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FF09E2"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6"/>
          <w:szCs w:val="6"/>
          <w:lang w:val="es-ES"/>
        </w:rPr>
      </w:pPr>
      <w:bookmarkStart w:id="0" w:name="CoverPage"/>
    </w:p>
    <w:p w14:paraId="302AC233" w14:textId="77777777" w:rsidR="008D53C4" w:rsidRPr="006D3651" w:rsidRDefault="008D53C4" w:rsidP="00605407">
      <w:pPr>
        <w:pStyle w:val="ProductList-Body"/>
        <w:shd w:val="clear" w:color="auto" w:fill="00188F"/>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Volume</w:t>
      </w:r>
    </w:p>
    <w:bookmarkEnd w:id="0"/>
    <w:p w14:paraId="7368E09D" w14:textId="77777777" w:rsidR="008D53C4" w:rsidRPr="006D3651" w:rsidRDefault="008D53C4" w:rsidP="00605407">
      <w:pPr>
        <w:pStyle w:val="ProductList-Body"/>
        <w:shd w:val="clear" w:color="auto" w:fill="00188F"/>
        <w:spacing w:after="900"/>
        <w:ind w:right="8640"/>
        <w:rPr>
          <w:rFonts w:asciiTheme="majorHAnsi" w:hAnsiTheme="majorHAnsi"/>
          <w:color w:val="FFFFFF" w:themeColor="background1"/>
          <w:sz w:val="32"/>
          <w:szCs w:val="32"/>
          <w:lang w:val="es-ES"/>
        </w:rPr>
      </w:pPr>
      <w:r w:rsidRPr="006D3651">
        <w:rPr>
          <w:rFonts w:asciiTheme="majorHAnsi" w:hAnsiTheme="majorHAnsi"/>
          <w:color w:val="FFFFFF" w:themeColor="background1"/>
          <w:sz w:val="32"/>
          <w:szCs w:val="32"/>
          <w:lang w:val="es-ES"/>
        </w:rPr>
        <w:tab/>
        <w:t>Licensing</w:t>
      </w:r>
    </w:p>
    <w:p w14:paraId="75E65331" w14:textId="77777777" w:rsidR="004D27A6" w:rsidRPr="006D3651" w:rsidRDefault="004D27A6" w:rsidP="00605407">
      <w:pPr>
        <w:pStyle w:val="ProductList-Body"/>
        <w:shd w:val="clear" w:color="auto" w:fill="00188F"/>
        <w:ind w:right="8640"/>
        <w:rPr>
          <w:lang w:val="es-ES"/>
        </w:rPr>
      </w:pPr>
    </w:p>
    <w:p w14:paraId="7C3E64BA" w14:textId="2E72D496" w:rsidR="00AF31B3" w:rsidRPr="006D3651" w:rsidRDefault="00AF31B3" w:rsidP="00605407">
      <w:pPr>
        <w:pStyle w:val="ProductList-Body"/>
        <w:shd w:val="clear" w:color="auto" w:fill="0072C6"/>
        <w:ind w:right="1019"/>
        <w:rPr>
          <w:rFonts w:asciiTheme="majorHAnsi" w:hAnsiTheme="majorHAnsi"/>
          <w:color w:val="FFFFFF" w:themeColor="background1"/>
          <w:sz w:val="72"/>
          <w:szCs w:val="72"/>
          <w:lang w:val="es-ES"/>
        </w:rPr>
      </w:pPr>
    </w:p>
    <w:p w14:paraId="00AB240B" w14:textId="77777777" w:rsidR="00AF31B3" w:rsidRPr="006D3651" w:rsidRDefault="00AF31B3" w:rsidP="00605407">
      <w:pPr>
        <w:pStyle w:val="ProductList-Body"/>
        <w:shd w:val="clear" w:color="auto" w:fill="0072C6"/>
        <w:tabs>
          <w:tab w:val="clear" w:pos="158"/>
          <w:tab w:val="left" w:pos="180"/>
        </w:tabs>
        <w:ind w:right="1019"/>
        <w:rPr>
          <w:rFonts w:asciiTheme="majorHAnsi" w:hAnsiTheme="majorHAnsi"/>
          <w:color w:val="FFFFFF" w:themeColor="background1"/>
          <w:sz w:val="72"/>
          <w:szCs w:val="72"/>
          <w:lang w:val="es-ES"/>
        </w:rPr>
      </w:pPr>
    </w:p>
    <w:p w14:paraId="0ED3BABB" w14:textId="2066DFC6" w:rsidR="004D27A6" w:rsidRPr="005241E3" w:rsidRDefault="004D27A6" w:rsidP="00605407">
      <w:pPr>
        <w:pStyle w:val="ProductList-Body"/>
        <w:shd w:val="clear" w:color="auto" w:fill="0072C6"/>
        <w:tabs>
          <w:tab w:val="clear" w:pos="158"/>
          <w:tab w:val="left" w:pos="360"/>
        </w:tabs>
        <w:ind w:right="1019"/>
        <w:rPr>
          <w:color w:val="FFFFFF"/>
          <w:sz w:val="62"/>
          <w:szCs w:val="62"/>
          <w:lang w:val="es-ES"/>
        </w:rPr>
      </w:pPr>
      <w:r w:rsidRPr="00CF0A02">
        <w:rPr>
          <w:rFonts w:asciiTheme="majorHAnsi" w:hAnsiTheme="majorHAnsi"/>
          <w:color w:val="FFFFFF"/>
          <w:sz w:val="72"/>
          <w:szCs w:val="72"/>
          <w:lang w:val="es-ES"/>
        </w:rPr>
        <w:tab/>
      </w:r>
      <w:r w:rsidRPr="005241E3">
        <w:rPr>
          <w:rFonts w:asciiTheme="majorHAnsi" w:hAnsiTheme="majorHAnsi"/>
          <w:color w:val="FFFFFF"/>
          <w:sz w:val="62"/>
          <w:szCs w:val="62"/>
          <w:lang w:val="es-ES"/>
        </w:rPr>
        <w:t xml:space="preserve">Términos de </w:t>
      </w:r>
      <w:r w:rsidR="0045444F" w:rsidRPr="005241E3">
        <w:rPr>
          <w:rFonts w:asciiTheme="majorHAnsi" w:hAnsiTheme="majorHAnsi"/>
          <w:color w:val="FFFFFF"/>
          <w:sz w:val="62"/>
          <w:szCs w:val="62"/>
          <w:lang w:val="es-ES"/>
        </w:rPr>
        <w:t xml:space="preserve">los </w:t>
      </w:r>
      <w:r w:rsidRPr="005241E3">
        <w:rPr>
          <w:rFonts w:asciiTheme="majorHAnsi" w:hAnsiTheme="majorHAnsi"/>
          <w:color w:val="FFFFFF"/>
          <w:sz w:val="62"/>
          <w:szCs w:val="62"/>
          <w:lang w:val="es-ES"/>
        </w:rPr>
        <w:t xml:space="preserve">Servicios </w:t>
      </w:r>
      <w:r w:rsidR="005241E3" w:rsidRPr="005241E3">
        <w:rPr>
          <w:rFonts w:asciiTheme="majorHAnsi" w:hAnsiTheme="majorHAnsi"/>
          <w:color w:val="FFFFFF" w:themeColor="background1"/>
          <w:sz w:val="62"/>
          <w:szCs w:val="62"/>
          <w:lang w:val="nl-NL"/>
        </w:rPr>
        <w:t>en Línea</w:t>
      </w:r>
    </w:p>
    <w:p w14:paraId="6BAF63FC" w14:textId="6046E6AD" w:rsidR="004D27A6" w:rsidRPr="00A10BE5" w:rsidRDefault="004D27A6" w:rsidP="00605407">
      <w:pPr>
        <w:pStyle w:val="ProductList-Body"/>
        <w:shd w:val="clear" w:color="auto" w:fill="0072C6"/>
        <w:tabs>
          <w:tab w:val="clear" w:pos="158"/>
          <w:tab w:val="left" w:pos="360"/>
        </w:tabs>
        <w:ind w:right="1019"/>
        <w:rPr>
          <w:color w:val="FFFFFF"/>
          <w:sz w:val="62"/>
          <w:szCs w:val="62"/>
          <w:lang w:val="es-ES"/>
        </w:rPr>
      </w:pPr>
      <w:r w:rsidRPr="005241E3">
        <w:rPr>
          <w:rFonts w:asciiTheme="majorHAnsi" w:hAnsiTheme="majorHAnsi"/>
          <w:color w:val="FFFFFF"/>
          <w:sz w:val="62"/>
          <w:szCs w:val="62"/>
          <w:lang w:val="es-ES"/>
        </w:rPr>
        <w:tab/>
      </w:r>
      <w:bookmarkStart w:id="1" w:name="_top"/>
      <w:bookmarkEnd w:id="1"/>
      <w:r w:rsidR="00440E1B" w:rsidRPr="00440E1B">
        <w:rPr>
          <w:rFonts w:asciiTheme="majorHAnsi" w:hAnsiTheme="majorHAnsi"/>
          <w:color w:val="FFFFFF" w:themeColor="background1"/>
          <w:sz w:val="62"/>
          <w:szCs w:val="62"/>
          <w:lang w:val="en-IN"/>
        </w:rPr>
        <w:t>Septiembre</w:t>
      </w:r>
      <w:r w:rsidR="00A10BE5" w:rsidRPr="00A10BE5">
        <w:rPr>
          <w:rFonts w:asciiTheme="majorHAnsi" w:hAnsiTheme="majorHAnsi"/>
          <w:color w:val="FFFFFF" w:themeColor="background1"/>
          <w:sz w:val="62"/>
          <w:szCs w:val="62"/>
          <w:lang w:val="es-ES"/>
        </w:rPr>
        <w:t xml:space="preserve"> de 2020</w:t>
      </w:r>
    </w:p>
    <w:p w14:paraId="4A73642B" w14:textId="77777777" w:rsidR="00AF31B3" w:rsidRPr="00A043FA" w:rsidRDefault="00AF31B3" w:rsidP="00605407">
      <w:pPr>
        <w:pStyle w:val="ProductList-Body"/>
        <w:shd w:val="clear" w:color="auto" w:fill="0072C6"/>
        <w:tabs>
          <w:tab w:val="clear" w:pos="158"/>
          <w:tab w:val="left" w:pos="360"/>
        </w:tabs>
        <w:ind w:right="1019"/>
        <w:rPr>
          <w:rFonts w:asciiTheme="majorHAnsi" w:hAnsiTheme="majorHAnsi"/>
          <w:color w:val="FFFFFF" w:themeColor="background1"/>
          <w:sz w:val="48"/>
          <w:szCs w:val="48"/>
          <w:lang w:val="es-ES_tradnl"/>
        </w:rPr>
      </w:pPr>
    </w:p>
    <w:p w14:paraId="6231CAE3" w14:textId="77777777" w:rsidR="004D27A6" w:rsidRPr="006D3651" w:rsidRDefault="004D27A6" w:rsidP="00605407">
      <w:pPr>
        <w:pStyle w:val="ProductList-Body"/>
        <w:rPr>
          <w:lang w:val="es-ES"/>
        </w:rPr>
      </w:pPr>
    </w:p>
    <w:p w14:paraId="2C87C23B" w14:textId="77777777" w:rsidR="004D27A6" w:rsidRPr="006D3651" w:rsidRDefault="004D27A6" w:rsidP="00605407">
      <w:pPr>
        <w:pStyle w:val="ProductList-Body"/>
        <w:rPr>
          <w:lang w:val="es-ES"/>
        </w:rPr>
        <w:sectPr w:rsidR="004D27A6" w:rsidRPr="006D3651"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6D3651" w:rsidRDefault="004D27A6" w:rsidP="00605407">
      <w:pPr>
        <w:pStyle w:val="ProductList-Body"/>
        <w:outlineLvl w:val="0"/>
        <w:rPr>
          <w:rFonts w:asciiTheme="majorHAnsi" w:hAnsiTheme="majorHAnsi"/>
          <w:b/>
          <w:sz w:val="40"/>
          <w:szCs w:val="40"/>
          <w:lang w:val="es-ES"/>
        </w:rPr>
        <w:sectPr w:rsidR="004D27A6" w:rsidRPr="006D3651"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6D3651">
        <w:rPr>
          <w:rFonts w:asciiTheme="majorHAnsi" w:hAnsiTheme="majorHAnsi"/>
          <w:b/>
          <w:sz w:val="40"/>
          <w:szCs w:val="40"/>
          <w:lang w:val="es-ES"/>
        </w:rPr>
        <w:lastRenderedPageBreak/>
        <w:t>Tabla de Contenid</w:t>
      </w:r>
      <w:bookmarkEnd w:id="2"/>
      <w:r w:rsidRPr="006D3651">
        <w:rPr>
          <w:rFonts w:asciiTheme="majorHAnsi" w:hAnsiTheme="majorHAnsi"/>
          <w:b/>
          <w:sz w:val="40"/>
          <w:szCs w:val="40"/>
          <w:lang w:val="es-ES"/>
        </w:rPr>
        <w:t>o</w:t>
      </w:r>
    </w:p>
    <w:p w14:paraId="62E556DA" w14:textId="41D488DD" w:rsidR="007C52E4" w:rsidRDefault="00A430D3">
      <w:pPr>
        <w:pStyle w:val="TOC1"/>
        <w:tabs>
          <w:tab w:val="right" w:leader="dot" w:pos="5030"/>
        </w:tabs>
        <w:rPr>
          <w:rFonts w:eastAsiaTheme="minorEastAsia"/>
          <w:b w:val="0"/>
          <w:caps w:val="0"/>
          <w:noProof/>
          <w:sz w:val="22"/>
        </w:rPr>
      </w:pPr>
      <w:r w:rsidRPr="003D1D92">
        <w:rPr>
          <w:rFonts w:cstheme="minorHAnsi"/>
          <w:lang w:val="es-ES"/>
        </w:rPr>
        <w:fldChar w:fldCharType="begin"/>
      </w:r>
      <w:r w:rsidRPr="003D1D92">
        <w:rPr>
          <w:rFonts w:cstheme="minorHAnsi"/>
          <w:lang w:val="es-E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D1D92">
        <w:rPr>
          <w:rFonts w:cstheme="minorHAnsi"/>
          <w:lang w:val="es-ES"/>
        </w:rPr>
        <w:fldChar w:fldCharType="separate"/>
      </w:r>
      <w:hyperlink w:anchor="_Toc49177018" w:history="1">
        <w:r w:rsidR="007C52E4" w:rsidRPr="00AD2E4D">
          <w:rPr>
            <w:rStyle w:val="Hyperlink"/>
            <w:noProof/>
            <w:lang w:val="es-ES_tradnl"/>
          </w:rPr>
          <w:t>Introducción</w:t>
        </w:r>
        <w:r w:rsidR="007C52E4">
          <w:rPr>
            <w:noProof/>
            <w:webHidden/>
          </w:rPr>
          <w:tab/>
        </w:r>
        <w:r w:rsidR="007C52E4">
          <w:rPr>
            <w:noProof/>
            <w:webHidden/>
          </w:rPr>
          <w:fldChar w:fldCharType="begin"/>
        </w:r>
        <w:r w:rsidR="007C52E4">
          <w:rPr>
            <w:noProof/>
            <w:webHidden/>
          </w:rPr>
          <w:instrText xml:space="preserve"> PAGEREF _Toc49177018 \h </w:instrText>
        </w:r>
        <w:r w:rsidR="007C52E4">
          <w:rPr>
            <w:noProof/>
            <w:webHidden/>
          </w:rPr>
        </w:r>
        <w:r w:rsidR="007C52E4">
          <w:rPr>
            <w:noProof/>
            <w:webHidden/>
          </w:rPr>
          <w:fldChar w:fldCharType="separate"/>
        </w:r>
        <w:r w:rsidR="007C52E4">
          <w:rPr>
            <w:noProof/>
            <w:webHidden/>
          </w:rPr>
          <w:t>3</w:t>
        </w:r>
        <w:r w:rsidR="007C52E4">
          <w:rPr>
            <w:noProof/>
            <w:webHidden/>
          </w:rPr>
          <w:fldChar w:fldCharType="end"/>
        </w:r>
      </w:hyperlink>
    </w:p>
    <w:p w14:paraId="1341C5E2" w14:textId="6B252AF0" w:rsidR="007C52E4" w:rsidRDefault="00A85564">
      <w:pPr>
        <w:pStyle w:val="TOC5"/>
        <w:tabs>
          <w:tab w:val="right" w:leader="dot" w:pos="5030"/>
        </w:tabs>
        <w:rPr>
          <w:rFonts w:eastAsiaTheme="minorEastAsia"/>
          <w:noProof/>
          <w:sz w:val="22"/>
        </w:rPr>
      </w:pPr>
      <w:hyperlink w:anchor="_Toc49177019" w:history="1">
        <w:r w:rsidR="007C52E4" w:rsidRPr="00AD2E4D">
          <w:rPr>
            <w:rStyle w:val="Hyperlink"/>
            <w:noProof/>
            <w:lang w:val="es-ES_tradnl"/>
          </w:rPr>
          <w:t>Contratos de Nivel de Servicio</w:t>
        </w:r>
        <w:r w:rsidR="007C52E4">
          <w:rPr>
            <w:noProof/>
            <w:webHidden/>
          </w:rPr>
          <w:tab/>
        </w:r>
        <w:r w:rsidR="007C52E4">
          <w:rPr>
            <w:noProof/>
            <w:webHidden/>
          </w:rPr>
          <w:fldChar w:fldCharType="begin"/>
        </w:r>
        <w:r w:rsidR="007C52E4">
          <w:rPr>
            <w:noProof/>
            <w:webHidden/>
          </w:rPr>
          <w:instrText xml:space="preserve"> PAGEREF _Toc49177019 \h </w:instrText>
        </w:r>
        <w:r w:rsidR="007C52E4">
          <w:rPr>
            <w:noProof/>
            <w:webHidden/>
          </w:rPr>
        </w:r>
        <w:r w:rsidR="007C52E4">
          <w:rPr>
            <w:noProof/>
            <w:webHidden/>
          </w:rPr>
          <w:fldChar w:fldCharType="separate"/>
        </w:r>
        <w:r w:rsidR="007C52E4">
          <w:rPr>
            <w:noProof/>
            <w:webHidden/>
          </w:rPr>
          <w:t>3</w:t>
        </w:r>
        <w:r w:rsidR="007C52E4">
          <w:rPr>
            <w:noProof/>
            <w:webHidden/>
          </w:rPr>
          <w:fldChar w:fldCharType="end"/>
        </w:r>
      </w:hyperlink>
    </w:p>
    <w:p w14:paraId="5D513D07" w14:textId="326AD6C3" w:rsidR="007C52E4" w:rsidRDefault="00A85564">
      <w:pPr>
        <w:pStyle w:val="TOC5"/>
        <w:tabs>
          <w:tab w:val="right" w:leader="dot" w:pos="5030"/>
        </w:tabs>
        <w:rPr>
          <w:rFonts w:eastAsiaTheme="minorEastAsia"/>
          <w:noProof/>
          <w:sz w:val="22"/>
        </w:rPr>
      </w:pPr>
      <w:hyperlink w:anchor="_Toc49177020" w:history="1">
        <w:r w:rsidR="007C52E4" w:rsidRPr="00AD2E4D">
          <w:rPr>
            <w:rStyle w:val="Hyperlink"/>
            <w:noProof/>
            <w:lang w:val="es-ES_tradnl"/>
          </w:rPr>
          <w:t>Términos y Actualizaciones Aplicables de los Servicios Online</w:t>
        </w:r>
        <w:r w:rsidR="007C52E4">
          <w:rPr>
            <w:noProof/>
            <w:webHidden/>
          </w:rPr>
          <w:tab/>
        </w:r>
        <w:r w:rsidR="007C52E4">
          <w:rPr>
            <w:noProof/>
            <w:webHidden/>
          </w:rPr>
          <w:fldChar w:fldCharType="begin"/>
        </w:r>
        <w:r w:rsidR="007C52E4">
          <w:rPr>
            <w:noProof/>
            <w:webHidden/>
          </w:rPr>
          <w:instrText xml:space="preserve"> PAGEREF _Toc49177020 \h </w:instrText>
        </w:r>
        <w:r w:rsidR="007C52E4">
          <w:rPr>
            <w:noProof/>
            <w:webHidden/>
          </w:rPr>
        </w:r>
        <w:r w:rsidR="007C52E4">
          <w:rPr>
            <w:noProof/>
            <w:webHidden/>
          </w:rPr>
          <w:fldChar w:fldCharType="separate"/>
        </w:r>
        <w:r w:rsidR="007C52E4">
          <w:rPr>
            <w:noProof/>
            <w:webHidden/>
          </w:rPr>
          <w:t>3</w:t>
        </w:r>
        <w:r w:rsidR="007C52E4">
          <w:rPr>
            <w:noProof/>
            <w:webHidden/>
          </w:rPr>
          <w:fldChar w:fldCharType="end"/>
        </w:r>
      </w:hyperlink>
    </w:p>
    <w:p w14:paraId="109F0BCA" w14:textId="62310B3D" w:rsidR="007C52E4" w:rsidRDefault="00A85564">
      <w:pPr>
        <w:pStyle w:val="TOC5"/>
        <w:tabs>
          <w:tab w:val="right" w:leader="dot" w:pos="5030"/>
        </w:tabs>
        <w:rPr>
          <w:rFonts w:eastAsiaTheme="minorEastAsia"/>
          <w:noProof/>
          <w:sz w:val="22"/>
        </w:rPr>
      </w:pPr>
      <w:hyperlink w:anchor="_Toc49177021" w:history="1">
        <w:r w:rsidR="007C52E4" w:rsidRPr="00AD2E4D">
          <w:rPr>
            <w:rStyle w:val="Hyperlink"/>
            <w:noProof/>
            <w:lang w:val="es-ES_tradnl"/>
          </w:rPr>
          <w:t>Notificaciones electrónicas</w:t>
        </w:r>
        <w:r w:rsidR="007C52E4">
          <w:rPr>
            <w:noProof/>
            <w:webHidden/>
          </w:rPr>
          <w:tab/>
        </w:r>
        <w:r w:rsidR="007C52E4">
          <w:rPr>
            <w:noProof/>
            <w:webHidden/>
          </w:rPr>
          <w:fldChar w:fldCharType="begin"/>
        </w:r>
        <w:r w:rsidR="007C52E4">
          <w:rPr>
            <w:noProof/>
            <w:webHidden/>
          </w:rPr>
          <w:instrText xml:space="preserve"> PAGEREF _Toc49177021 \h </w:instrText>
        </w:r>
        <w:r w:rsidR="007C52E4">
          <w:rPr>
            <w:noProof/>
            <w:webHidden/>
          </w:rPr>
        </w:r>
        <w:r w:rsidR="007C52E4">
          <w:rPr>
            <w:noProof/>
            <w:webHidden/>
          </w:rPr>
          <w:fldChar w:fldCharType="separate"/>
        </w:r>
        <w:r w:rsidR="007C52E4">
          <w:rPr>
            <w:noProof/>
            <w:webHidden/>
          </w:rPr>
          <w:t>3</w:t>
        </w:r>
        <w:r w:rsidR="007C52E4">
          <w:rPr>
            <w:noProof/>
            <w:webHidden/>
          </w:rPr>
          <w:fldChar w:fldCharType="end"/>
        </w:r>
      </w:hyperlink>
    </w:p>
    <w:p w14:paraId="4093FA7B" w14:textId="6B614B1A" w:rsidR="007C52E4" w:rsidRDefault="00A85564">
      <w:pPr>
        <w:pStyle w:val="TOC5"/>
        <w:tabs>
          <w:tab w:val="right" w:leader="dot" w:pos="5030"/>
        </w:tabs>
        <w:rPr>
          <w:rFonts w:eastAsiaTheme="minorEastAsia"/>
          <w:noProof/>
          <w:sz w:val="22"/>
        </w:rPr>
      </w:pPr>
      <w:hyperlink w:anchor="_Toc49177022" w:history="1">
        <w:r w:rsidR="007C52E4" w:rsidRPr="00AD2E4D">
          <w:rPr>
            <w:rStyle w:val="Hyperlink"/>
            <w:noProof/>
            <w:lang w:val="es-ES_tradnl"/>
          </w:rPr>
          <w:t>Versiones Anteriores</w:t>
        </w:r>
        <w:r w:rsidR="007C52E4">
          <w:rPr>
            <w:noProof/>
            <w:webHidden/>
          </w:rPr>
          <w:tab/>
        </w:r>
        <w:r w:rsidR="007C52E4">
          <w:rPr>
            <w:noProof/>
            <w:webHidden/>
          </w:rPr>
          <w:fldChar w:fldCharType="begin"/>
        </w:r>
        <w:r w:rsidR="007C52E4">
          <w:rPr>
            <w:noProof/>
            <w:webHidden/>
          </w:rPr>
          <w:instrText xml:space="preserve"> PAGEREF _Toc49177022 \h </w:instrText>
        </w:r>
        <w:r w:rsidR="007C52E4">
          <w:rPr>
            <w:noProof/>
            <w:webHidden/>
          </w:rPr>
        </w:r>
        <w:r w:rsidR="007C52E4">
          <w:rPr>
            <w:noProof/>
            <w:webHidden/>
          </w:rPr>
          <w:fldChar w:fldCharType="separate"/>
        </w:r>
        <w:r w:rsidR="007C52E4">
          <w:rPr>
            <w:noProof/>
            <w:webHidden/>
          </w:rPr>
          <w:t>3</w:t>
        </w:r>
        <w:r w:rsidR="007C52E4">
          <w:rPr>
            <w:noProof/>
            <w:webHidden/>
          </w:rPr>
          <w:fldChar w:fldCharType="end"/>
        </w:r>
      </w:hyperlink>
    </w:p>
    <w:p w14:paraId="07FD2012" w14:textId="45BB8B89" w:rsidR="007C52E4" w:rsidRDefault="00A85564">
      <w:pPr>
        <w:pStyle w:val="TOC3"/>
        <w:rPr>
          <w:rFonts w:eastAsiaTheme="minorEastAsia"/>
          <w:b w:val="0"/>
          <w:smallCaps w:val="0"/>
          <w:sz w:val="22"/>
          <w:lang w:val="en-US"/>
        </w:rPr>
      </w:pPr>
      <w:hyperlink w:anchor="_Toc49177023" w:history="1">
        <w:r w:rsidR="007C52E4" w:rsidRPr="00AD2E4D">
          <w:rPr>
            <w:rStyle w:val="Hyperlink"/>
          </w:rPr>
          <w:t>Aclaraciones y resumen de cambios</w:t>
        </w:r>
        <w:r w:rsidR="007C52E4">
          <w:rPr>
            <w:webHidden/>
          </w:rPr>
          <w:tab/>
        </w:r>
        <w:r w:rsidR="007C52E4">
          <w:rPr>
            <w:webHidden/>
          </w:rPr>
          <w:fldChar w:fldCharType="begin"/>
        </w:r>
        <w:r w:rsidR="007C52E4">
          <w:rPr>
            <w:webHidden/>
          </w:rPr>
          <w:instrText xml:space="preserve"> PAGEREF _Toc49177023 \h </w:instrText>
        </w:r>
        <w:r w:rsidR="007C52E4">
          <w:rPr>
            <w:webHidden/>
          </w:rPr>
        </w:r>
        <w:r w:rsidR="007C52E4">
          <w:rPr>
            <w:webHidden/>
          </w:rPr>
          <w:fldChar w:fldCharType="separate"/>
        </w:r>
        <w:r w:rsidR="007C52E4">
          <w:rPr>
            <w:webHidden/>
          </w:rPr>
          <w:t>3</w:t>
        </w:r>
        <w:r w:rsidR="007C52E4">
          <w:rPr>
            <w:webHidden/>
          </w:rPr>
          <w:fldChar w:fldCharType="end"/>
        </w:r>
      </w:hyperlink>
    </w:p>
    <w:p w14:paraId="14C40EC9" w14:textId="3D004CC0" w:rsidR="007C52E4" w:rsidRDefault="00A85564">
      <w:pPr>
        <w:pStyle w:val="TOC1"/>
        <w:tabs>
          <w:tab w:val="right" w:leader="dot" w:pos="5030"/>
        </w:tabs>
        <w:rPr>
          <w:rFonts w:eastAsiaTheme="minorEastAsia"/>
          <w:b w:val="0"/>
          <w:caps w:val="0"/>
          <w:noProof/>
          <w:sz w:val="22"/>
        </w:rPr>
      </w:pPr>
      <w:hyperlink w:anchor="_Toc49177024" w:history="1">
        <w:r w:rsidR="007C52E4" w:rsidRPr="00AD2E4D">
          <w:rPr>
            <w:rStyle w:val="Hyperlink"/>
            <w:noProof/>
            <w:lang w:val="es-ES_tradnl"/>
          </w:rPr>
          <w:t>Definiciones</w:t>
        </w:r>
        <w:r w:rsidR="007C52E4">
          <w:rPr>
            <w:noProof/>
            <w:webHidden/>
          </w:rPr>
          <w:tab/>
        </w:r>
        <w:r w:rsidR="007C52E4">
          <w:rPr>
            <w:noProof/>
            <w:webHidden/>
          </w:rPr>
          <w:fldChar w:fldCharType="begin"/>
        </w:r>
        <w:r w:rsidR="007C52E4">
          <w:rPr>
            <w:noProof/>
            <w:webHidden/>
          </w:rPr>
          <w:instrText xml:space="preserve"> PAGEREF _Toc49177024 \h </w:instrText>
        </w:r>
        <w:r w:rsidR="007C52E4">
          <w:rPr>
            <w:noProof/>
            <w:webHidden/>
          </w:rPr>
        </w:r>
        <w:r w:rsidR="007C52E4">
          <w:rPr>
            <w:noProof/>
            <w:webHidden/>
          </w:rPr>
          <w:fldChar w:fldCharType="separate"/>
        </w:r>
        <w:r w:rsidR="007C52E4">
          <w:rPr>
            <w:noProof/>
            <w:webHidden/>
          </w:rPr>
          <w:t>4</w:t>
        </w:r>
        <w:r w:rsidR="007C52E4">
          <w:rPr>
            <w:noProof/>
            <w:webHidden/>
          </w:rPr>
          <w:fldChar w:fldCharType="end"/>
        </w:r>
      </w:hyperlink>
    </w:p>
    <w:p w14:paraId="4077E9FE" w14:textId="52A24D16" w:rsidR="007C52E4" w:rsidRDefault="00A85564">
      <w:pPr>
        <w:pStyle w:val="TOC1"/>
        <w:tabs>
          <w:tab w:val="right" w:leader="dot" w:pos="5030"/>
        </w:tabs>
        <w:rPr>
          <w:rFonts w:eastAsiaTheme="minorEastAsia"/>
          <w:b w:val="0"/>
          <w:caps w:val="0"/>
          <w:noProof/>
          <w:sz w:val="22"/>
        </w:rPr>
      </w:pPr>
      <w:hyperlink w:anchor="_Toc49177025" w:history="1">
        <w:r w:rsidR="007C52E4" w:rsidRPr="00AD2E4D">
          <w:rPr>
            <w:rStyle w:val="Hyperlink"/>
            <w:noProof/>
            <w:lang w:val="es-ES_tradnl"/>
          </w:rPr>
          <w:t>Términos Generales</w:t>
        </w:r>
        <w:r w:rsidR="007C52E4">
          <w:rPr>
            <w:noProof/>
            <w:webHidden/>
          </w:rPr>
          <w:tab/>
        </w:r>
        <w:r w:rsidR="007C52E4">
          <w:rPr>
            <w:noProof/>
            <w:webHidden/>
          </w:rPr>
          <w:fldChar w:fldCharType="begin"/>
        </w:r>
        <w:r w:rsidR="007C52E4">
          <w:rPr>
            <w:noProof/>
            <w:webHidden/>
          </w:rPr>
          <w:instrText xml:space="preserve"> PAGEREF _Toc49177025 \h </w:instrText>
        </w:r>
        <w:r w:rsidR="007C52E4">
          <w:rPr>
            <w:noProof/>
            <w:webHidden/>
          </w:rPr>
        </w:r>
        <w:r w:rsidR="007C52E4">
          <w:rPr>
            <w:noProof/>
            <w:webHidden/>
          </w:rPr>
          <w:fldChar w:fldCharType="separate"/>
        </w:r>
        <w:r w:rsidR="007C52E4">
          <w:rPr>
            <w:noProof/>
            <w:webHidden/>
          </w:rPr>
          <w:t>6</w:t>
        </w:r>
        <w:r w:rsidR="007C52E4">
          <w:rPr>
            <w:noProof/>
            <w:webHidden/>
          </w:rPr>
          <w:fldChar w:fldCharType="end"/>
        </w:r>
      </w:hyperlink>
    </w:p>
    <w:p w14:paraId="53589F39" w14:textId="687CF0CC" w:rsidR="007C52E4" w:rsidRDefault="00A85564">
      <w:pPr>
        <w:pStyle w:val="TOC5"/>
        <w:tabs>
          <w:tab w:val="right" w:leader="dot" w:pos="5030"/>
        </w:tabs>
        <w:rPr>
          <w:rFonts w:eastAsiaTheme="minorEastAsia"/>
          <w:noProof/>
          <w:sz w:val="22"/>
        </w:rPr>
      </w:pPr>
      <w:hyperlink w:anchor="_Toc49177026" w:history="1">
        <w:r w:rsidR="007C52E4" w:rsidRPr="00AD2E4D">
          <w:rPr>
            <w:rStyle w:val="Hyperlink"/>
            <w:noProof/>
            <w:lang w:val="es-ES_tradnl"/>
          </w:rPr>
          <w:t>Cómo Licenciar los Servicios Online</w:t>
        </w:r>
        <w:r w:rsidR="007C52E4">
          <w:rPr>
            <w:noProof/>
            <w:webHidden/>
          </w:rPr>
          <w:tab/>
        </w:r>
        <w:r w:rsidR="007C52E4">
          <w:rPr>
            <w:noProof/>
            <w:webHidden/>
          </w:rPr>
          <w:fldChar w:fldCharType="begin"/>
        </w:r>
        <w:r w:rsidR="007C52E4">
          <w:rPr>
            <w:noProof/>
            <w:webHidden/>
          </w:rPr>
          <w:instrText xml:space="preserve"> PAGEREF _Toc49177026 \h </w:instrText>
        </w:r>
        <w:r w:rsidR="007C52E4">
          <w:rPr>
            <w:noProof/>
            <w:webHidden/>
          </w:rPr>
        </w:r>
        <w:r w:rsidR="007C52E4">
          <w:rPr>
            <w:noProof/>
            <w:webHidden/>
          </w:rPr>
          <w:fldChar w:fldCharType="separate"/>
        </w:r>
        <w:r w:rsidR="007C52E4">
          <w:rPr>
            <w:noProof/>
            <w:webHidden/>
          </w:rPr>
          <w:t>6</w:t>
        </w:r>
        <w:r w:rsidR="007C52E4">
          <w:rPr>
            <w:noProof/>
            <w:webHidden/>
          </w:rPr>
          <w:fldChar w:fldCharType="end"/>
        </w:r>
      </w:hyperlink>
    </w:p>
    <w:p w14:paraId="09E12168" w14:textId="3706E036" w:rsidR="007C52E4" w:rsidRDefault="00A85564">
      <w:pPr>
        <w:pStyle w:val="TOC5"/>
        <w:tabs>
          <w:tab w:val="right" w:leader="dot" w:pos="5030"/>
        </w:tabs>
        <w:rPr>
          <w:rFonts w:eastAsiaTheme="minorEastAsia"/>
          <w:noProof/>
          <w:sz w:val="22"/>
        </w:rPr>
      </w:pPr>
      <w:hyperlink w:anchor="_Toc49177027" w:history="1">
        <w:r w:rsidR="007C52E4" w:rsidRPr="00AD2E4D">
          <w:rPr>
            <w:rStyle w:val="Hyperlink"/>
            <w:noProof/>
            <w:lang w:val="es-ES_tradnl"/>
          </w:rPr>
          <w:t>Cómo Utilizar los Servicios Online</w:t>
        </w:r>
        <w:r w:rsidR="007C52E4">
          <w:rPr>
            <w:noProof/>
            <w:webHidden/>
          </w:rPr>
          <w:tab/>
        </w:r>
        <w:r w:rsidR="007C52E4">
          <w:rPr>
            <w:noProof/>
            <w:webHidden/>
          </w:rPr>
          <w:fldChar w:fldCharType="begin"/>
        </w:r>
        <w:r w:rsidR="007C52E4">
          <w:rPr>
            <w:noProof/>
            <w:webHidden/>
          </w:rPr>
          <w:instrText xml:space="preserve"> PAGEREF _Toc49177027 \h </w:instrText>
        </w:r>
        <w:r w:rsidR="007C52E4">
          <w:rPr>
            <w:noProof/>
            <w:webHidden/>
          </w:rPr>
        </w:r>
        <w:r w:rsidR="007C52E4">
          <w:rPr>
            <w:noProof/>
            <w:webHidden/>
          </w:rPr>
          <w:fldChar w:fldCharType="separate"/>
        </w:r>
        <w:r w:rsidR="007C52E4">
          <w:rPr>
            <w:noProof/>
            <w:webHidden/>
          </w:rPr>
          <w:t>6</w:t>
        </w:r>
        <w:r w:rsidR="007C52E4">
          <w:rPr>
            <w:noProof/>
            <w:webHidden/>
          </w:rPr>
          <w:fldChar w:fldCharType="end"/>
        </w:r>
      </w:hyperlink>
    </w:p>
    <w:p w14:paraId="1CCB4223" w14:textId="160AF6BC" w:rsidR="007C52E4" w:rsidRDefault="00A85564">
      <w:pPr>
        <w:pStyle w:val="TOC5"/>
        <w:tabs>
          <w:tab w:val="right" w:leader="dot" w:pos="5030"/>
        </w:tabs>
        <w:rPr>
          <w:rFonts w:eastAsiaTheme="minorEastAsia"/>
          <w:noProof/>
          <w:sz w:val="22"/>
        </w:rPr>
      </w:pPr>
      <w:hyperlink w:anchor="_Toc49177028" w:history="1">
        <w:r w:rsidR="007C52E4" w:rsidRPr="00AD2E4D">
          <w:rPr>
            <w:rStyle w:val="Hyperlink"/>
            <w:noProof/>
            <w:lang w:val="es-ES"/>
          </w:rPr>
          <w:t>Protección de Datos y Seguridad</w:t>
        </w:r>
        <w:r w:rsidR="007C52E4">
          <w:rPr>
            <w:noProof/>
            <w:webHidden/>
          </w:rPr>
          <w:tab/>
        </w:r>
        <w:r w:rsidR="007C52E4">
          <w:rPr>
            <w:noProof/>
            <w:webHidden/>
          </w:rPr>
          <w:fldChar w:fldCharType="begin"/>
        </w:r>
        <w:r w:rsidR="007C52E4">
          <w:rPr>
            <w:noProof/>
            <w:webHidden/>
          </w:rPr>
          <w:instrText xml:space="preserve"> PAGEREF _Toc49177028 \h </w:instrText>
        </w:r>
        <w:r w:rsidR="007C52E4">
          <w:rPr>
            <w:noProof/>
            <w:webHidden/>
          </w:rPr>
        </w:r>
        <w:r w:rsidR="007C52E4">
          <w:rPr>
            <w:noProof/>
            <w:webHidden/>
          </w:rPr>
          <w:fldChar w:fldCharType="separate"/>
        </w:r>
        <w:r w:rsidR="007C52E4">
          <w:rPr>
            <w:noProof/>
            <w:webHidden/>
          </w:rPr>
          <w:t>7</w:t>
        </w:r>
        <w:r w:rsidR="007C52E4">
          <w:rPr>
            <w:noProof/>
            <w:webHidden/>
          </w:rPr>
          <w:fldChar w:fldCharType="end"/>
        </w:r>
      </w:hyperlink>
    </w:p>
    <w:p w14:paraId="3CB50AC3" w14:textId="13F29874" w:rsidR="007C52E4" w:rsidRDefault="00A85564">
      <w:pPr>
        <w:pStyle w:val="TOC5"/>
        <w:tabs>
          <w:tab w:val="right" w:leader="dot" w:pos="5030"/>
        </w:tabs>
        <w:rPr>
          <w:rFonts w:eastAsiaTheme="minorEastAsia"/>
          <w:noProof/>
          <w:sz w:val="22"/>
        </w:rPr>
      </w:pPr>
      <w:hyperlink w:anchor="_Toc49177029" w:history="1">
        <w:r w:rsidR="007C52E4" w:rsidRPr="00AD2E4D">
          <w:rPr>
            <w:rStyle w:val="Hyperlink"/>
            <w:noProof/>
            <w:lang w:val="es-ES_tradnl"/>
          </w:rPr>
          <w:t>Uso de Software con el Servicio Online</w:t>
        </w:r>
        <w:r w:rsidR="007C52E4">
          <w:rPr>
            <w:noProof/>
            <w:webHidden/>
          </w:rPr>
          <w:tab/>
        </w:r>
        <w:r w:rsidR="007C52E4">
          <w:rPr>
            <w:noProof/>
            <w:webHidden/>
          </w:rPr>
          <w:fldChar w:fldCharType="begin"/>
        </w:r>
        <w:r w:rsidR="007C52E4">
          <w:rPr>
            <w:noProof/>
            <w:webHidden/>
          </w:rPr>
          <w:instrText xml:space="preserve"> PAGEREF _Toc49177029 \h </w:instrText>
        </w:r>
        <w:r w:rsidR="007C52E4">
          <w:rPr>
            <w:noProof/>
            <w:webHidden/>
          </w:rPr>
        </w:r>
        <w:r w:rsidR="007C52E4">
          <w:rPr>
            <w:noProof/>
            <w:webHidden/>
          </w:rPr>
          <w:fldChar w:fldCharType="separate"/>
        </w:r>
        <w:r w:rsidR="007C52E4">
          <w:rPr>
            <w:noProof/>
            <w:webHidden/>
          </w:rPr>
          <w:t>7</w:t>
        </w:r>
        <w:r w:rsidR="007C52E4">
          <w:rPr>
            <w:noProof/>
            <w:webHidden/>
          </w:rPr>
          <w:fldChar w:fldCharType="end"/>
        </w:r>
      </w:hyperlink>
    </w:p>
    <w:p w14:paraId="086AB0B6" w14:textId="6FA68BDD" w:rsidR="007C52E4" w:rsidRDefault="00A85564">
      <w:pPr>
        <w:pStyle w:val="TOC5"/>
        <w:tabs>
          <w:tab w:val="right" w:leader="dot" w:pos="5030"/>
        </w:tabs>
        <w:rPr>
          <w:rFonts w:eastAsiaTheme="minorEastAsia"/>
          <w:noProof/>
          <w:sz w:val="22"/>
        </w:rPr>
      </w:pPr>
      <w:hyperlink w:anchor="_Toc49177030" w:history="1">
        <w:r w:rsidR="007C52E4" w:rsidRPr="00AD2E4D">
          <w:rPr>
            <w:rStyle w:val="Hyperlink"/>
            <w:noProof/>
            <w:lang w:val="es-ES_tradnl"/>
          </w:rPr>
          <w:t>Limitaciones Técnicas</w:t>
        </w:r>
        <w:r w:rsidR="007C52E4">
          <w:rPr>
            <w:noProof/>
            <w:webHidden/>
          </w:rPr>
          <w:tab/>
        </w:r>
        <w:r w:rsidR="007C52E4">
          <w:rPr>
            <w:noProof/>
            <w:webHidden/>
          </w:rPr>
          <w:fldChar w:fldCharType="begin"/>
        </w:r>
        <w:r w:rsidR="007C52E4">
          <w:rPr>
            <w:noProof/>
            <w:webHidden/>
          </w:rPr>
          <w:instrText xml:space="preserve"> PAGEREF _Toc49177030 \h </w:instrText>
        </w:r>
        <w:r w:rsidR="007C52E4">
          <w:rPr>
            <w:noProof/>
            <w:webHidden/>
          </w:rPr>
        </w:r>
        <w:r w:rsidR="007C52E4">
          <w:rPr>
            <w:noProof/>
            <w:webHidden/>
          </w:rPr>
          <w:fldChar w:fldCharType="separate"/>
        </w:r>
        <w:r w:rsidR="007C52E4">
          <w:rPr>
            <w:noProof/>
            <w:webHidden/>
          </w:rPr>
          <w:t>7</w:t>
        </w:r>
        <w:r w:rsidR="007C52E4">
          <w:rPr>
            <w:noProof/>
            <w:webHidden/>
          </w:rPr>
          <w:fldChar w:fldCharType="end"/>
        </w:r>
      </w:hyperlink>
    </w:p>
    <w:p w14:paraId="0009EFBE" w14:textId="759D732C" w:rsidR="007C52E4" w:rsidRDefault="00A85564">
      <w:pPr>
        <w:pStyle w:val="TOC5"/>
        <w:tabs>
          <w:tab w:val="right" w:leader="dot" w:pos="5030"/>
        </w:tabs>
        <w:rPr>
          <w:rFonts w:eastAsiaTheme="minorEastAsia"/>
          <w:noProof/>
          <w:sz w:val="22"/>
        </w:rPr>
      </w:pPr>
      <w:hyperlink w:anchor="_Toc49177031" w:history="1">
        <w:r w:rsidR="007C52E4" w:rsidRPr="00AD2E4D">
          <w:rPr>
            <w:rStyle w:val="Hyperlink"/>
            <w:noProof/>
            <w:lang w:val="es-ES_tradnl"/>
          </w:rPr>
          <w:t>Servicios de Importación/Exportación</w:t>
        </w:r>
        <w:r w:rsidR="007C52E4">
          <w:rPr>
            <w:noProof/>
            <w:webHidden/>
          </w:rPr>
          <w:tab/>
        </w:r>
        <w:r w:rsidR="007C52E4">
          <w:rPr>
            <w:noProof/>
            <w:webHidden/>
          </w:rPr>
          <w:fldChar w:fldCharType="begin"/>
        </w:r>
        <w:r w:rsidR="007C52E4">
          <w:rPr>
            <w:noProof/>
            <w:webHidden/>
          </w:rPr>
          <w:instrText xml:space="preserve"> PAGEREF _Toc49177031 \h </w:instrText>
        </w:r>
        <w:r w:rsidR="007C52E4">
          <w:rPr>
            <w:noProof/>
            <w:webHidden/>
          </w:rPr>
        </w:r>
        <w:r w:rsidR="007C52E4">
          <w:rPr>
            <w:noProof/>
            <w:webHidden/>
          </w:rPr>
          <w:fldChar w:fldCharType="separate"/>
        </w:r>
        <w:r w:rsidR="007C52E4">
          <w:rPr>
            <w:noProof/>
            <w:webHidden/>
          </w:rPr>
          <w:t>7</w:t>
        </w:r>
        <w:r w:rsidR="007C52E4">
          <w:rPr>
            <w:noProof/>
            <w:webHidden/>
          </w:rPr>
          <w:fldChar w:fldCharType="end"/>
        </w:r>
      </w:hyperlink>
    </w:p>
    <w:p w14:paraId="183EF34A" w14:textId="16348BAD" w:rsidR="007C52E4" w:rsidRDefault="00A85564">
      <w:pPr>
        <w:pStyle w:val="TOC5"/>
        <w:tabs>
          <w:tab w:val="right" w:leader="dot" w:pos="5030"/>
        </w:tabs>
        <w:rPr>
          <w:rFonts w:eastAsiaTheme="minorEastAsia"/>
          <w:noProof/>
          <w:sz w:val="22"/>
        </w:rPr>
      </w:pPr>
      <w:hyperlink w:anchor="_Toc49177032" w:history="1">
        <w:r w:rsidR="007C52E4" w:rsidRPr="00AD2E4D">
          <w:rPr>
            <w:rStyle w:val="Hyperlink"/>
            <w:noProof/>
            <w:lang w:val="es-ES_tradnl"/>
          </w:rPr>
          <w:t>Componentes de Fuente</w:t>
        </w:r>
        <w:r w:rsidR="007C52E4">
          <w:rPr>
            <w:noProof/>
            <w:webHidden/>
          </w:rPr>
          <w:tab/>
        </w:r>
        <w:r w:rsidR="007C52E4">
          <w:rPr>
            <w:noProof/>
            <w:webHidden/>
          </w:rPr>
          <w:fldChar w:fldCharType="begin"/>
        </w:r>
        <w:r w:rsidR="007C52E4">
          <w:rPr>
            <w:noProof/>
            <w:webHidden/>
          </w:rPr>
          <w:instrText xml:space="preserve"> PAGEREF _Toc49177032 \h </w:instrText>
        </w:r>
        <w:r w:rsidR="007C52E4">
          <w:rPr>
            <w:noProof/>
            <w:webHidden/>
          </w:rPr>
        </w:r>
        <w:r w:rsidR="007C52E4">
          <w:rPr>
            <w:noProof/>
            <w:webHidden/>
          </w:rPr>
          <w:fldChar w:fldCharType="separate"/>
        </w:r>
        <w:r w:rsidR="007C52E4">
          <w:rPr>
            <w:noProof/>
            <w:webHidden/>
          </w:rPr>
          <w:t>7</w:t>
        </w:r>
        <w:r w:rsidR="007C52E4">
          <w:rPr>
            <w:noProof/>
            <w:webHidden/>
          </w:rPr>
          <w:fldChar w:fldCharType="end"/>
        </w:r>
      </w:hyperlink>
    </w:p>
    <w:p w14:paraId="42081841" w14:textId="5B182B2F" w:rsidR="007C52E4" w:rsidRDefault="00A85564">
      <w:pPr>
        <w:pStyle w:val="TOC5"/>
        <w:tabs>
          <w:tab w:val="right" w:leader="dot" w:pos="5030"/>
        </w:tabs>
        <w:rPr>
          <w:rFonts w:eastAsiaTheme="minorEastAsia"/>
          <w:noProof/>
          <w:sz w:val="22"/>
        </w:rPr>
      </w:pPr>
      <w:hyperlink w:anchor="_Toc49177033" w:history="1">
        <w:r w:rsidR="007C52E4" w:rsidRPr="00AD2E4D">
          <w:rPr>
            <w:rStyle w:val="Hyperlink"/>
            <w:noProof/>
            <w:lang w:val="es-ES_tradnl"/>
          </w:rPr>
          <w:t>Cambios y disponibilidad de los Servicios Online</w:t>
        </w:r>
        <w:r w:rsidR="007C52E4">
          <w:rPr>
            <w:noProof/>
            <w:webHidden/>
          </w:rPr>
          <w:tab/>
        </w:r>
        <w:r w:rsidR="007C52E4">
          <w:rPr>
            <w:noProof/>
            <w:webHidden/>
          </w:rPr>
          <w:fldChar w:fldCharType="begin"/>
        </w:r>
        <w:r w:rsidR="007C52E4">
          <w:rPr>
            <w:noProof/>
            <w:webHidden/>
          </w:rPr>
          <w:instrText xml:space="preserve"> PAGEREF _Toc49177033 \h </w:instrText>
        </w:r>
        <w:r w:rsidR="007C52E4">
          <w:rPr>
            <w:noProof/>
            <w:webHidden/>
          </w:rPr>
        </w:r>
        <w:r w:rsidR="007C52E4">
          <w:rPr>
            <w:noProof/>
            <w:webHidden/>
          </w:rPr>
          <w:fldChar w:fldCharType="separate"/>
        </w:r>
        <w:r w:rsidR="007C52E4">
          <w:rPr>
            <w:noProof/>
            <w:webHidden/>
          </w:rPr>
          <w:t>7</w:t>
        </w:r>
        <w:r w:rsidR="007C52E4">
          <w:rPr>
            <w:noProof/>
            <w:webHidden/>
          </w:rPr>
          <w:fldChar w:fldCharType="end"/>
        </w:r>
      </w:hyperlink>
    </w:p>
    <w:p w14:paraId="4B9749DA" w14:textId="4357AD17" w:rsidR="007C52E4" w:rsidRDefault="00A85564">
      <w:pPr>
        <w:pStyle w:val="TOC5"/>
        <w:tabs>
          <w:tab w:val="right" w:leader="dot" w:pos="5030"/>
        </w:tabs>
        <w:rPr>
          <w:rFonts w:eastAsiaTheme="minorEastAsia"/>
          <w:noProof/>
          <w:sz w:val="22"/>
        </w:rPr>
      </w:pPr>
      <w:hyperlink w:anchor="_Toc49177034" w:history="1">
        <w:r w:rsidR="007C52E4" w:rsidRPr="00AD2E4D">
          <w:rPr>
            <w:rStyle w:val="Hyperlink"/>
            <w:noProof/>
            <w:lang w:val="es-ES_tradnl"/>
          </w:rPr>
          <w:t>Otros</w:t>
        </w:r>
        <w:r w:rsidR="007C52E4">
          <w:rPr>
            <w:noProof/>
            <w:webHidden/>
          </w:rPr>
          <w:tab/>
        </w:r>
        <w:r w:rsidR="007C52E4">
          <w:rPr>
            <w:noProof/>
            <w:webHidden/>
          </w:rPr>
          <w:fldChar w:fldCharType="begin"/>
        </w:r>
        <w:r w:rsidR="007C52E4">
          <w:rPr>
            <w:noProof/>
            <w:webHidden/>
          </w:rPr>
          <w:instrText xml:space="preserve"> PAGEREF _Toc49177034 \h </w:instrText>
        </w:r>
        <w:r w:rsidR="007C52E4">
          <w:rPr>
            <w:noProof/>
            <w:webHidden/>
          </w:rPr>
        </w:r>
        <w:r w:rsidR="007C52E4">
          <w:rPr>
            <w:noProof/>
            <w:webHidden/>
          </w:rPr>
          <w:fldChar w:fldCharType="separate"/>
        </w:r>
        <w:r w:rsidR="007C52E4">
          <w:rPr>
            <w:noProof/>
            <w:webHidden/>
          </w:rPr>
          <w:t>8</w:t>
        </w:r>
        <w:r w:rsidR="007C52E4">
          <w:rPr>
            <w:noProof/>
            <w:webHidden/>
          </w:rPr>
          <w:fldChar w:fldCharType="end"/>
        </w:r>
      </w:hyperlink>
    </w:p>
    <w:p w14:paraId="05F90877" w14:textId="6AB3654F" w:rsidR="007C52E4" w:rsidRDefault="00A85564">
      <w:pPr>
        <w:pStyle w:val="TOC1"/>
        <w:tabs>
          <w:tab w:val="right" w:leader="dot" w:pos="5030"/>
        </w:tabs>
        <w:rPr>
          <w:rFonts w:eastAsiaTheme="minorEastAsia"/>
          <w:b w:val="0"/>
          <w:caps w:val="0"/>
          <w:noProof/>
          <w:sz w:val="22"/>
        </w:rPr>
      </w:pPr>
      <w:hyperlink w:anchor="_Toc49177035" w:history="1">
        <w:r w:rsidR="007C52E4" w:rsidRPr="00AD2E4D">
          <w:rPr>
            <w:rStyle w:val="Hyperlink"/>
            <w:noProof/>
            <w:lang w:val="es-ES"/>
          </w:rPr>
          <w:t>Términos específicos de los Servicios Online</w:t>
        </w:r>
        <w:r w:rsidR="007C52E4">
          <w:rPr>
            <w:noProof/>
            <w:webHidden/>
          </w:rPr>
          <w:tab/>
        </w:r>
        <w:r w:rsidR="007C52E4">
          <w:rPr>
            <w:noProof/>
            <w:webHidden/>
          </w:rPr>
          <w:fldChar w:fldCharType="begin"/>
        </w:r>
        <w:r w:rsidR="007C52E4">
          <w:rPr>
            <w:noProof/>
            <w:webHidden/>
          </w:rPr>
          <w:instrText xml:space="preserve"> PAGEREF _Toc49177035 \h </w:instrText>
        </w:r>
        <w:r w:rsidR="007C52E4">
          <w:rPr>
            <w:noProof/>
            <w:webHidden/>
          </w:rPr>
        </w:r>
        <w:r w:rsidR="007C52E4">
          <w:rPr>
            <w:noProof/>
            <w:webHidden/>
          </w:rPr>
          <w:fldChar w:fldCharType="separate"/>
        </w:r>
        <w:r w:rsidR="007C52E4">
          <w:rPr>
            <w:noProof/>
            <w:webHidden/>
          </w:rPr>
          <w:t>10</w:t>
        </w:r>
        <w:r w:rsidR="007C52E4">
          <w:rPr>
            <w:noProof/>
            <w:webHidden/>
          </w:rPr>
          <w:fldChar w:fldCharType="end"/>
        </w:r>
      </w:hyperlink>
    </w:p>
    <w:p w14:paraId="3DC66FA8" w14:textId="22F97BFD" w:rsidR="007C52E4" w:rsidRDefault="00A85564">
      <w:pPr>
        <w:pStyle w:val="TOC2"/>
        <w:tabs>
          <w:tab w:val="right" w:leader="dot" w:pos="5030"/>
        </w:tabs>
        <w:rPr>
          <w:rFonts w:eastAsiaTheme="minorEastAsia"/>
          <w:b w:val="0"/>
          <w:smallCaps w:val="0"/>
          <w:noProof/>
          <w:sz w:val="22"/>
        </w:rPr>
      </w:pPr>
      <w:hyperlink w:anchor="_Toc49177036" w:history="1">
        <w:r w:rsidR="007C52E4" w:rsidRPr="00AD2E4D">
          <w:rPr>
            <w:rStyle w:val="Hyperlink"/>
            <w:noProof/>
            <w:lang w:val="es-ES"/>
          </w:rPr>
          <w:t>Servicios de Microsoft Azure</w:t>
        </w:r>
        <w:r w:rsidR="007C52E4">
          <w:rPr>
            <w:noProof/>
            <w:webHidden/>
          </w:rPr>
          <w:tab/>
        </w:r>
        <w:r w:rsidR="007C52E4">
          <w:rPr>
            <w:noProof/>
            <w:webHidden/>
          </w:rPr>
          <w:fldChar w:fldCharType="begin"/>
        </w:r>
        <w:r w:rsidR="007C52E4">
          <w:rPr>
            <w:noProof/>
            <w:webHidden/>
          </w:rPr>
          <w:instrText xml:space="preserve"> PAGEREF _Toc49177036 \h </w:instrText>
        </w:r>
        <w:r w:rsidR="007C52E4">
          <w:rPr>
            <w:noProof/>
            <w:webHidden/>
          </w:rPr>
        </w:r>
        <w:r w:rsidR="007C52E4">
          <w:rPr>
            <w:noProof/>
            <w:webHidden/>
          </w:rPr>
          <w:fldChar w:fldCharType="separate"/>
        </w:r>
        <w:r w:rsidR="007C52E4">
          <w:rPr>
            <w:noProof/>
            <w:webHidden/>
          </w:rPr>
          <w:t>10</w:t>
        </w:r>
        <w:r w:rsidR="007C52E4">
          <w:rPr>
            <w:noProof/>
            <w:webHidden/>
          </w:rPr>
          <w:fldChar w:fldCharType="end"/>
        </w:r>
      </w:hyperlink>
    </w:p>
    <w:p w14:paraId="00B6633E" w14:textId="0CFD71DD" w:rsidR="007C52E4" w:rsidRDefault="00A85564">
      <w:pPr>
        <w:pStyle w:val="TOC4"/>
        <w:rPr>
          <w:rFonts w:eastAsiaTheme="minorEastAsia"/>
          <w:smallCaps w:val="0"/>
          <w:noProof/>
          <w:sz w:val="22"/>
        </w:rPr>
      </w:pPr>
      <w:hyperlink w:anchor="_Toc49177037" w:history="1">
        <w:r w:rsidR="007C52E4" w:rsidRPr="00AD2E4D">
          <w:rPr>
            <w:rStyle w:val="Hyperlink"/>
            <w:noProof/>
            <w:lang w:val="es-ES_tradnl"/>
          </w:rPr>
          <w:t>Azure DevTest Labs</w:t>
        </w:r>
        <w:r w:rsidR="007C52E4">
          <w:rPr>
            <w:noProof/>
            <w:webHidden/>
          </w:rPr>
          <w:tab/>
        </w:r>
        <w:r w:rsidR="007C52E4">
          <w:rPr>
            <w:noProof/>
            <w:webHidden/>
          </w:rPr>
          <w:fldChar w:fldCharType="begin"/>
        </w:r>
        <w:r w:rsidR="007C52E4">
          <w:rPr>
            <w:noProof/>
            <w:webHidden/>
          </w:rPr>
          <w:instrText xml:space="preserve"> PAGEREF _Toc49177037 \h </w:instrText>
        </w:r>
        <w:r w:rsidR="007C52E4">
          <w:rPr>
            <w:noProof/>
            <w:webHidden/>
          </w:rPr>
        </w:r>
        <w:r w:rsidR="007C52E4">
          <w:rPr>
            <w:noProof/>
            <w:webHidden/>
          </w:rPr>
          <w:fldChar w:fldCharType="separate"/>
        </w:r>
        <w:r w:rsidR="007C52E4">
          <w:rPr>
            <w:noProof/>
            <w:webHidden/>
          </w:rPr>
          <w:t>11</w:t>
        </w:r>
        <w:r w:rsidR="007C52E4">
          <w:rPr>
            <w:noProof/>
            <w:webHidden/>
          </w:rPr>
          <w:fldChar w:fldCharType="end"/>
        </w:r>
      </w:hyperlink>
    </w:p>
    <w:p w14:paraId="7009E184" w14:textId="57E80A97" w:rsidR="007C52E4" w:rsidRDefault="00A85564">
      <w:pPr>
        <w:pStyle w:val="TOC4"/>
        <w:rPr>
          <w:rFonts w:eastAsiaTheme="minorEastAsia"/>
          <w:smallCaps w:val="0"/>
          <w:noProof/>
          <w:sz w:val="22"/>
        </w:rPr>
      </w:pPr>
      <w:hyperlink w:anchor="_Toc49177038" w:history="1">
        <w:r w:rsidR="007C52E4" w:rsidRPr="00AD2E4D">
          <w:rPr>
            <w:rStyle w:val="Hyperlink"/>
            <w:noProof/>
            <w:lang w:val="es-ES"/>
          </w:rPr>
          <w:t>Azure Lab Services</w:t>
        </w:r>
        <w:r w:rsidR="007C52E4">
          <w:rPr>
            <w:noProof/>
            <w:webHidden/>
          </w:rPr>
          <w:tab/>
        </w:r>
        <w:r w:rsidR="007C52E4">
          <w:rPr>
            <w:noProof/>
            <w:webHidden/>
          </w:rPr>
          <w:fldChar w:fldCharType="begin"/>
        </w:r>
        <w:r w:rsidR="007C52E4">
          <w:rPr>
            <w:noProof/>
            <w:webHidden/>
          </w:rPr>
          <w:instrText xml:space="preserve"> PAGEREF _Toc49177038 \h </w:instrText>
        </w:r>
        <w:r w:rsidR="007C52E4">
          <w:rPr>
            <w:noProof/>
            <w:webHidden/>
          </w:rPr>
        </w:r>
        <w:r w:rsidR="007C52E4">
          <w:rPr>
            <w:noProof/>
            <w:webHidden/>
          </w:rPr>
          <w:fldChar w:fldCharType="separate"/>
        </w:r>
        <w:r w:rsidR="007C52E4">
          <w:rPr>
            <w:noProof/>
            <w:webHidden/>
          </w:rPr>
          <w:t>11</w:t>
        </w:r>
        <w:r w:rsidR="007C52E4">
          <w:rPr>
            <w:noProof/>
            <w:webHidden/>
          </w:rPr>
          <w:fldChar w:fldCharType="end"/>
        </w:r>
      </w:hyperlink>
    </w:p>
    <w:p w14:paraId="461D744C" w14:textId="4AD53FB6" w:rsidR="007C52E4" w:rsidRDefault="00A85564">
      <w:pPr>
        <w:pStyle w:val="TOC4"/>
        <w:rPr>
          <w:rFonts w:eastAsiaTheme="minorEastAsia"/>
          <w:smallCaps w:val="0"/>
          <w:noProof/>
          <w:sz w:val="22"/>
        </w:rPr>
      </w:pPr>
      <w:hyperlink w:anchor="_Toc49177039" w:history="1">
        <w:r w:rsidR="007C52E4" w:rsidRPr="00AD2E4D">
          <w:rPr>
            <w:rStyle w:val="Hyperlink"/>
            <w:noProof/>
            <w:lang w:val="es-ES"/>
          </w:rPr>
          <w:t>Servicio de Azure Machine Learning</w:t>
        </w:r>
        <w:r w:rsidR="007C52E4">
          <w:rPr>
            <w:noProof/>
            <w:webHidden/>
          </w:rPr>
          <w:tab/>
        </w:r>
        <w:r w:rsidR="007C52E4">
          <w:rPr>
            <w:noProof/>
            <w:webHidden/>
          </w:rPr>
          <w:fldChar w:fldCharType="begin"/>
        </w:r>
        <w:r w:rsidR="007C52E4">
          <w:rPr>
            <w:noProof/>
            <w:webHidden/>
          </w:rPr>
          <w:instrText xml:space="preserve"> PAGEREF _Toc49177039 \h </w:instrText>
        </w:r>
        <w:r w:rsidR="007C52E4">
          <w:rPr>
            <w:noProof/>
            <w:webHidden/>
          </w:rPr>
        </w:r>
        <w:r w:rsidR="007C52E4">
          <w:rPr>
            <w:noProof/>
            <w:webHidden/>
          </w:rPr>
          <w:fldChar w:fldCharType="separate"/>
        </w:r>
        <w:r w:rsidR="007C52E4">
          <w:rPr>
            <w:noProof/>
            <w:webHidden/>
          </w:rPr>
          <w:t>12</w:t>
        </w:r>
        <w:r w:rsidR="007C52E4">
          <w:rPr>
            <w:noProof/>
            <w:webHidden/>
          </w:rPr>
          <w:fldChar w:fldCharType="end"/>
        </w:r>
      </w:hyperlink>
    </w:p>
    <w:p w14:paraId="730369D6" w14:textId="4C802B44" w:rsidR="007C52E4" w:rsidRDefault="00A85564">
      <w:pPr>
        <w:pStyle w:val="TOC4"/>
        <w:rPr>
          <w:rFonts w:eastAsiaTheme="minorEastAsia"/>
          <w:smallCaps w:val="0"/>
          <w:noProof/>
          <w:sz w:val="22"/>
        </w:rPr>
      </w:pPr>
      <w:hyperlink w:anchor="_Toc49177040" w:history="1">
        <w:r w:rsidR="007C52E4" w:rsidRPr="00AD2E4D">
          <w:rPr>
            <w:rStyle w:val="Hyperlink"/>
            <w:noProof/>
            <w:lang w:val="es-ES"/>
          </w:rPr>
          <w:t>Azure Maps</w:t>
        </w:r>
        <w:r w:rsidR="007C52E4">
          <w:rPr>
            <w:noProof/>
            <w:webHidden/>
          </w:rPr>
          <w:tab/>
        </w:r>
        <w:r w:rsidR="007C52E4">
          <w:rPr>
            <w:noProof/>
            <w:webHidden/>
          </w:rPr>
          <w:fldChar w:fldCharType="begin"/>
        </w:r>
        <w:r w:rsidR="007C52E4">
          <w:rPr>
            <w:noProof/>
            <w:webHidden/>
          </w:rPr>
          <w:instrText xml:space="preserve"> PAGEREF _Toc49177040 \h </w:instrText>
        </w:r>
        <w:r w:rsidR="007C52E4">
          <w:rPr>
            <w:noProof/>
            <w:webHidden/>
          </w:rPr>
        </w:r>
        <w:r w:rsidR="007C52E4">
          <w:rPr>
            <w:noProof/>
            <w:webHidden/>
          </w:rPr>
          <w:fldChar w:fldCharType="separate"/>
        </w:r>
        <w:r w:rsidR="007C52E4">
          <w:rPr>
            <w:noProof/>
            <w:webHidden/>
          </w:rPr>
          <w:t>12</w:t>
        </w:r>
        <w:r w:rsidR="007C52E4">
          <w:rPr>
            <w:noProof/>
            <w:webHidden/>
          </w:rPr>
          <w:fldChar w:fldCharType="end"/>
        </w:r>
      </w:hyperlink>
    </w:p>
    <w:p w14:paraId="65003BF6" w14:textId="5035CAC6" w:rsidR="007C52E4" w:rsidRDefault="00A85564">
      <w:pPr>
        <w:pStyle w:val="TOC4"/>
        <w:rPr>
          <w:rFonts w:eastAsiaTheme="minorEastAsia"/>
          <w:smallCaps w:val="0"/>
          <w:noProof/>
          <w:sz w:val="22"/>
        </w:rPr>
      </w:pPr>
      <w:hyperlink w:anchor="_Toc49177041" w:history="1">
        <w:r w:rsidR="007C52E4" w:rsidRPr="00AD2E4D">
          <w:rPr>
            <w:rStyle w:val="Hyperlink"/>
            <w:noProof/>
            <w:lang w:val="es-ES"/>
          </w:rPr>
          <w:t>Azure SQL Edge</w:t>
        </w:r>
        <w:r w:rsidR="007C52E4">
          <w:rPr>
            <w:noProof/>
            <w:webHidden/>
          </w:rPr>
          <w:tab/>
        </w:r>
        <w:r w:rsidR="007C52E4">
          <w:rPr>
            <w:noProof/>
            <w:webHidden/>
          </w:rPr>
          <w:fldChar w:fldCharType="begin"/>
        </w:r>
        <w:r w:rsidR="007C52E4">
          <w:rPr>
            <w:noProof/>
            <w:webHidden/>
          </w:rPr>
          <w:instrText xml:space="preserve"> PAGEREF _Toc49177041 \h </w:instrText>
        </w:r>
        <w:r w:rsidR="007C52E4">
          <w:rPr>
            <w:noProof/>
            <w:webHidden/>
          </w:rPr>
        </w:r>
        <w:r w:rsidR="007C52E4">
          <w:rPr>
            <w:noProof/>
            <w:webHidden/>
          </w:rPr>
          <w:fldChar w:fldCharType="separate"/>
        </w:r>
        <w:r w:rsidR="007C52E4">
          <w:rPr>
            <w:noProof/>
            <w:webHidden/>
          </w:rPr>
          <w:t>13</w:t>
        </w:r>
        <w:r w:rsidR="007C52E4">
          <w:rPr>
            <w:noProof/>
            <w:webHidden/>
          </w:rPr>
          <w:fldChar w:fldCharType="end"/>
        </w:r>
      </w:hyperlink>
    </w:p>
    <w:p w14:paraId="55094B12" w14:textId="0E136453" w:rsidR="007C52E4" w:rsidRDefault="00A85564">
      <w:pPr>
        <w:pStyle w:val="TOC4"/>
        <w:rPr>
          <w:rFonts w:eastAsiaTheme="minorEastAsia"/>
          <w:smallCaps w:val="0"/>
          <w:noProof/>
          <w:sz w:val="22"/>
        </w:rPr>
      </w:pPr>
      <w:hyperlink w:anchor="_Toc49177042" w:history="1">
        <w:r w:rsidR="007C52E4" w:rsidRPr="00AD2E4D">
          <w:rPr>
            <w:rStyle w:val="Hyperlink"/>
            <w:noProof/>
            <w:lang w:val="es-ES"/>
          </w:rPr>
          <w:t>Azure Stack Hub</w:t>
        </w:r>
        <w:r w:rsidR="007C52E4">
          <w:rPr>
            <w:noProof/>
            <w:webHidden/>
          </w:rPr>
          <w:tab/>
        </w:r>
        <w:r w:rsidR="007C52E4">
          <w:rPr>
            <w:noProof/>
            <w:webHidden/>
          </w:rPr>
          <w:fldChar w:fldCharType="begin"/>
        </w:r>
        <w:r w:rsidR="007C52E4">
          <w:rPr>
            <w:noProof/>
            <w:webHidden/>
          </w:rPr>
          <w:instrText xml:space="preserve"> PAGEREF _Toc49177042 \h </w:instrText>
        </w:r>
        <w:r w:rsidR="007C52E4">
          <w:rPr>
            <w:noProof/>
            <w:webHidden/>
          </w:rPr>
        </w:r>
        <w:r w:rsidR="007C52E4">
          <w:rPr>
            <w:noProof/>
            <w:webHidden/>
          </w:rPr>
          <w:fldChar w:fldCharType="separate"/>
        </w:r>
        <w:r w:rsidR="007C52E4">
          <w:rPr>
            <w:noProof/>
            <w:webHidden/>
          </w:rPr>
          <w:t>13</w:t>
        </w:r>
        <w:r w:rsidR="007C52E4">
          <w:rPr>
            <w:noProof/>
            <w:webHidden/>
          </w:rPr>
          <w:fldChar w:fldCharType="end"/>
        </w:r>
      </w:hyperlink>
    </w:p>
    <w:p w14:paraId="6091D14C" w14:textId="1C9BF1FC" w:rsidR="007C52E4" w:rsidRDefault="00A85564">
      <w:pPr>
        <w:pStyle w:val="TOC4"/>
        <w:rPr>
          <w:rFonts w:eastAsiaTheme="minorEastAsia"/>
          <w:smallCaps w:val="0"/>
          <w:noProof/>
          <w:sz w:val="22"/>
        </w:rPr>
      </w:pPr>
      <w:hyperlink w:anchor="_Toc49177043" w:history="1">
        <w:r w:rsidR="007C52E4" w:rsidRPr="00AD2E4D">
          <w:rPr>
            <w:rStyle w:val="Hyperlink"/>
            <w:noProof/>
            <w:lang w:val="es-ES"/>
          </w:rPr>
          <w:t>Servicios de Bing Search</w:t>
        </w:r>
        <w:r w:rsidR="007C52E4">
          <w:rPr>
            <w:noProof/>
            <w:webHidden/>
          </w:rPr>
          <w:tab/>
        </w:r>
        <w:r w:rsidR="007C52E4">
          <w:rPr>
            <w:noProof/>
            <w:webHidden/>
          </w:rPr>
          <w:fldChar w:fldCharType="begin"/>
        </w:r>
        <w:r w:rsidR="007C52E4">
          <w:rPr>
            <w:noProof/>
            <w:webHidden/>
          </w:rPr>
          <w:instrText xml:space="preserve"> PAGEREF _Toc49177043 \h </w:instrText>
        </w:r>
        <w:r w:rsidR="007C52E4">
          <w:rPr>
            <w:noProof/>
            <w:webHidden/>
          </w:rPr>
        </w:r>
        <w:r w:rsidR="007C52E4">
          <w:rPr>
            <w:noProof/>
            <w:webHidden/>
          </w:rPr>
          <w:fldChar w:fldCharType="separate"/>
        </w:r>
        <w:r w:rsidR="007C52E4">
          <w:rPr>
            <w:noProof/>
            <w:webHidden/>
          </w:rPr>
          <w:t>14</w:t>
        </w:r>
        <w:r w:rsidR="007C52E4">
          <w:rPr>
            <w:noProof/>
            <w:webHidden/>
          </w:rPr>
          <w:fldChar w:fldCharType="end"/>
        </w:r>
      </w:hyperlink>
    </w:p>
    <w:p w14:paraId="55172FB1" w14:textId="270FC981" w:rsidR="007C52E4" w:rsidRDefault="00A85564">
      <w:pPr>
        <w:pStyle w:val="TOC4"/>
        <w:rPr>
          <w:rFonts w:eastAsiaTheme="minorEastAsia"/>
          <w:smallCaps w:val="0"/>
          <w:noProof/>
          <w:sz w:val="22"/>
        </w:rPr>
      </w:pPr>
      <w:hyperlink w:anchor="_Toc49177044" w:history="1">
        <w:r w:rsidR="007C52E4" w:rsidRPr="00AD2E4D">
          <w:rPr>
            <w:rStyle w:val="Hyperlink"/>
            <w:noProof/>
            <w:lang w:val="es-ES_tradnl"/>
          </w:rPr>
          <w:t>Cognitive Services</w:t>
        </w:r>
        <w:r w:rsidR="007C52E4">
          <w:rPr>
            <w:noProof/>
            <w:webHidden/>
          </w:rPr>
          <w:tab/>
        </w:r>
        <w:r w:rsidR="007C52E4">
          <w:rPr>
            <w:noProof/>
            <w:webHidden/>
          </w:rPr>
          <w:fldChar w:fldCharType="begin"/>
        </w:r>
        <w:r w:rsidR="007C52E4">
          <w:rPr>
            <w:noProof/>
            <w:webHidden/>
          </w:rPr>
          <w:instrText xml:space="preserve"> PAGEREF _Toc49177044 \h </w:instrText>
        </w:r>
        <w:r w:rsidR="007C52E4">
          <w:rPr>
            <w:noProof/>
            <w:webHidden/>
          </w:rPr>
        </w:r>
        <w:r w:rsidR="007C52E4">
          <w:rPr>
            <w:noProof/>
            <w:webHidden/>
          </w:rPr>
          <w:fldChar w:fldCharType="separate"/>
        </w:r>
        <w:r w:rsidR="007C52E4">
          <w:rPr>
            <w:noProof/>
            <w:webHidden/>
          </w:rPr>
          <w:t>14</w:t>
        </w:r>
        <w:r w:rsidR="007C52E4">
          <w:rPr>
            <w:noProof/>
            <w:webHidden/>
          </w:rPr>
          <w:fldChar w:fldCharType="end"/>
        </w:r>
      </w:hyperlink>
    </w:p>
    <w:p w14:paraId="758D8665" w14:textId="6D34001D" w:rsidR="007C52E4" w:rsidRDefault="00A85564">
      <w:pPr>
        <w:pStyle w:val="TOC4"/>
        <w:rPr>
          <w:rFonts w:eastAsiaTheme="minorEastAsia"/>
          <w:smallCaps w:val="0"/>
          <w:noProof/>
          <w:sz w:val="22"/>
        </w:rPr>
      </w:pPr>
      <w:hyperlink w:anchor="_Toc49177045" w:history="1">
        <w:r w:rsidR="007C52E4" w:rsidRPr="00AD2E4D">
          <w:rPr>
            <w:rStyle w:val="Hyperlink"/>
            <w:noProof/>
            <w:lang w:val="es-ES"/>
          </w:rPr>
          <w:t>Microsoft Genomics</w:t>
        </w:r>
        <w:r w:rsidR="007C52E4">
          <w:rPr>
            <w:noProof/>
            <w:webHidden/>
          </w:rPr>
          <w:tab/>
        </w:r>
        <w:r w:rsidR="007C52E4">
          <w:rPr>
            <w:noProof/>
            <w:webHidden/>
          </w:rPr>
          <w:fldChar w:fldCharType="begin"/>
        </w:r>
        <w:r w:rsidR="007C52E4">
          <w:rPr>
            <w:noProof/>
            <w:webHidden/>
          </w:rPr>
          <w:instrText xml:space="preserve"> PAGEREF _Toc49177045 \h </w:instrText>
        </w:r>
        <w:r w:rsidR="007C52E4">
          <w:rPr>
            <w:noProof/>
            <w:webHidden/>
          </w:rPr>
        </w:r>
        <w:r w:rsidR="007C52E4">
          <w:rPr>
            <w:noProof/>
            <w:webHidden/>
          </w:rPr>
          <w:fldChar w:fldCharType="separate"/>
        </w:r>
        <w:r w:rsidR="007C52E4">
          <w:rPr>
            <w:noProof/>
            <w:webHidden/>
          </w:rPr>
          <w:t>15</w:t>
        </w:r>
        <w:r w:rsidR="007C52E4">
          <w:rPr>
            <w:noProof/>
            <w:webHidden/>
          </w:rPr>
          <w:fldChar w:fldCharType="end"/>
        </w:r>
      </w:hyperlink>
    </w:p>
    <w:p w14:paraId="5169BC83" w14:textId="5C7ED0AA" w:rsidR="007C52E4" w:rsidRDefault="00A85564">
      <w:pPr>
        <w:pStyle w:val="TOC4"/>
        <w:rPr>
          <w:rFonts w:eastAsiaTheme="minorEastAsia"/>
          <w:smallCaps w:val="0"/>
          <w:noProof/>
          <w:sz w:val="22"/>
        </w:rPr>
      </w:pPr>
      <w:hyperlink w:anchor="_Toc49177046" w:history="1">
        <w:r w:rsidR="007C52E4" w:rsidRPr="00AD2E4D">
          <w:rPr>
            <w:rStyle w:val="Hyperlink"/>
            <w:noProof/>
            <w:lang w:val="es-ES"/>
          </w:rPr>
          <w:t>Visual Studio App Center</w:t>
        </w:r>
        <w:r w:rsidR="007C52E4">
          <w:rPr>
            <w:noProof/>
            <w:webHidden/>
          </w:rPr>
          <w:tab/>
        </w:r>
        <w:r w:rsidR="007C52E4">
          <w:rPr>
            <w:noProof/>
            <w:webHidden/>
          </w:rPr>
          <w:fldChar w:fldCharType="begin"/>
        </w:r>
        <w:r w:rsidR="007C52E4">
          <w:rPr>
            <w:noProof/>
            <w:webHidden/>
          </w:rPr>
          <w:instrText xml:space="preserve"> PAGEREF _Toc49177046 \h </w:instrText>
        </w:r>
        <w:r w:rsidR="007C52E4">
          <w:rPr>
            <w:noProof/>
            <w:webHidden/>
          </w:rPr>
        </w:r>
        <w:r w:rsidR="007C52E4">
          <w:rPr>
            <w:noProof/>
            <w:webHidden/>
          </w:rPr>
          <w:fldChar w:fldCharType="separate"/>
        </w:r>
        <w:r w:rsidR="007C52E4">
          <w:rPr>
            <w:noProof/>
            <w:webHidden/>
          </w:rPr>
          <w:t>15</w:t>
        </w:r>
        <w:r w:rsidR="007C52E4">
          <w:rPr>
            <w:noProof/>
            <w:webHidden/>
          </w:rPr>
          <w:fldChar w:fldCharType="end"/>
        </w:r>
      </w:hyperlink>
    </w:p>
    <w:p w14:paraId="6071D61D" w14:textId="55A84527" w:rsidR="007C52E4" w:rsidRDefault="00A85564">
      <w:pPr>
        <w:pStyle w:val="TOC2"/>
        <w:tabs>
          <w:tab w:val="right" w:leader="dot" w:pos="5030"/>
        </w:tabs>
        <w:rPr>
          <w:rFonts w:eastAsiaTheme="minorEastAsia"/>
          <w:b w:val="0"/>
          <w:smallCaps w:val="0"/>
          <w:noProof/>
          <w:sz w:val="22"/>
        </w:rPr>
      </w:pPr>
      <w:hyperlink w:anchor="_Toc49177047" w:history="1">
        <w:r w:rsidR="007C52E4" w:rsidRPr="00AD2E4D">
          <w:rPr>
            <w:rStyle w:val="Hyperlink"/>
            <w:noProof/>
            <w:lang w:val="es-ES"/>
          </w:rPr>
          <w:t>Planes de Microsoft Azure</w:t>
        </w:r>
        <w:r w:rsidR="007C52E4">
          <w:rPr>
            <w:noProof/>
            <w:webHidden/>
          </w:rPr>
          <w:tab/>
        </w:r>
        <w:r w:rsidR="007C52E4">
          <w:rPr>
            <w:noProof/>
            <w:webHidden/>
          </w:rPr>
          <w:fldChar w:fldCharType="begin"/>
        </w:r>
        <w:r w:rsidR="007C52E4">
          <w:rPr>
            <w:noProof/>
            <w:webHidden/>
          </w:rPr>
          <w:instrText xml:space="preserve"> PAGEREF _Toc49177047 \h </w:instrText>
        </w:r>
        <w:r w:rsidR="007C52E4">
          <w:rPr>
            <w:noProof/>
            <w:webHidden/>
          </w:rPr>
        </w:r>
        <w:r w:rsidR="007C52E4">
          <w:rPr>
            <w:noProof/>
            <w:webHidden/>
          </w:rPr>
          <w:fldChar w:fldCharType="separate"/>
        </w:r>
        <w:r w:rsidR="007C52E4">
          <w:rPr>
            <w:noProof/>
            <w:webHidden/>
          </w:rPr>
          <w:t>16</w:t>
        </w:r>
        <w:r w:rsidR="007C52E4">
          <w:rPr>
            <w:noProof/>
            <w:webHidden/>
          </w:rPr>
          <w:fldChar w:fldCharType="end"/>
        </w:r>
      </w:hyperlink>
    </w:p>
    <w:p w14:paraId="0A2FFF4A" w14:textId="0B3DA2D8" w:rsidR="007C52E4" w:rsidRDefault="00A85564">
      <w:pPr>
        <w:pStyle w:val="TOC4"/>
        <w:rPr>
          <w:rFonts w:eastAsiaTheme="minorEastAsia"/>
          <w:smallCaps w:val="0"/>
          <w:noProof/>
          <w:sz w:val="22"/>
        </w:rPr>
      </w:pPr>
      <w:hyperlink w:anchor="_Toc49177048" w:history="1">
        <w:r w:rsidR="007C52E4" w:rsidRPr="00AD2E4D">
          <w:rPr>
            <w:rStyle w:val="Hyperlink"/>
            <w:noProof/>
            <w:lang w:val="es-ES"/>
          </w:rPr>
          <w:t>Azure Active Directory Basic</w:t>
        </w:r>
        <w:r w:rsidR="007C52E4">
          <w:rPr>
            <w:noProof/>
            <w:webHidden/>
          </w:rPr>
          <w:tab/>
        </w:r>
        <w:r w:rsidR="007C52E4">
          <w:rPr>
            <w:noProof/>
            <w:webHidden/>
          </w:rPr>
          <w:fldChar w:fldCharType="begin"/>
        </w:r>
        <w:r w:rsidR="007C52E4">
          <w:rPr>
            <w:noProof/>
            <w:webHidden/>
          </w:rPr>
          <w:instrText xml:space="preserve"> PAGEREF _Toc49177048 \h </w:instrText>
        </w:r>
        <w:r w:rsidR="007C52E4">
          <w:rPr>
            <w:noProof/>
            <w:webHidden/>
          </w:rPr>
        </w:r>
        <w:r w:rsidR="007C52E4">
          <w:rPr>
            <w:noProof/>
            <w:webHidden/>
          </w:rPr>
          <w:fldChar w:fldCharType="separate"/>
        </w:r>
        <w:r w:rsidR="007C52E4">
          <w:rPr>
            <w:noProof/>
            <w:webHidden/>
          </w:rPr>
          <w:t>16</w:t>
        </w:r>
        <w:r w:rsidR="007C52E4">
          <w:rPr>
            <w:noProof/>
            <w:webHidden/>
          </w:rPr>
          <w:fldChar w:fldCharType="end"/>
        </w:r>
      </w:hyperlink>
    </w:p>
    <w:p w14:paraId="6E616ACF" w14:textId="786975A6" w:rsidR="007C52E4" w:rsidRDefault="00A85564">
      <w:pPr>
        <w:pStyle w:val="TOC4"/>
        <w:rPr>
          <w:rFonts w:eastAsiaTheme="minorEastAsia"/>
          <w:smallCaps w:val="0"/>
          <w:noProof/>
          <w:sz w:val="22"/>
        </w:rPr>
      </w:pPr>
      <w:hyperlink w:anchor="_Toc49177049" w:history="1">
        <w:r w:rsidR="007C52E4" w:rsidRPr="00AD2E4D">
          <w:rPr>
            <w:rStyle w:val="Hyperlink"/>
            <w:noProof/>
            <w:lang w:val="es-ES"/>
          </w:rPr>
          <w:t>Azure Active Directory Premium</w:t>
        </w:r>
        <w:r w:rsidR="007C52E4">
          <w:rPr>
            <w:noProof/>
            <w:webHidden/>
          </w:rPr>
          <w:tab/>
        </w:r>
        <w:r w:rsidR="007C52E4">
          <w:rPr>
            <w:noProof/>
            <w:webHidden/>
          </w:rPr>
          <w:fldChar w:fldCharType="begin"/>
        </w:r>
        <w:r w:rsidR="007C52E4">
          <w:rPr>
            <w:noProof/>
            <w:webHidden/>
          </w:rPr>
          <w:instrText xml:space="preserve"> PAGEREF _Toc49177049 \h </w:instrText>
        </w:r>
        <w:r w:rsidR="007C52E4">
          <w:rPr>
            <w:noProof/>
            <w:webHidden/>
          </w:rPr>
        </w:r>
        <w:r w:rsidR="007C52E4">
          <w:rPr>
            <w:noProof/>
            <w:webHidden/>
          </w:rPr>
          <w:fldChar w:fldCharType="separate"/>
        </w:r>
        <w:r w:rsidR="007C52E4">
          <w:rPr>
            <w:noProof/>
            <w:webHidden/>
          </w:rPr>
          <w:t>16</w:t>
        </w:r>
        <w:r w:rsidR="007C52E4">
          <w:rPr>
            <w:noProof/>
            <w:webHidden/>
          </w:rPr>
          <w:fldChar w:fldCharType="end"/>
        </w:r>
      </w:hyperlink>
    </w:p>
    <w:p w14:paraId="2A4B787E" w14:textId="31188809" w:rsidR="007C52E4" w:rsidRDefault="00A85564">
      <w:pPr>
        <w:pStyle w:val="TOC4"/>
        <w:rPr>
          <w:rFonts w:eastAsiaTheme="minorEastAsia"/>
          <w:smallCaps w:val="0"/>
          <w:noProof/>
          <w:sz w:val="22"/>
        </w:rPr>
      </w:pPr>
      <w:hyperlink w:anchor="_Toc49177050" w:history="1">
        <w:r w:rsidR="007C52E4" w:rsidRPr="00AD2E4D">
          <w:rPr>
            <w:rStyle w:val="Hyperlink"/>
            <w:noProof/>
            <w:lang w:val="es-ES"/>
          </w:rPr>
          <w:t>Azure Information Protection Premium</w:t>
        </w:r>
        <w:r w:rsidR="007C52E4">
          <w:rPr>
            <w:noProof/>
            <w:webHidden/>
          </w:rPr>
          <w:tab/>
        </w:r>
        <w:r w:rsidR="007C52E4">
          <w:rPr>
            <w:noProof/>
            <w:webHidden/>
          </w:rPr>
          <w:fldChar w:fldCharType="begin"/>
        </w:r>
        <w:r w:rsidR="007C52E4">
          <w:rPr>
            <w:noProof/>
            <w:webHidden/>
          </w:rPr>
          <w:instrText xml:space="preserve"> PAGEREF _Toc49177050 \h </w:instrText>
        </w:r>
        <w:r w:rsidR="007C52E4">
          <w:rPr>
            <w:noProof/>
            <w:webHidden/>
          </w:rPr>
        </w:r>
        <w:r w:rsidR="007C52E4">
          <w:rPr>
            <w:noProof/>
            <w:webHidden/>
          </w:rPr>
          <w:fldChar w:fldCharType="separate"/>
        </w:r>
        <w:r w:rsidR="007C52E4">
          <w:rPr>
            <w:noProof/>
            <w:webHidden/>
          </w:rPr>
          <w:t>16</w:t>
        </w:r>
        <w:r w:rsidR="007C52E4">
          <w:rPr>
            <w:noProof/>
            <w:webHidden/>
          </w:rPr>
          <w:fldChar w:fldCharType="end"/>
        </w:r>
      </w:hyperlink>
    </w:p>
    <w:p w14:paraId="2C5A45D4" w14:textId="16735BB6" w:rsidR="007C52E4" w:rsidRDefault="00A85564">
      <w:pPr>
        <w:pStyle w:val="TOC2"/>
        <w:tabs>
          <w:tab w:val="right" w:leader="dot" w:pos="5030"/>
        </w:tabs>
        <w:rPr>
          <w:rFonts w:eastAsiaTheme="minorEastAsia"/>
          <w:b w:val="0"/>
          <w:smallCaps w:val="0"/>
          <w:noProof/>
          <w:sz w:val="22"/>
        </w:rPr>
      </w:pPr>
      <w:hyperlink w:anchor="_Toc49177051" w:history="1">
        <w:r w:rsidR="007C52E4" w:rsidRPr="00AD2E4D">
          <w:rPr>
            <w:rStyle w:val="Hyperlink"/>
            <w:noProof/>
            <w:lang w:val="es-ES"/>
          </w:rPr>
          <w:t>Microsoft Dynamics 365 Services</w:t>
        </w:r>
        <w:r w:rsidR="007C52E4">
          <w:rPr>
            <w:noProof/>
            <w:webHidden/>
          </w:rPr>
          <w:tab/>
        </w:r>
        <w:r w:rsidR="007C52E4">
          <w:rPr>
            <w:noProof/>
            <w:webHidden/>
          </w:rPr>
          <w:fldChar w:fldCharType="begin"/>
        </w:r>
        <w:r w:rsidR="007C52E4">
          <w:rPr>
            <w:noProof/>
            <w:webHidden/>
          </w:rPr>
          <w:instrText xml:space="preserve"> PAGEREF _Toc49177051 \h </w:instrText>
        </w:r>
        <w:r w:rsidR="007C52E4">
          <w:rPr>
            <w:noProof/>
            <w:webHidden/>
          </w:rPr>
        </w:r>
        <w:r w:rsidR="007C52E4">
          <w:rPr>
            <w:noProof/>
            <w:webHidden/>
          </w:rPr>
          <w:fldChar w:fldCharType="separate"/>
        </w:r>
        <w:r w:rsidR="007C52E4">
          <w:rPr>
            <w:noProof/>
            <w:webHidden/>
          </w:rPr>
          <w:t>16</w:t>
        </w:r>
        <w:r w:rsidR="007C52E4">
          <w:rPr>
            <w:noProof/>
            <w:webHidden/>
          </w:rPr>
          <w:fldChar w:fldCharType="end"/>
        </w:r>
      </w:hyperlink>
    </w:p>
    <w:p w14:paraId="1E359781" w14:textId="2B59F92B" w:rsidR="007C52E4" w:rsidRDefault="00A85564">
      <w:pPr>
        <w:pStyle w:val="TOC2"/>
        <w:tabs>
          <w:tab w:val="right" w:leader="dot" w:pos="5030"/>
        </w:tabs>
        <w:rPr>
          <w:rFonts w:eastAsiaTheme="minorEastAsia"/>
          <w:b w:val="0"/>
          <w:smallCaps w:val="0"/>
          <w:noProof/>
          <w:sz w:val="22"/>
        </w:rPr>
      </w:pPr>
      <w:hyperlink w:anchor="_Toc49177052" w:history="1">
        <w:r w:rsidR="007C52E4" w:rsidRPr="00AD2E4D">
          <w:rPr>
            <w:rStyle w:val="Hyperlink"/>
            <w:noProof/>
            <w:lang w:val="es-ES"/>
          </w:rPr>
          <w:t>Servicios de Office 365</w:t>
        </w:r>
        <w:r w:rsidR="007C52E4">
          <w:rPr>
            <w:noProof/>
            <w:webHidden/>
          </w:rPr>
          <w:tab/>
        </w:r>
        <w:r w:rsidR="007C52E4">
          <w:rPr>
            <w:noProof/>
            <w:webHidden/>
          </w:rPr>
          <w:fldChar w:fldCharType="begin"/>
        </w:r>
        <w:r w:rsidR="007C52E4">
          <w:rPr>
            <w:noProof/>
            <w:webHidden/>
          </w:rPr>
          <w:instrText xml:space="preserve"> PAGEREF _Toc49177052 \h </w:instrText>
        </w:r>
        <w:r w:rsidR="007C52E4">
          <w:rPr>
            <w:noProof/>
            <w:webHidden/>
          </w:rPr>
        </w:r>
        <w:r w:rsidR="007C52E4">
          <w:rPr>
            <w:noProof/>
            <w:webHidden/>
          </w:rPr>
          <w:fldChar w:fldCharType="separate"/>
        </w:r>
        <w:r w:rsidR="007C52E4">
          <w:rPr>
            <w:noProof/>
            <w:webHidden/>
          </w:rPr>
          <w:t>19</w:t>
        </w:r>
        <w:r w:rsidR="007C52E4">
          <w:rPr>
            <w:noProof/>
            <w:webHidden/>
          </w:rPr>
          <w:fldChar w:fldCharType="end"/>
        </w:r>
      </w:hyperlink>
    </w:p>
    <w:p w14:paraId="09020044" w14:textId="3E59D856" w:rsidR="007C52E4" w:rsidRDefault="00A85564">
      <w:pPr>
        <w:pStyle w:val="TOC4"/>
        <w:rPr>
          <w:rFonts w:eastAsiaTheme="minorEastAsia"/>
          <w:smallCaps w:val="0"/>
          <w:noProof/>
          <w:sz w:val="22"/>
        </w:rPr>
      </w:pPr>
      <w:hyperlink w:anchor="_Toc49177053" w:history="1">
        <w:r w:rsidR="007C52E4" w:rsidRPr="00AD2E4D">
          <w:rPr>
            <w:rStyle w:val="Hyperlink"/>
            <w:noProof/>
            <w:lang w:val="es-ES"/>
          </w:rPr>
          <w:t>Servicios de audio</w:t>
        </w:r>
        <w:r w:rsidR="007C52E4">
          <w:rPr>
            <w:noProof/>
            <w:webHidden/>
          </w:rPr>
          <w:tab/>
        </w:r>
        <w:r w:rsidR="007C52E4">
          <w:rPr>
            <w:noProof/>
            <w:webHidden/>
          </w:rPr>
          <w:fldChar w:fldCharType="begin"/>
        </w:r>
        <w:r w:rsidR="007C52E4">
          <w:rPr>
            <w:noProof/>
            <w:webHidden/>
          </w:rPr>
          <w:instrText xml:space="preserve"> PAGEREF _Toc49177053 \h </w:instrText>
        </w:r>
        <w:r w:rsidR="007C52E4">
          <w:rPr>
            <w:noProof/>
            <w:webHidden/>
          </w:rPr>
        </w:r>
        <w:r w:rsidR="007C52E4">
          <w:rPr>
            <w:noProof/>
            <w:webHidden/>
          </w:rPr>
          <w:fldChar w:fldCharType="separate"/>
        </w:r>
        <w:r w:rsidR="007C52E4">
          <w:rPr>
            <w:noProof/>
            <w:webHidden/>
          </w:rPr>
          <w:t>19</w:t>
        </w:r>
        <w:r w:rsidR="007C52E4">
          <w:rPr>
            <w:noProof/>
            <w:webHidden/>
          </w:rPr>
          <w:fldChar w:fldCharType="end"/>
        </w:r>
      </w:hyperlink>
    </w:p>
    <w:p w14:paraId="2CD0E05C" w14:textId="3868CB4F" w:rsidR="007C52E4" w:rsidRDefault="00A85564">
      <w:pPr>
        <w:pStyle w:val="TOC4"/>
        <w:rPr>
          <w:rFonts w:eastAsiaTheme="minorEastAsia"/>
          <w:smallCaps w:val="0"/>
          <w:noProof/>
          <w:sz w:val="22"/>
        </w:rPr>
      </w:pPr>
      <w:hyperlink w:anchor="_Toc49177054" w:history="1">
        <w:r w:rsidR="007C52E4" w:rsidRPr="00AD2E4D">
          <w:rPr>
            <w:rStyle w:val="Hyperlink"/>
            <w:noProof/>
            <w:lang w:val="es-ES"/>
          </w:rPr>
          <w:t>Exchange Online</w:t>
        </w:r>
        <w:r w:rsidR="007C52E4">
          <w:rPr>
            <w:noProof/>
            <w:webHidden/>
          </w:rPr>
          <w:tab/>
        </w:r>
        <w:r w:rsidR="007C52E4">
          <w:rPr>
            <w:noProof/>
            <w:webHidden/>
          </w:rPr>
          <w:fldChar w:fldCharType="begin"/>
        </w:r>
        <w:r w:rsidR="007C52E4">
          <w:rPr>
            <w:noProof/>
            <w:webHidden/>
          </w:rPr>
          <w:instrText xml:space="preserve"> PAGEREF _Toc49177054 \h </w:instrText>
        </w:r>
        <w:r w:rsidR="007C52E4">
          <w:rPr>
            <w:noProof/>
            <w:webHidden/>
          </w:rPr>
        </w:r>
        <w:r w:rsidR="007C52E4">
          <w:rPr>
            <w:noProof/>
            <w:webHidden/>
          </w:rPr>
          <w:fldChar w:fldCharType="separate"/>
        </w:r>
        <w:r w:rsidR="007C52E4">
          <w:rPr>
            <w:noProof/>
            <w:webHidden/>
          </w:rPr>
          <w:t>20</w:t>
        </w:r>
        <w:r w:rsidR="007C52E4">
          <w:rPr>
            <w:noProof/>
            <w:webHidden/>
          </w:rPr>
          <w:fldChar w:fldCharType="end"/>
        </w:r>
      </w:hyperlink>
    </w:p>
    <w:p w14:paraId="643BF0FA" w14:textId="012A19C8" w:rsidR="007C52E4" w:rsidRDefault="00A85564">
      <w:pPr>
        <w:pStyle w:val="TOC4"/>
        <w:rPr>
          <w:rFonts w:eastAsiaTheme="minorEastAsia"/>
          <w:smallCaps w:val="0"/>
          <w:noProof/>
          <w:sz w:val="22"/>
        </w:rPr>
      </w:pPr>
      <w:hyperlink w:anchor="_Toc49177055" w:history="1">
        <w:r w:rsidR="007C52E4" w:rsidRPr="00AD2E4D">
          <w:rPr>
            <w:rStyle w:val="Hyperlink"/>
            <w:noProof/>
            <w:lang w:val="es-ES"/>
          </w:rPr>
          <w:t>Microsoft Stream</w:t>
        </w:r>
        <w:r w:rsidR="007C52E4">
          <w:rPr>
            <w:noProof/>
            <w:webHidden/>
          </w:rPr>
          <w:tab/>
        </w:r>
        <w:r w:rsidR="007C52E4">
          <w:rPr>
            <w:noProof/>
            <w:webHidden/>
          </w:rPr>
          <w:fldChar w:fldCharType="begin"/>
        </w:r>
        <w:r w:rsidR="007C52E4">
          <w:rPr>
            <w:noProof/>
            <w:webHidden/>
          </w:rPr>
          <w:instrText xml:space="preserve"> PAGEREF _Toc49177055 \h </w:instrText>
        </w:r>
        <w:r w:rsidR="007C52E4">
          <w:rPr>
            <w:noProof/>
            <w:webHidden/>
          </w:rPr>
        </w:r>
        <w:r w:rsidR="007C52E4">
          <w:rPr>
            <w:noProof/>
            <w:webHidden/>
          </w:rPr>
          <w:fldChar w:fldCharType="separate"/>
        </w:r>
        <w:r w:rsidR="007C52E4">
          <w:rPr>
            <w:noProof/>
            <w:webHidden/>
          </w:rPr>
          <w:t>22</w:t>
        </w:r>
        <w:r w:rsidR="007C52E4">
          <w:rPr>
            <w:noProof/>
            <w:webHidden/>
          </w:rPr>
          <w:fldChar w:fldCharType="end"/>
        </w:r>
      </w:hyperlink>
    </w:p>
    <w:p w14:paraId="6A989291" w14:textId="7710C975" w:rsidR="007C52E4" w:rsidRDefault="00A85564">
      <w:pPr>
        <w:pStyle w:val="TOC4"/>
        <w:rPr>
          <w:rFonts w:eastAsiaTheme="minorEastAsia"/>
          <w:smallCaps w:val="0"/>
          <w:noProof/>
          <w:sz w:val="22"/>
        </w:rPr>
      </w:pPr>
      <w:hyperlink w:anchor="_Toc49177056" w:history="1">
        <w:r w:rsidR="007C52E4" w:rsidRPr="00AD2E4D">
          <w:rPr>
            <w:rStyle w:val="Hyperlink"/>
            <w:noProof/>
            <w:lang w:val="es-ES"/>
          </w:rPr>
          <w:t>Microsoft Teams</w:t>
        </w:r>
        <w:r w:rsidR="007C52E4">
          <w:rPr>
            <w:noProof/>
            <w:webHidden/>
          </w:rPr>
          <w:tab/>
        </w:r>
        <w:r w:rsidR="007C52E4">
          <w:rPr>
            <w:noProof/>
            <w:webHidden/>
          </w:rPr>
          <w:fldChar w:fldCharType="begin"/>
        </w:r>
        <w:r w:rsidR="007C52E4">
          <w:rPr>
            <w:noProof/>
            <w:webHidden/>
          </w:rPr>
          <w:instrText xml:space="preserve"> PAGEREF _Toc49177056 \h </w:instrText>
        </w:r>
        <w:r w:rsidR="007C52E4">
          <w:rPr>
            <w:noProof/>
            <w:webHidden/>
          </w:rPr>
        </w:r>
        <w:r w:rsidR="007C52E4">
          <w:rPr>
            <w:noProof/>
            <w:webHidden/>
          </w:rPr>
          <w:fldChar w:fldCharType="separate"/>
        </w:r>
        <w:r w:rsidR="007C52E4">
          <w:rPr>
            <w:noProof/>
            <w:webHidden/>
          </w:rPr>
          <w:t>22</w:t>
        </w:r>
        <w:r w:rsidR="007C52E4">
          <w:rPr>
            <w:noProof/>
            <w:webHidden/>
          </w:rPr>
          <w:fldChar w:fldCharType="end"/>
        </w:r>
      </w:hyperlink>
    </w:p>
    <w:p w14:paraId="7A3BA627" w14:textId="7422EEE2" w:rsidR="007C52E4" w:rsidRDefault="00A85564">
      <w:pPr>
        <w:pStyle w:val="TOC4"/>
        <w:rPr>
          <w:rFonts w:eastAsiaTheme="minorEastAsia"/>
          <w:smallCaps w:val="0"/>
          <w:noProof/>
          <w:sz w:val="22"/>
        </w:rPr>
      </w:pPr>
      <w:hyperlink w:anchor="_Toc49177057" w:history="1">
        <w:r w:rsidR="007C52E4" w:rsidRPr="00AD2E4D">
          <w:rPr>
            <w:rStyle w:val="Hyperlink"/>
            <w:noProof/>
            <w:lang w:val="es-ES"/>
          </w:rPr>
          <w:t>Aplicaciones de Microsoft 365</w:t>
        </w:r>
        <w:r w:rsidR="007C52E4">
          <w:rPr>
            <w:noProof/>
            <w:webHidden/>
          </w:rPr>
          <w:tab/>
        </w:r>
        <w:r w:rsidR="007C52E4">
          <w:rPr>
            <w:noProof/>
            <w:webHidden/>
          </w:rPr>
          <w:fldChar w:fldCharType="begin"/>
        </w:r>
        <w:r w:rsidR="007C52E4">
          <w:rPr>
            <w:noProof/>
            <w:webHidden/>
          </w:rPr>
          <w:instrText xml:space="preserve"> PAGEREF _Toc49177057 \h </w:instrText>
        </w:r>
        <w:r w:rsidR="007C52E4">
          <w:rPr>
            <w:noProof/>
            <w:webHidden/>
          </w:rPr>
        </w:r>
        <w:r w:rsidR="007C52E4">
          <w:rPr>
            <w:noProof/>
            <w:webHidden/>
          </w:rPr>
          <w:fldChar w:fldCharType="separate"/>
        </w:r>
        <w:r w:rsidR="007C52E4">
          <w:rPr>
            <w:noProof/>
            <w:webHidden/>
          </w:rPr>
          <w:t>22</w:t>
        </w:r>
        <w:r w:rsidR="007C52E4">
          <w:rPr>
            <w:noProof/>
            <w:webHidden/>
          </w:rPr>
          <w:fldChar w:fldCharType="end"/>
        </w:r>
      </w:hyperlink>
    </w:p>
    <w:p w14:paraId="5D62326F" w14:textId="54FA00B1" w:rsidR="007C52E4" w:rsidRDefault="00A85564">
      <w:pPr>
        <w:pStyle w:val="TOC4"/>
        <w:rPr>
          <w:rFonts w:eastAsiaTheme="minorEastAsia"/>
          <w:smallCaps w:val="0"/>
          <w:noProof/>
          <w:sz w:val="22"/>
        </w:rPr>
      </w:pPr>
      <w:hyperlink w:anchor="_Toc49177058" w:history="1">
        <w:r w:rsidR="007C52E4" w:rsidRPr="00AD2E4D">
          <w:rPr>
            <w:rStyle w:val="Hyperlink"/>
            <w:noProof/>
            <w:lang w:val="es-ES"/>
          </w:rPr>
          <w:t>Office para la Web</w:t>
        </w:r>
        <w:r w:rsidR="007C52E4">
          <w:rPr>
            <w:noProof/>
            <w:webHidden/>
          </w:rPr>
          <w:tab/>
        </w:r>
        <w:r w:rsidR="007C52E4">
          <w:rPr>
            <w:noProof/>
            <w:webHidden/>
          </w:rPr>
          <w:fldChar w:fldCharType="begin"/>
        </w:r>
        <w:r w:rsidR="007C52E4">
          <w:rPr>
            <w:noProof/>
            <w:webHidden/>
          </w:rPr>
          <w:instrText xml:space="preserve"> PAGEREF _Toc49177058 \h </w:instrText>
        </w:r>
        <w:r w:rsidR="007C52E4">
          <w:rPr>
            <w:noProof/>
            <w:webHidden/>
          </w:rPr>
        </w:r>
        <w:r w:rsidR="007C52E4">
          <w:rPr>
            <w:noProof/>
            <w:webHidden/>
          </w:rPr>
          <w:fldChar w:fldCharType="separate"/>
        </w:r>
        <w:r w:rsidR="007C52E4">
          <w:rPr>
            <w:noProof/>
            <w:webHidden/>
          </w:rPr>
          <w:t>23</w:t>
        </w:r>
        <w:r w:rsidR="007C52E4">
          <w:rPr>
            <w:noProof/>
            <w:webHidden/>
          </w:rPr>
          <w:fldChar w:fldCharType="end"/>
        </w:r>
      </w:hyperlink>
    </w:p>
    <w:p w14:paraId="1B35A75D" w14:textId="4F67CDF3" w:rsidR="007C52E4" w:rsidRDefault="00A85564">
      <w:pPr>
        <w:pStyle w:val="TOC4"/>
        <w:rPr>
          <w:rFonts w:eastAsiaTheme="minorEastAsia"/>
          <w:smallCaps w:val="0"/>
          <w:noProof/>
          <w:sz w:val="22"/>
        </w:rPr>
      </w:pPr>
      <w:hyperlink w:anchor="_Toc49177059" w:history="1">
        <w:r w:rsidR="007C52E4" w:rsidRPr="00AD2E4D">
          <w:rPr>
            <w:rStyle w:val="Hyperlink"/>
            <w:noProof/>
            <w:lang w:val="es-ES"/>
          </w:rPr>
          <w:t>OneDrive for Business</w:t>
        </w:r>
        <w:r w:rsidR="007C52E4">
          <w:rPr>
            <w:noProof/>
            <w:webHidden/>
          </w:rPr>
          <w:tab/>
        </w:r>
        <w:r w:rsidR="007C52E4">
          <w:rPr>
            <w:noProof/>
            <w:webHidden/>
          </w:rPr>
          <w:fldChar w:fldCharType="begin"/>
        </w:r>
        <w:r w:rsidR="007C52E4">
          <w:rPr>
            <w:noProof/>
            <w:webHidden/>
          </w:rPr>
          <w:instrText xml:space="preserve"> PAGEREF _Toc49177059 \h </w:instrText>
        </w:r>
        <w:r w:rsidR="007C52E4">
          <w:rPr>
            <w:noProof/>
            <w:webHidden/>
          </w:rPr>
        </w:r>
        <w:r w:rsidR="007C52E4">
          <w:rPr>
            <w:noProof/>
            <w:webHidden/>
          </w:rPr>
          <w:fldChar w:fldCharType="separate"/>
        </w:r>
        <w:r w:rsidR="007C52E4">
          <w:rPr>
            <w:noProof/>
            <w:webHidden/>
          </w:rPr>
          <w:t>24</w:t>
        </w:r>
        <w:r w:rsidR="007C52E4">
          <w:rPr>
            <w:noProof/>
            <w:webHidden/>
          </w:rPr>
          <w:fldChar w:fldCharType="end"/>
        </w:r>
      </w:hyperlink>
    </w:p>
    <w:p w14:paraId="746268DC" w14:textId="52FFB9BA" w:rsidR="007C52E4" w:rsidRDefault="00A85564">
      <w:pPr>
        <w:pStyle w:val="TOC4"/>
        <w:rPr>
          <w:rFonts w:eastAsiaTheme="minorEastAsia"/>
          <w:smallCaps w:val="0"/>
          <w:noProof/>
          <w:sz w:val="22"/>
        </w:rPr>
      </w:pPr>
      <w:hyperlink w:anchor="_Toc49177060" w:history="1">
        <w:r w:rsidR="007C52E4" w:rsidRPr="00AD2E4D">
          <w:rPr>
            <w:rStyle w:val="Hyperlink"/>
            <w:noProof/>
            <w:lang w:val="es-ES"/>
          </w:rPr>
          <w:t>Project</w:t>
        </w:r>
        <w:r w:rsidR="007C52E4">
          <w:rPr>
            <w:noProof/>
            <w:webHidden/>
          </w:rPr>
          <w:tab/>
        </w:r>
        <w:r w:rsidR="007C52E4">
          <w:rPr>
            <w:noProof/>
            <w:webHidden/>
          </w:rPr>
          <w:fldChar w:fldCharType="begin"/>
        </w:r>
        <w:r w:rsidR="007C52E4">
          <w:rPr>
            <w:noProof/>
            <w:webHidden/>
          </w:rPr>
          <w:instrText xml:space="preserve"> PAGEREF _Toc49177060 \h </w:instrText>
        </w:r>
        <w:r w:rsidR="007C52E4">
          <w:rPr>
            <w:noProof/>
            <w:webHidden/>
          </w:rPr>
        </w:r>
        <w:r w:rsidR="007C52E4">
          <w:rPr>
            <w:noProof/>
            <w:webHidden/>
          </w:rPr>
          <w:fldChar w:fldCharType="separate"/>
        </w:r>
        <w:r w:rsidR="007C52E4">
          <w:rPr>
            <w:noProof/>
            <w:webHidden/>
          </w:rPr>
          <w:t>24</w:t>
        </w:r>
        <w:r w:rsidR="007C52E4">
          <w:rPr>
            <w:noProof/>
            <w:webHidden/>
          </w:rPr>
          <w:fldChar w:fldCharType="end"/>
        </w:r>
      </w:hyperlink>
    </w:p>
    <w:p w14:paraId="7E5DA419" w14:textId="0E545F86" w:rsidR="007C52E4" w:rsidRDefault="00A85564">
      <w:pPr>
        <w:pStyle w:val="TOC4"/>
        <w:rPr>
          <w:rFonts w:eastAsiaTheme="minorEastAsia"/>
          <w:smallCaps w:val="0"/>
          <w:noProof/>
          <w:sz w:val="22"/>
        </w:rPr>
      </w:pPr>
      <w:hyperlink w:anchor="_Toc49177061" w:history="1">
        <w:r w:rsidR="007C52E4" w:rsidRPr="00AD2E4D">
          <w:rPr>
            <w:rStyle w:val="Hyperlink"/>
            <w:noProof/>
            <w:lang w:val="es-ES_tradnl"/>
          </w:rPr>
          <w:t>SharePoint Online</w:t>
        </w:r>
        <w:r w:rsidR="007C52E4">
          <w:rPr>
            <w:noProof/>
            <w:webHidden/>
          </w:rPr>
          <w:tab/>
        </w:r>
        <w:r w:rsidR="007C52E4">
          <w:rPr>
            <w:noProof/>
            <w:webHidden/>
          </w:rPr>
          <w:fldChar w:fldCharType="begin"/>
        </w:r>
        <w:r w:rsidR="007C52E4">
          <w:rPr>
            <w:noProof/>
            <w:webHidden/>
          </w:rPr>
          <w:instrText xml:space="preserve"> PAGEREF _Toc49177061 \h </w:instrText>
        </w:r>
        <w:r w:rsidR="007C52E4">
          <w:rPr>
            <w:noProof/>
            <w:webHidden/>
          </w:rPr>
        </w:r>
        <w:r w:rsidR="007C52E4">
          <w:rPr>
            <w:noProof/>
            <w:webHidden/>
          </w:rPr>
          <w:fldChar w:fldCharType="separate"/>
        </w:r>
        <w:r w:rsidR="007C52E4">
          <w:rPr>
            <w:noProof/>
            <w:webHidden/>
          </w:rPr>
          <w:t>24</w:t>
        </w:r>
        <w:r w:rsidR="007C52E4">
          <w:rPr>
            <w:noProof/>
            <w:webHidden/>
          </w:rPr>
          <w:fldChar w:fldCharType="end"/>
        </w:r>
      </w:hyperlink>
    </w:p>
    <w:p w14:paraId="696D4DBD" w14:textId="4B380838" w:rsidR="007C52E4" w:rsidRDefault="00A85564">
      <w:pPr>
        <w:pStyle w:val="TOC4"/>
        <w:rPr>
          <w:rFonts w:eastAsiaTheme="minorEastAsia"/>
          <w:smallCaps w:val="0"/>
          <w:noProof/>
          <w:sz w:val="22"/>
        </w:rPr>
      </w:pPr>
      <w:hyperlink w:anchor="_Toc49177062" w:history="1">
        <w:r w:rsidR="007C52E4" w:rsidRPr="00AD2E4D">
          <w:rPr>
            <w:rStyle w:val="Hyperlink"/>
            <w:noProof/>
            <w:lang w:val="es-ES"/>
          </w:rPr>
          <w:t>Workplace Analytics</w:t>
        </w:r>
        <w:r w:rsidR="007C52E4">
          <w:rPr>
            <w:noProof/>
            <w:webHidden/>
          </w:rPr>
          <w:tab/>
        </w:r>
        <w:r w:rsidR="007C52E4">
          <w:rPr>
            <w:noProof/>
            <w:webHidden/>
          </w:rPr>
          <w:fldChar w:fldCharType="begin"/>
        </w:r>
        <w:r w:rsidR="007C52E4">
          <w:rPr>
            <w:noProof/>
            <w:webHidden/>
          </w:rPr>
          <w:instrText xml:space="preserve"> PAGEREF _Toc49177062 \h </w:instrText>
        </w:r>
        <w:r w:rsidR="007C52E4">
          <w:rPr>
            <w:noProof/>
            <w:webHidden/>
          </w:rPr>
        </w:r>
        <w:r w:rsidR="007C52E4">
          <w:rPr>
            <w:noProof/>
            <w:webHidden/>
          </w:rPr>
          <w:fldChar w:fldCharType="separate"/>
        </w:r>
        <w:r w:rsidR="007C52E4">
          <w:rPr>
            <w:noProof/>
            <w:webHidden/>
          </w:rPr>
          <w:t>25</w:t>
        </w:r>
        <w:r w:rsidR="007C52E4">
          <w:rPr>
            <w:noProof/>
            <w:webHidden/>
          </w:rPr>
          <w:fldChar w:fldCharType="end"/>
        </w:r>
      </w:hyperlink>
    </w:p>
    <w:p w14:paraId="214C32D7" w14:textId="054B5BFC" w:rsidR="007C52E4" w:rsidRDefault="00A85564">
      <w:pPr>
        <w:pStyle w:val="TOC2"/>
        <w:tabs>
          <w:tab w:val="right" w:leader="dot" w:pos="5030"/>
        </w:tabs>
        <w:rPr>
          <w:rFonts w:eastAsiaTheme="minorEastAsia"/>
          <w:b w:val="0"/>
          <w:smallCaps w:val="0"/>
          <w:noProof/>
          <w:sz w:val="22"/>
        </w:rPr>
      </w:pPr>
      <w:hyperlink w:anchor="_Toc49177063" w:history="1">
        <w:r w:rsidR="007C52E4" w:rsidRPr="00AD2E4D">
          <w:rPr>
            <w:rStyle w:val="Hyperlink"/>
            <w:noProof/>
            <w:lang w:val="es-ES"/>
          </w:rPr>
          <w:t>Otros Servicios Online</w:t>
        </w:r>
        <w:r w:rsidR="007C52E4">
          <w:rPr>
            <w:noProof/>
            <w:webHidden/>
          </w:rPr>
          <w:tab/>
        </w:r>
        <w:r w:rsidR="007C52E4">
          <w:rPr>
            <w:noProof/>
            <w:webHidden/>
          </w:rPr>
          <w:fldChar w:fldCharType="begin"/>
        </w:r>
        <w:r w:rsidR="007C52E4">
          <w:rPr>
            <w:noProof/>
            <w:webHidden/>
          </w:rPr>
          <w:instrText xml:space="preserve"> PAGEREF _Toc49177063 \h </w:instrText>
        </w:r>
        <w:r w:rsidR="007C52E4">
          <w:rPr>
            <w:noProof/>
            <w:webHidden/>
          </w:rPr>
        </w:r>
        <w:r w:rsidR="007C52E4">
          <w:rPr>
            <w:noProof/>
            <w:webHidden/>
          </w:rPr>
          <w:fldChar w:fldCharType="separate"/>
        </w:r>
        <w:r w:rsidR="007C52E4">
          <w:rPr>
            <w:noProof/>
            <w:webHidden/>
          </w:rPr>
          <w:t>25</w:t>
        </w:r>
        <w:r w:rsidR="007C52E4">
          <w:rPr>
            <w:noProof/>
            <w:webHidden/>
          </w:rPr>
          <w:fldChar w:fldCharType="end"/>
        </w:r>
      </w:hyperlink>
    </w:p>
    <w:p w14:paraId="03471A28" w14:textId="63868055" w:rsidR="007C52E4" w:rsidRDefault="00A85564">
      <w:pPr>
        <w:pStyle w:val="TOC4"/>
        <w:rPr>
          <w:rFonts w:eastAsiaTheme="minorEastAsia"/>
          <w:smallCaps w:val="0"/>
          <w:noProof/>
          <w:sz w:val="22"/>
        </w:rPr>
      </w:pPr>
      <w:hyperlink w:anchor="_Toc49177064" w:history="1">
        <w:r w:rsidR="007C52E4" w:rsidRPr="00AD2E4D">
          <w:rPr>
            <w:rStyle w:val="Hyperlink"/>
            <w:noProof/>
            <w:lang w:val="es-ES"/>
          </w:rPr>
          <w:t>Plataforma de Administración de Activos Móviles de Mapas de Bing</w:t>
        </w:r>
        <w:r w:rsidR="007C52E4">
          <w:rPr>
            <w:noProof/>
            <w:webHidden/>
          </w:rPr>
          <w:tab/>
        </w:r>
        <w:r w:rsidR="007C52E4">
          <w:rPr>
            <w:noProof/>
            <w:webHidden/>
          </w:rPr>
          <w:fldChar w:fldCharType="begin"/>
        </w:r>
        <w:r w:rsidR="007C52E4">
          <w:rPr>
            <w:noProof/>
            <w:webHidden/>
          </w:rPr>
          <w:instrText xml:space="preserve"> PAGEREF _Toc49177064 \h </w:instrText>
        </w:r>
        <w:r w:rsidR="007C52E4">
          <w:rPr>
            <w:noProof/>
            <w:webHidden/>
          </w:rPr>
        </w:r>
        <w:r w:rsidR="007C52E4">
          <w:rPr>
            <w:noProof/>
            <w:webHidden/>
          </w:rPr>
          <w:fldChar w:fldCharType="separate"/>
        </w:r>
        <w:r w:rsidR="007C52E4">
          <w:rPr>
            <w:noProof/>
            <w:webHidden/>
          </w:rPr>
          <w:t>25</w:t>
        </w:r>
        <w:r w:rsidR="007C52E4">
          <w:rPr>
            <w:noProof/>
            <w:webHidden/>
          </w:rPr>
          <w:fldChar w:fldCharType="end"/>
        </w:r>
      </w:hyperlink>
    </w:p>
    <w:p w14:paraId="59C31EE9" w14:textId="75A291CD" w:rsidR="007C52E4" w:rsidRDefault="00A85564">
      <w:pPr>
        <w:pStyle w:val="TOC4"/>
        <w:rPr>
          <w:rFonts w:eastAsiaTheme="minorEastAsia"/>
          <w:smallCaps w:val="0"/>
          <w:noProof/>
          <w:sz w:val="22"/>
        </w:rPr>
      </w:pPr>
      <w:hyperlink w:anchor="_Toc49177065" w:history="1">
        <w:r w:rsidR="007C52E4" w:rsidRPr="00AD2E4D">
          <w:rPr>
            <w:rStyle w:val="Hyperlink"/>
            <w:noProof/>
            <w:lang w:val="es-ES"/>
          </w:rPr>
          <w:t>Transacciones y Usuarios de Mapas de Bing</w:t>
        </w:r>
        <w:r w:rsidR="007C52E4">
          <w:rPr>
            <w:noProof/>
            <w:webHidden/>
          </w:rPr>
          <w:tab/>
        </w:r>
        <w:r w:rsidR="007C52E4">
          <w:rPr>
            <w:noProof/>
            <w:webHidden/>
          </w:rPr>
          <w:fldChar w:fldCharType="begin"/>
        </w:r>
        <w:r w:rsidR="007C52E4">
          <w:rPr>
            <w:noProof/>
            <w:webHidden/>
          </w:rPr>
          <w:instrText xml:space="preserve"> PAGEREF _Toc49177065 \h </w:instrText>
        </w:r>
        <w:r w:rsidR="007C52E4">
          <w:rPr>
            <w:noProof/>
            <w:webHidden/>
          </w:rPr>
        </w:r>
        <w:r w:rsidR="007C52E4">
          <w:rPr>
            <w:noProof/>
            <w:webHidden/>
          </w:rPr>
          <w:fldChar w:fldCharType="separate"/>
        </w:r>
        <w:r w:rsidR="007C52E4">
          <w:rPr>
            <w:noProof/>
            <w:webHidden/>
          </w:rPr>
          <w:t>25</w:t>
        </w:r>
        <w:r w:rsidR="007C52E4">
          <w:rPr>
            <w:noProof/>
            <w:webHidden/>
          </w:rPr>
          <w:fldChar w:fldCharType="end"/>
        </w:r>
      </w:hyperlink>
    </w:p>
    <w:p w14:paraId="2D85BB32" w14:textId="620FD5BA" w:rsidR="007C52E4" w:rsidRDefault="00A85564">
      <w:pPr>
        <w:pStyle w:val="TOC4"/>
        <w:rPr>
          <w:rFonts w:eastAsiaTheme="minorEastAsia"/>
          <w:smallCaps w:val="0"/>
          <w:noProof/>
          <w:sz w:val="22"/>
        </w:rPr>
      </w:pPr>
      <w:hyperlink w:anchor="_Toc49177066" w:history="1">
        <w:r w:rsidR="007C52E4" w:rsidRPr="00AD2E4D">
          <w:rPr>
            <w:rStyle w:val="Hyperlink"/>
            <w:noProof/>
            <w:lang w:val="es-ES_tradnl"/>
          </w:rPr>
          <w:t>Microsoft Power Platform</w:t>
        </w:r>
        <w:r w:rsidR="007C52E4">
          <w:rPr>
            <w:noProof/>
            <w:webHidden/>
          </w:rPr>
          <w:tab/>
        </w:r>
        <w:r w:rsidR="007C52E4">
          <w:rPr>
            <w:noProof/>
            <w:webHidden/>
          </w:rPr>
          <w:fldChar w:fldCharType="begin"/>
        </w:r>
        <w:r w:rsidR="007C52E4">
          <w:rPr>
            <w:noProof/>
            <w:webHidden/>
          </w:rPr>
          <w:instrText xml:space="preserve"> PAGEREF _Toc49177066 \h </w:instrText>
        </w:r>
        <w:r w:rsidR="007C52E4">
          <w:rPr>
            <w:noProof/>
            <w:webHidden/>
          </w:rPr>
        </w:r>
        <w:r w:rsidR="007C52E4">
          <w:rPr>
            <w:noProof/>
            <w:webHidden/>
          </w:rPr>
          <w:fldChar w:fldCharType="separate"/>
        </w:r>
        <w:r w:rsidR="007C52E4">
          <w:rPr>
            <w:noProof/>
            <w:webHidden/>
          </w:rPr>
          <w:t>26</w:t>
        </w:r>
        <w:r w:rsidR="007C52E4">
          <w:rPr>
            <w:noProof/>
            <w:webHidden/>
          </w:rPr>
          <w:fldChar w:fldCharType="end"/>
        </w:r>
      </w:hyperlink>
    </w:p>
    <w:p w14:paraId="7E6B42E1" w14:textId="636F22E3" w:rsidR="007C52E4" w:rsidRDefault="00A85564">
      <w:pPr>
        <w:pStyle w:val="TOC4"/>
        <w:rPr>
          <w:rFonts w:eastAsiaTheme="minorEastAsia"/>
          <w:smallCaps w:val="0"/>
          <w:noProof/>
          <w:sz w:val="22"/>
        </w:rPr>
      </w:pPr>
      <w:hyperlink w:anchor="_Toc49177067" w:history="1">
        <w:r w:rsidR="007C52E4" w:rsidRPr="00AD2E4D">
          <w:rPr>
            <w:rStyle w:val="Hyperlink"/>
            <w:noProof/>
            <w:lang w:val="nl-NL"/>
          </w:rPr>
          <w:t>Microsoft 365 – Licencia Desatendida</w:t>
        </w:r>
        <w:r w:rsidR="007C52E4">
          <w:rPr>
            <w:noProof/>
            <w:webHidden/>
          </w:rPr>
          <w:tab/>
        </w:r>
        <w:r w:rsidR="007C52E4">
          <w:rPr>
            <w:noProof/>
            <w:webHidden/>
          </w:rPr>
          <w:fldChar w:fldCharType="begin"/>
        </w:r>
        <w:r w:rsidR="007C52E4">
          <w:rPr>
            <w:noProof/>
            <w:webHidden/>
          </w:rPr>
          <w:instrText xml:space="preserve"> PAGEREF _Toc49177067 \h </w:instrText>
        </w:r>
        <w:r w:rsidR="007C52E4">
          <w:rPr>
            <w:noProof/>
            <w:webHidden/>
          </w:rPr>
        </w:r>
        <w:r w:rsidR="007C52E4">
          <w:rPr>
            <w:noProof/>
            <w:webHidden/>
          </w:rPr>
          <w:fldChar w:fldCharType="separate"/>
        </w:r>
        <w:r w:rsidR="007C52E4">
          <w:rPr>
            <w:noProof/>
            <w:webHidden/>
          </w:rPr>
          <w:t>26</w:t>
        </w:r>
        <w:r w:rsidR="007C52E4">
          <w:rPr>
            <w:noProof/>
            <w:webHidden/>
          </w:rPr>
          <w:fldChar w:fldCharType="end"/>
        </w:r>
      </w:hyperlink>
    </w:p>
    <w:p w14:paraId="73F1AA25" w14:textId="0746307F" w:rsidR="007C52E4" w:rsidRDefault="00A85564">
      <w:pPr>
        <w:pStyle w:val="TOC4"/>
        <w:rPr>
          <w:rFonts w:eastAsiaTheme="minorEastAsia"/>
          <w:smallCaps w:val="0"/>
          <w:noProof/>
          <w:sz w:val="22"/>
        </w:rPr>
      </w:pPr>
      <w:hyperlink w:anchor="_Toc49177068" w:history="1">
        <w:r w:rsidR="007C52E4" w:rsidRPr="00AD2E4D">
          <w:rPr>
            <w:rStyle w:val="Hyperlink"/>
            <w:noProof/>
          </w:rPr>
          <w:t>GitHub Offerings</w:t>
        </w:r>
        <w:r w:rsidR="007C52E4">
          <w:rPr>
            <w:noProof/>
            <w:webHidden/>
          </w:rPr>
          <w:tab/>
        </w:r>
        <w:r w:rsidR="007C52E4">
          <w:rPr>
            <w:noProof/>
            <w:webHidden/>
          </w:rPr>
          <w:fldChar w:fldCharType="begin"/>
        </w:r>
        <w:r w:rsidR="007C52E4">
          <w:rPr>
            <w:noProof/>
            <w:webHidden/>
          </w:rPr>
          <w:instrText xml:space="preserve"> PAGEREF _Toc49177068 \h </w:instrText>
        </w:r>
        <w:r w:rsidR="007C52E4">
          <w:rPr>
            <w:noProof/>
            <w:webHidden/>
          </w:rPr>
        </w:r>
        <w:r w:rsidR="007C52E4">
          <w:rPr>
            <w:noProof/>
            <w:webHidden/>
          </w:rPr>
          <w:fldChar w:fldCharType="separate"/>
        </w:r>
        <w:r w:rsidR="007C52E4">
          <w:rPr>
            <w:noProof/>
            <w:webHidden/>
          </w:rPr>
          <w:t>27</w:t>
        </w:r>
        <w:r w:rsidR="007C52E4">
          <w:rPr>
            <w:noProof/>
            <w:webHidden/>
          </w:rPr>
          <w:fldChar w:fldCharType="end"/>
        </w:r>
      </w:hyperlink>
    </w:p>
    <w:p w14:paraId="191949C0" w14:textId="5E8F136B" w:rsidR="007C52E4" w:rsidRDefault="00A85564">
      <w:pPr>
        <w:pStyle w:val="TOC4"/>
        <w:rPr>
          <w:rFonts w:eastAsiaTheme="minorEastAsia"/>
          <w:smallCaps w:val="0"/>
          <w:noProof/>
          <w:sz w:val="22"/>
        </w:rPr>
      </w:pPr>
      <w:hyperlink w:anchor="_Toc49177069" w:history="1">
        <w:r w:rsidR="007C52E4" w:rsidRPr="00AD2E4D">
          <w:rPr>
            <w:rStyle w:val="Hyperlink"/>
            <w:noProof/>
            <w:lang w:val="es-ES"/>
          </w:rPr>
          <w:t>Microsoft Cloud App Security</w:t>
        </w:r>
        <w:r w:rsidR="007C52E4">
          <w:rPr>
            <w:noProof/>
            <w:webHidden/>
          </w:rPr>
          <w:tab/>
        </w:r>
        <w:r w:rsidR="007C52E4">
          <w:rPr>
            <w:noProof/>
            <w:webHidden/>
          </w:rPr>
          <w:fldChar w:fldCharType="begin"/>
        </w:r>
        <w:r w:rsidR="007C52E4">
          <w:rPr>
            <w:noProof/>
            <w:webHidden/>
          </w:rPr>
          <w:instrText xml:space="preserve"> PAGEREF _Toc49177069 \h </w:instrText>
        </w:r>
        <w:r w:rsidR="007C52E4">
          <w:rPr>
            <w:noProof/>
            <w:webHidden/>
          </w:rPr>
        </w:r>
        <w:r w:rsidR="007C52E4">
          <w:rPr>
            <w:noProof/>
            <w:webHidden/>
          </w:rPr>
          <w:fldChar w:fldCharType="separate"/>
        </w:r>
        <w:r w:rsidR="007C52E4">
          <w:rPr>
            <w:noProof/>
            <w:webHidden/>
          </w:rPr>
          <w:t>27</w:t>
        </w:r>
        <w:r w:rsidR="007C52E4">
          <w:rPr>
            <w:noProof/>
            <w:webHidden/>
          </w:rPr>
          <w:fldChar w:fldCharType="end"/>
        </w:r>
      </w:hyperlink>
    </w:p>
    <w:p w14:paraId="7A2F0B69" w14:textId="2F6ECA16" w:rsidR="007C52E4" w:rsidRDefault="00A85564">
      <w:pPr>
        <w:pStyle w:val="TOC4"/>
        <w:rPr>
          <w:rFonts w:eastAsiaTheme="minorEastAsia"/>
          <w:smallCaps w:val="0"/>
          <w:noProof/>
          <w:sz w:val="22"/>
        </w:rPr>
      </w:pPr>
      <w:hyperlink w:anchor="_Toc49177070" w:history="1">
        <w:r w:rsidR="007C52E4" w:rsidRPr="00AD2E4D">
          <w:rPr>
            <w:rStyle w:val="Hyperlink"/>
            <w:noProof/>
            <w:lang w:val="es-ES"/>
          </w:rPr>
          <w:t>Conexión de datos de Microsoft Graph para los ISV</w:t>
        </w:r>
        <w:r w:rsidR="007C52E4">
          <w:rPr>
            <w:noProof/>
            <w:webHidden/>
          </w:rPr>
          <w:tab/>
        </w:r>
        <w:r w:rsidR="007C52E4">
          <w:rPr>
            <w:noProof/>
            <w:webHidden/>
          </w:rPr>
          <w:fldChar w:fldCharType="begin"/>
        </w:r>
        <w:r w:rsidR="007C52E4">
          <w:rPr>
            <w:noProof/>
            <w:webHidden/>
          </w:rPr>
          <w:instrText xml:space="preserve"> PAGEREF _Toc49177070 \h </w:instrText>
        </w:r>
        <w:r w:rsidR="007C52E4">
          <w:rPr>
            <w:noProof/>
            <w:webHidden/>
          </w:rPr>
        </w:r>
        <w:r w:rsidR="007C52E4">
          <w:rPr>
            <w:noProof/>
            <w:webHidden/>
          </w:rPr>
          <w:fldChar w:fldCharType="separate"/>
        </w:r>
        <w:r w:rsidR="007C52E4">
          <w:rPr>
            <w:noProof/>
            <w:webHidden/>
          </w:rPr>
          <w:t>28</w:t>
        </w:r>
        <w:r w:rsidR="007C52E4">
          <w:rPr>
            <w:noProof/>
            <w:webHidden/>
          </w:rPr>
          <w:fldChar w:fldCharType="end"/>
        </w:r>
      </w:hyperlink>
    </w:p>
    <w:p w14:paraId="79D5B1FA" w14:textId="0066AD45" w:rsidR="007C52E4" w:rsidRDefault="00A85564">
      <w:pPr>
        <w:pStyle w:val="TOC4"/>
        <w:rPr>
          <w:rFonts w:eastAsiaTheme="minorEastAsia"/>
          <w:smallCaps w:val="0"/>
          <w:noProof/>
          <w:sz w:val="22"/>
        </w:rPr>
      </w:pPr>
      <w:hyperlink w:anchor="_Toc49177071" w:history="1">
        <w:r w:rsidR="007C52E4" w:rsidRPr="00AD2E4D">
          <w:rPr>
            <w:rStyle w:val="Hyperlink"/>
            <w:noProof/>
            <w:lang w:val="es-ES"/>
          </w:rPr>
          <w:t>Servicio Microsoft Healthcare Bot</w:t>
        </w:r>
        <w:r w:rsidR="007C52E4">
          <w:rPr>
            <w:noProof/>
            <w:webHidden/>
          </w:rPr>
          <w:tab/>
        </w:r>
        <w:r w:rsidR="007C52E4">
          <w:rPr>
            <w:noProof/>
            <w:webHidden/>
          </w:rPr>
          <w:fldChar w:fldCharType="begin"/>
        </w:r>
        <w:r w:rsidR="007C52E4">
          <w:rPr>
            <w:noProof/>
            <w:webHidden/>
          </w:rPr>
          <w:instrText xml:space="preserve"> PAGEREF _Toc49177071 \h </w:instrText>
        </w:r>
        <w:r w:rsidR="007C52E4">
          <w:rPr>
            <w:noProof/>
            <w:webHidden/>
          </w:rPr>
        </w:r>
        <w:r w:rsidR="007C52E4">
          <w:rPr>
            <w:noProof/>
            <w:webHidden/>
          </w:rPr>
          <w:fldChar w:fldCharType="separate"/>
        </w:r>
        <w:r w:rsidR="007C52E4">
          <w:rPr>
            <w:noProof/>
            <w:webHidden/>
          </w:rPr>
          <w:t>28</w:t>
        </w:r>
        <w:r w:rsidR="007C52E4">
          <w:rPr>
            <w:noProof/>
            <w:webHidden/>
          </w:rPr>
          <w:fldChar w:fldCharType="end"/>
        </w:r>
      </w:hyperlink>
    </w:p>
    <w:p w14:paraId="1619C753" w14:textId="69797F54" w:rsidR="007C52E4" w:rsidRDefault="00A85564">
      <w:pPr>
        <w:pStyle w:val="TOC4"/>
        <w:rPr>
          <w:rFonts w:eastAsiaTheme="minorEastAsia"/>
          <w:smallCaps w:val="0"/>
          <w:noProof/>
          <w:sz w:val="22"/>
        </w:rPr>
      </w:pPr>
      <w:hyperlink w:anchor="_Toc49177072" w:history="1">
        <w:r w:rsidR="007C52E4" w:rsidRPr="00AD2E4D">
          <w:rPr>
            <w:rStyle w:val="Hyperlink"/>
            <w:noProof/>
            <w:lang w:val="es-ES"/>
          </w:rPr>
          <w:t>Microsoft Intune</w:t>
        </w:r>
        <w:r w:rsidR="007C52E4">
          <w:rPr>
            <w:noProof/>
            <w:webHidden/>
          </w:rPr>
          <w:tab/>
        </w:r>
        <w:r w:rsidR="007C52E4">
          <w:rPr>
            <w:noProof/>
            <w:webHidden/>
          </w:rPr>
          <w:fldChar w:fldCharType="begin"/>
        </w:r>
        <w:r w:rsidR="007C52E4">
          <w:rPr>
            <w:noProof/>
            <w:webHidden/>
          </w:rPr>
          <w:instrText xml:space="preserve"> PAGEREF _Toc49177072 \h </w:instrText>
        </w:r>
        <w:r w:rsidR="007C52E4">
          <w:rPr>
            <w:noProof/>
            <w:webHidden/>
          </w:rPr>
        </w:r>
        <w:r w:rsidR="007C52E4">
          <w:rPr>
            <w:noProof/>
            <w:webHidden/>
          </w:rPr>
          <w:fldChar w:fldCharType="separate"/>
        </w:r>
        <w:r w:rsidR="007C52E4">
          <w:rPr>
            <w:noProof/>
            <w:webHidden/>
          </w:rPr>
          <w:t>28</w:t>
        </w:r>
        <w:r w:rsidR="007C52E4">
          <w:rPr>
            <w:noProof/>
            <w:webHidden/>
          </w:rPr>
          <w:fldChar w:fldCharType="end"/>
        </w:r>
      </w:hyperlink>
    </w:p>
    <w:p w14:paraId="7600663C" w14:textId="03062318" w:rsidR="007C52E4" w:rsidRDefault="00A85564">
      <w:pPr>
        <w:pStyle w:val="TOC4"/>
        <w:rPr>
          <w:rFonts w:eastAsiaTheme="minorEastAsia"/>
          <w:smallCaps w:val="0"/>
          <w:noProof/>
          <w:sz w:val="22"/>
        </w:rPr>
      </w:pPr>
      <w:hyperlink w:anchor="_Toc49177073" w:history="1">
        <w:r w:rsidR="007C52E4" w:rsidRPr="00AD2E4D">
          <w:rPr>
            <w:rStyle w:val="Hyperlink"/>
            <w:noProof/>
            <w:lang w:val="es-ES"/>
          </w:rPr>
          <w:t>Microsoft Learning</w:t>
        </w:r>
        <w:r w:rsidR="007C52E4">
          <w:rPr>
            <w:noProof/>
            <w:webHidden/>
          </w:rPr>
          <w:tab/>
        </w:r>
        <w:r w:rsidR="007C52E4">
          <w:rPr>
            <w:noProof/>
            <w:webHidden/>
          </w:rPr>
          <w:fldChar w:fldCharType="begin"/>
        </w:r>
        <w:r w:rsidR="007C52E4">
          <w:rPr>
            <w:noProof/>
            <w:webHidden/>
          </w:rPr>
          <w:instrText xml:space="preserve"> PAGEREF _Toc49177073 \h </w:instrText>
        </w:r>
        <w:r w:rsidR="007C52E4">
          <w:rPr>
            <w:noProof/>
            <w:webHidden/>
          </w:rPr>
        </w:r>
        <w:r w:rsidR="007C52E4">
          <w:rPr>
            <w:noProof/>
            <w:webHidden/>
          </w:rPr>
          <w:fldChar w:fldCharType="separate"/>
        </w:r>
        <w:r w:rsidR="007C52E4">
          <w:rPr>
            <w:noProof/>
            <w:webHidden/>
          </w:rPr>
          <w:t>29</w:t>
        </w:r>
        <w:r w:rsidR="007C52E4">
          <w:rPr>
            <w:noProof/>
            <w:webHidden/>
          </w:rPr>
          <w:fldChar w:fldCharType="end"/>
        </w:r>
      </w:hyperlink>
    </w:p>
    <w:p w14:paraId="085EF6A6" w14:textId="60692C98" w:rsidR="007C52E4" w:rsidRDefault="00A85564">
      <w:pPr>
        <w:pStyle w:val="TOC4"/>
        <w:rPr>
          <w:rFonts w:eastAsiaTheme="minorEastAsia"/>
          <w:smallCaps w:val="0"/>
          <w:noProof/>
          <w:sz w:val="22"/>
        </w:rPr>
      </w:pPr>
      <w:hyperlink w:anchor="_Toc49177074" w:history="1">
        <w:r w:rsidR="007C52E4" w:rsidRPr="00AD2E4D">
          <w:rPr>
            <w:rStyle w:val="Hyperlink"/>
            <w:noProof/>
            <w:lang w:val="es-ES"/>
          </w:rPr>
          <w:t>Búsqueda de Microsoft en Bing</w:t>
        </w:r>
        <w:r w:rsidR="007C52E4">
          <w:rPr>
            <w:noProof/>
            <w:webHidden/>
          </w:rPr>
          <w:tab/>
        </w:r>
        <w:r w:rsidR="007C52E4">
          <w:rPr>
            <w:noProof/>
            <w:webHidden/>
          </w:rPr>
          <w:fldChar w:fldCharType="begin"/>
        </w:r>
        <w:r w:rsidR="007C52E4">
          <w:rPr>
            <w:noProof/>
            <w:webHidden/>
          </w:rPr>
          <w:instrText xml:space="preserve"> PAGEREF _Toc49177074 \h </w:instrText>
        </w:r>
        <w:r w:rsidR="007C52E4">
          <w:rPr>
            <w:noProof/>
            <w:webHidden/>
          </w:rPr>
        </w:r>
        <w:r w:rsidR="007C52E4">
          <w:rPr>
            <w:noProof/>
            <w:webHidden/>
          </w:rPr>
          <w:fldChar w:fldCharType="separate"/>
        </w:r>
        <w:r w:rsidR="007C52E4">
          <w:rPr>
            <w:noProof/>
            <w:webHidden/>
          </w:rPr>
          <w:t>29</w:t>
        </w:r>
        <w:r w:rsidR="007C52E4">
          <w:rPr>
            <w:noProof/>
            <w:webHidden/>
          </w:rPr>
          <w:fldChar w:fldCharType="end"/>
        </w:r>
      </w:hyperlink>
    </w:p>
    <w:p w14:paraId="3E28F2AE" w14:textId="0C4D9EF3" w:rsidR="007C52E4" w:rsidRDefault="00A85564">
      <w:pPr>
        <w:pStyle w:val="TOC4"/>
        <w:rPr>
          <w:rFonts w:eastAsiaTheme="minorEastAsia"/>
          <w:smallCaps w:val="0"/>
          <w:noProof/>
          <w:sz w:val="22"/>
        </w:rPr>
      </w:pPr>
      <w:hyperlink w:anchor="_Toc49177075" w:history="1">
        <w:r w:rsidR="007C52E4" w:rsidRPr="00AD2E4D">
          <w:rPr>
            <w:rStyle w:val="Hyperlink"/>
            <w:noProof/>
            <w:lang w:val="es-ES"/>
          </w:rPr>
          <w:t>Protección contra Amenazas de Microsoft</w:t>
        </w:r>
        <w:r w:rsidR="007C52E4">
          <w:rPr>
            <w:noProof/>
            <w:webHidden/>
          </w:rPr>
          <w:tab/>
        </w:r>
        <w:r w:rsidR="007C52E4">
          <w:rPr>
            <w:noProof/>
            <w:webHidden/>
          </w:rPr>
          <w:fldChar w:fldCharType="begin"/>
        </w:r>
        <w:r w:rsidR="007C52E4">
          <w:rPr>
            <w:noProof/>
            <w:webHidden/>
          </w:rPr>
          <w:instrText xml:space="preserve"> PAGEREF _Toc49177075 \h </w:instrText>
        </w:r>
        <w:r w:rsidR="007C52E4">
          <w:rPr>
            <w:noProof/>
            <w:webHidden/>
          </w:rPr>
        </w:r>
        <w:r w:rsidR="007C52E4">
          <w:rPr>
            <w:noProof/>
            <w:webHidden/>
          </w:rPr>
          <w:fldChar w:fldCharType="separate"/>
        </w:r>
        <w:r w:rsidR="007C52E4">
          <w:rPr>
            <w:noProof/>
            <w:webHidden/>
          </w:rPr>
          <w:t>30</w:t>
        </w:r>
        <w:r w:rsidR="007C52E4">
          <w:rPr>
            <w:noProof/>
            <w:webHidden/>
          </w:rPr>
          <w:fldChar w:fldCharType="end"/>
        </w:r>
      </w:hyperlink>
    </w:p>
    <w:p w14:paraId="43F2D5C7" w14:textId="48104932" w:rsidR="007C52E4" w:rsidRDefault="00A85564">
      <w:pPr>
        <w:pStyle w:val="TOC4"/>
        <w:rPr>
          <w:rFonts w:eastAsiaTheme="minorEastAsia"/>
          <w:smallCaps w:val="0"/>
          <w:noProof/>
          <w:sz w:val="22"/>
        </w:rPr>
      </w:pPr>
      <w:hyperlink w:anchor="_Toc49177076" w:history="1">
        <w:r w:rsidR="007C52E4" w:rsidRPr="00AD2E4D">
          <w:rPr>
            <w:rStyle w:val="Hyperlink"/>
            <w:noProof/>
            <w:lang w:val="es-ES"/>
          </w:rPr>
          <w:t>Minecraft: Education Edition</w:t>
        </w:r>
        <w:r w:rsidR="007C52E4">
          <w:rPr>
            <w:noProof/>
            <w:webHidden/>
          </w:rPr>
          <w:tab/>
        </w:r>
        <w:r w:rsidR="007C52E4">
          <w:rPr>
            <w:noProof/>
            <w:webHidden/>
          </w:rPr>
          <w:fldChar w:fldCharType="begin"/>
        </w:r>
        <w:r w:rsidR="007C52E4">
          <w:rPr>
            <w:noProof/>
            <w:webHidden/>
          </w:rPr>
          <w:instrText xml:space="preserve"> PAGEREF _Toc49177076 \h </w:instrText>
        </w:r>
        <w:r w:rsidR="007C52E4">
          <w:rPr>
            <w:noProof/>
            <w:webHidden/>
          </w:rPr>
        </w:r>
        <w:r w:rsidR="007C52E4">
          <w:rPr>
            <w:noProof/>
            <w:webHidden/>
          </w:rPr>
          <w:fldChar w:fldCharType="separate"/>
        </w:r>
        <w:r w:rsidR="007C52E4">
          <w:rPr>
            <w:noProof/>
            <w:webHidden/>
          </w:rPr>
          <w:t>30</w:t>
        </w:r>
        <w:r w:rsidR="007C52E4">
          <w:rPr>
            <w:noProof/>
            <w:webHidden/>
          </w:rPr>
          <w:fldChar w:fldCharType="end"/>
        </w:r>
      </w:hyperlink>
    </w:p>
    <w:p w14:paraId="56000198" w14:textId="0B7E2306" w:rsidR="007C52E4" w:rsidRDefault="00A85564">
      <w:pPr>
        <w:pStyle w:val="TOC4"/>
        <w:rPr>
          <w:rFonts w:eastAsiaTheme="minorEastAsia"/>
          <w:smallCaps w:val="0"/>
          <w:noProof/>
          <w:sz w:val="22"/>
        </w:rPr>
      </w:pPr>
      <w:hyperlink w:anchor="_Toc49177077" w:history="1">
        <w:r w:rsidR="007C52E4" w:rsidRPr="00AD2E4D">
          <w:rPr>
            <w:rStyle w:val="Hyperlink"/>
            <w:noProof/>
            <w:lang w:val="es-ES"/>
          </w:rPr>
          <w:t>Office 365 Developer</w:t>
        </w:r>
        <w:r w:rsidR="007C52E4">
          <w:rPr>
            <w:noProof/>
            <w:webHidden/>
          </w:rPr>
          <w:tab/>
        </w:r>
        <w:r w:rsidR="007C52E4">
          <w:rPr>
            <w:noProof/>
            <w:webHidden/>
          </w:rPr>
          <w:fldChar w:fldCharType="begin"/>
        </w:r>
        <w:r w:rsidR="007C52E4">
          <w:rPr>
            <w:noProof/>
            <w:webHidden/>
          </w:rPr>
          <w:instrText xml:space="preserve"> PAGEREF _Toc49177077 \h </w:instrText>
        </w:r>
        <w:r w:rsidR="007C52E4">
          <w:rPr>
            <w:noProof/>
            <w:webHidden/>
          </w:rPr>
        </w:r>
        <w:r w:rsidR="007C52E4">
          <w:rPr>
            <w:noProof/>
            <w:webHidden/>
          </w:rPr>
          <w:fldChar w:fldCharType="separate"/>
        </w:r>
        <w:r w:rsidR="007C52E4">
          <w:rPr>
            <w:noProof/>
            <w:webHidden/>
          </w:rPr>
          <w:t>30</w:t>
        </w:r>
        <w:r w:rsidR="007C52E4">
          <w:rPr>
            <w:noProof/>
            <w:webHidden/>
          </w:rPr>
          <w:fldChar w:fldCharType="end"/>
        </w:r>
      </w:hyperlink>
    </w:p>
    <w:p w14:paraId="5949F6F0" w14:textId="349AFE7B" w:rsidR="007C52E4" w:rsidRDefault="00A85564">
      <w:pPr>
        <w:pStyle w:val="TOC4"/>
        <w:rPr>
          <w:rFonts w:eastAsiaTheme="minorEastAsia"/>
          <w:smallCaps w:val="0"/>
          <w:noProof/>
          <w:sz w:val="22"/>
        </w:rPr>
      </w:pPr>
      <w:hyperlink w:anchor="_Toc49177078" w:history="1">
        <w:r w:rsidR="007C52E4" w:rsidRPr="00AD2E4D">
          <w:rPr>
            <w:rStyle w:val="Hyperlink"/>
            <w:noProof/>
            <w:lang w:val="es-ES"/>
          </w:rPr>
          <w:t>Protección contra Amenazas Avanzada de Microsoft Defender</w:t>
        </w:r>
        <w:r w:rsidR="007C52E4">
          <w:rPr>
            <w:noProof/>
            <w:webHidden/>
          </w:rPr>
          <w:tab/>
        </w:r>
        <w:r w:rsidR="007C52E4">
          <w:rPr>
            <w:noProof/>
            <w:webHidden/>
          </w:rPr>
          <w:fldChar w:fldCharType="begin"/>
        </w:r>
        <w:r w:rsidR="007C52E4">
          <w:rPr>
            <w:noProof/>
            <w:webHidden/>
          </w:rPr>
          <w:instrText xml:space="preserve"> PAGEREF _Toc49177078 \h </w:instrText>
        </w:r>
        <w:r w:rsidR="007C52E4">
          <w:rPr>
            <w:noProof/>
            <w:webHidden/>
          </w:rPr>
        </w:r>
        <w:r w:rsidR="007C52E4">
          <w:rPr>
            <w:noProof/>
            <w:webHidden/>
          </w:rPr>
          <w:fldChar w:fldCharType="separate"/>
        </w:r>
        <w:r w:rsidR="007C52E4">
          <w:rPr>
            <w:noProof/>
            <w:webHidden/>
          </w:rPr>
          <w:t>30</w:t>
        </w:r>
        <w:r w:rsidR="007C52E4">
          <w:rPr>
            <w:noProof/>
            <w:webHidden/>
          </w:rPr>
          <w:fldChar w:fldCharType="end"/>
        </w:r>
      </w:hyperlink>
    </w:p>
    <w:p w14:paraId="05934369" w14:textId="00B02D2A" w:rsidR="007C52E4" w:rsidRDefault="00A85564">
      <w:pPr>
        <w:pStyle w:val="TOC1"/>
        <w:tabs>
          <w:tab w:val="right" w:leader="dot" w:pos="5030"/>
        </w:tabs>
        <w:rPr>
          <w:rFonts w:eastAsiaTheme="minorEastAsia"/>
          <w:b w:val="0"/>
          <w:caps w:val="0"/>
          <w:noProof/>
          <w:sz w:val="22"/>
        </w:rPr>
      </w:pPr>
      <w:hyperlink w:anchor="_Toc49177079" w:history="1">
        <w:r w:rsidR="007C52E4" w:rsidRPr="00AD2E4D">
          <w:rPr>
            <w:rStyle w:val="Hyperlink"/>
            <w:noProof/>
            <w:lang w:val="es-ES"/>
          </w:rPr>
          <w:t>Anexo 1: Notificaciones</w:t>
        </w:r>
        <w:r w:rsidR="007C52E4">
          <w:rPr>
            <w:noProof/>
            <w:webHidden/>
          </w:rPr>
          <w:tab/>
        </w:r>
        <w:r w:rsidR="007C52E4">
          <w:rPr>
            <w:noProof/>
            <w:webHidden/>
          </w:rPr>
          <w:fldChar w:fldCharType="begin"/>
        </w:r>
        <w:r w:rsidR="007C52E4">
          <w:rPr>
            <w:noProof/>
            <w:webHidden/>
          </w:rPr>
          <w:instrText xml:space="preserve"> PAGEREF _Toc49177079 \h </w:instrText>
        </w:r>
        <w:r w:rsidR="007C52E4">
          <w:rPr>
            <w:noProof/>
            <w:webHidden/>
          </w:rPr>
        </w:r>
        <w:r w:rsidR="007C52E4">
          <w:rPr>
            <w:noProof/>
            <w:webHidden/>
          </w:rPr>
          <w:fldChar w:fldCharType="separate"/>
        </w:r>
        <w:r w:rsidR="007C52E4">
          <w:rPr>
            <w:noProof/>
            <w:webHidden/>
          </w:rPr>
          <w:t>31</w:t>
        </w:r>
        <w:r w:rsidR="007C52E4">
          <w:rPr>
            <w:noProof/>
            <w:webHidden/>
          </w:rPr>
          <w:fldChar w:fldCharType="end"/>
        </w:r>
      </w:hyperlink>
    </w:p>
    <w:p w14:paraId="7D8DCE09" w14:textId="4D7005CA" w:rsidR="007C52E4" w:rsidRDefault="00A85564">
      <w:pPr>
        <w:pStyle w:val="TOC3"/>
        <w:rPr>
          <w:rFonts w:eastAsiaTheme="minorEastAsia"/>
          <w:b w:val="0"/>
          <w:smallCaps w:val="0"/>
          <w:sz w:val="22"/>
          <w:lang w:val="en-US"/>
        </w:rPr>
      </w:pPr>
      <w:hyperlink w:anchor="_Toc49177080" w:history="1">
        <w:r w:rsidR="007C52E4" w:rsidRPr="00AD2E4D">
          <w:rPr>
            <w:rStyle w:val="Hyperlink"/>
          </w:rPr>
          <w:t>Servicios Online que se excluyen del DPA</w:t>
        </w:r>
        <w:r w:rsidR="007C52E4">
          <w:rPr>
            <w:webHidden/>
          </w:rPr>
          <w:tab/>
        </w:r>
        <w:r w:rsidR="007C52E4">
          <w:rPr>
            <w:webHidden/>
          </w:rPr>
          <w:fldChar w:fldCharType="begin"/>
        </w:r>
        <w:r w:rsidR="007C52E4">
          <w:rPr>
            <w:webHidden/>
          </w:rPr>
          <w:instrText xml:space="preserve"> PAGEREF _Toc49177080 \h </w:instrText>
        </w:r>
        <w:r w:rsidR="007C52E4">
          <w:rPr>
            <w:webHidden/>
          </w:rPr>
        </w:r>
        <w:r w:rsidR="007C52E4">
          <w:rPr>
            <w:webHidden/>
          </w:rPr>
          <w:fldChar w:fldCharType="separate"/>
        </w:r>
        <w:r w:rsidR="007C52E4">
          <w:rPr>
            <w:webHidden/>
          </w:rPr>
          <w:t>31</w:t>
        </w:r>
        <w:r w:rsidR="007C52E4">
          <w:rPr>
            <w:webHidden/>
          </w:rPr>
          <w:fldChar w:fldCharType="end"/>
        </w:r>
      </w:hyperlink>
    </w:p>
    <w:p w14:paraId="442626A1" w14:textId="4BD60EB7" w:rsidR="007C52E4" w:rsidRDefault="00A85564">
      <w:pPr>
        <w:pStyle w:val="TOC3"/>
        <w:rPr>
          <w:rFonts w:eastAsiaTheme="minorEastAsia"/>
          <w:b w:val="0"/>
          <w:smallCaps w:val="0"/>
          <w:sz w:val="22"/>
          <w:lang w:val="en-US"/>
        </w:rPr>
      </w:pPr>
      <w:hyperlink w:anchor="_Toc49177081" w:history="1">
        <w:r w:rsidR="007C52E4" w:rsidRPr="00AD2E4D">
          <w:rPr>
            <w:rStyle w:val="Hyperlink"/>
          </w:rPr>
          <w:t>Servicios Online Principales</w:t>
        </w:r>
        <w:r w:rsidR="007C52E4">
          <w:rPr>
            <w:webHidden/>
          </w:rPr>
          <w:tab/>
        </w:r>
        <w:r w:rsidR="007C52E4">
          <w:rPr>
            <w:webHidden/>
          </w:rPr>
          <w:fldChar w:fldCharType="begin"/>
        </w:r>
        <w:r w:rsidR="007C52E4">
          <w:rPr>
            <w:webHidden/>
          </w:rPr>
          <w:instrText xml:space="preserve"> PAGEREF _Toc49177081 \h </w:instrText>
        </w:r>
        <w:r w:rsidR="007C52E4">
          <w:rPr>
            <w:webHidden/>
          </w:rPr>
        </w:r>
        <w:r w:rsidR="007C52E4">
          <w:rPr>
            <w:webHidden/>
          </w:rPr>
          <w:fldChar w:fldCharType="separate"/>
        </w:r>
        <w:r w:rsidR="007C52E4">
          <w:rPr>
            <w:webHidden/>
          </w:rPr>
          <w:t>31</w:t>
        </w:r>
        <w:r w:rsidR="007C52E4">
          <w:rPr>
            <w:webHidden/>
          </w:rPr>
          <w:fldChar w:fldCharType="end"/>
        </w:r>
      </w:hyperlink>
    </w:p>
    <w:p w14:paraId="06A4D5F8" w14:textId="4933DC3C" w:rsidR="007C52E4" w:rsidRDefault="00A85564">
      <w:pPr>
        <w:pStyle w:val="TOC3"/>
        <w:rPr>
          <w:rFonts w:eastAsiaTheme="minorEastAsia"/>
          <w:b w:val="0"/>
          <w:smallCaps w:val="0"/>
          <w:sz w:val="22"/>
          <w:lang w:val="en-US"/>
        </w:rPr>
      </w:pPr>
      <w:hyperlink w:anchor="_Toc49177082" w:history="1">
        <w:r w:rsidR="007C52E4" w:rsidRPr="00AD2E4D">
          <w:rPr>
            <w:rStyle w:val="Hyperlink"/>
          </w:rPr>
          <w:t>Bing Maps</w:t>
        </w:r>
        <w:r w:rsidR="007C52E4">
          <w:rPr>
            <w:webHidden/>
          </w:rPr>
          <w:tab/>
        </w:r>
        <w:r w:rsidR="007C52E4">
          <w:rPr>
            <w:webHidden/>
          </w:rPr>
          <w:fldChar w:fldCharType="begin"/>
        </w:r>
        <w:r w:rsidR="007C52E4">
          <w:rPr>
            <w:webHidden/>
          </w:rPr>
          <w:instrText xml:space="preserve"> PAGEREF _Toc49177082 \h </w:instrText>
        </w:r>
        <w:r w:rsidR="007C52E4">
          <w:rPr>
            <w:webHidden/>
          </w:rPr>
        </w:r>
        <w:r w:rsidR="007C52E4">
          <w:rPr>
            <w:webHidden/>
          </w:rPr>
          <w:fldChar w:fldCharType="separate"/>
        </w:r>
        <w:r w:rsidR="007C52E4">
          <w:rPr>
            <w:webHidden/>
          </w:rPr>
          <w:t>33</w:t>
        </w:r>
        <w:r w:rsidR="007C52E4">
          <w:rPr>
            <w:webHidden/>
          </w:rPr>
          <w:fldChar w:fldCharType="end"/>
        </w:r>
      </w:hyperlink>
    </w:p>
    <w:p w14:paraId="7CB138A6" w14:textId="1835FA3D" w:rsidR="007C52E4" w:rsidRDefault="00A85564">
      <w:pPr>
        <w:pStyle w:val="TOC3"/>
        <w:rPr>
          <w:rFonts w:eastAsiaTheme="minorEastAsia"/>
          <w:b w:val="0"/>
          <w:smallCaps w:val="0"/>
          <w:sz w:val="22"/>
          <w:lang w:val="en-US"/>
        </w:rPr>
      </w:pPr>
      <w:hyperlink w:anchor="_Toc49177083" w:history="1">
        <w:r w:rsidR="007C52E4" w:rsidRPr="00AD2E4D">
          <w:rPr>
            <w:rStyle w:val="Hyperlink"/>
          </w:rPr>
          <w:t>Servicios Profesionales</w:t>
        </w:r>
        <w:r w:rsidR="007C52E4">
          <w:rPr>
            <w:webHidden/>
          </w:rPr>
          <w:tab/>
        </w:r>
        <w:r w:rsidR="007C52E4">
          <w:rPr>
            <w:webHidden/>
          </w:rPr>
          <w:fldChar w:fldCharType="begin"/>
        </w:r>
        <w:r w:rsidR="007C52E4">
          <w:rPr>
            <w:webHidden/>
          </w:rPr>
          <w:instrText xml:space="preserve"> PAGEREF _Toc49177083 \h </w:instrText>
        </w:r>
        <w:r w:rsidR="007C52E4">
          <w:rPr>
            <w:webHidden/>
          </w:rPr>
        </w:r>
        <w:r w:rsidR="007C52E4">
          <w:rPr>
            <w:webHidden/>
          </w:rPr>
          <w:fldChar w:fldCharType="separate"/>
        </w:r>
        <w:r w:rsidR="007C52E4">
          <w:rPr>
            <w:webHidden/>
          </w:rPr>
          <w:t>33</w:t>
        </w:r>
        <w:r w:rsidR="007C52E4">
          <w:rPr>
            <w:webHidden/>
          </w:rPr>
          <w:fldChar w:fldCharType="end"/>
        </w:r>
      </w:hyperlink>
    </w:p>
    <w:p w14:paraId="35D722EE" w14:textId="64F81CF8" w:rsidR="007C52E4" w:rsidRDefault="00A85564">
      <w:pPr>
        <w:pStyle w:val="TOC3"/>
        <w:rPr>
          <w:rFonts w:eastAsiaTheme="minorEastAsia"/>
          <w:b w:val="0"/>
          <w:smallCaps w:val="0"/>
          <w:sz w:val="22"/>
          <w:lang w:val="en-US"/>
        </w:rPr>
      </w:pPr>
      <w:hyperlink w:anchor="_Toc49177084" w:history="1">
        <w:r w:rsidR="007C52E4" w:rsidRPr="00AD2E4D">
          <w:rPr>
            <w:rStyle w:val="Hyperlink"/>
          </w:rPr>
          <w:t>Notificación acerca de la Codificación H.265/HEVC de Servicios Multimedia de Azure</w:t>
        </w:r>
        <w:r w:rsidR="007C52E4">
          <w:rPr>
            <w:webHidden/>
          </w:rPr>
          <w:tab/>
        </w:r>
        <w:r w:rsidR="007C52E4">
          <w:rPr>
            <w:webHidden/>
          </w:rPr>
          <w:fldChar w:fldCharType="begin"/>
        </w:r>
        <w:r w:rsidR="007C52E4">
          <w:rPr>
            <w:webHidden/>
          </w:rPr>
          <w:instrText xml:space="preserve"> PAGEREF _Toc49177084 \h </w:instrText>
        </w:r>
        <w:r w:rsidR="007C52E4">
          <w:rPr>
            <w:webHidden/>
          </w:rPr>
        </w:r>
        <w:r w:rsidR="007C52E4">
          <w:rPr>
            <w:webHidden/>
          </w:rPr>
          <w:fldChar w:fldCharType="separate"/>
        </w:r>
        <w:r w:rsidR="007C52E4">
          <w:rPr>
            <w:webHidden/>
          </w:rPr>
          <w:t>35</w:t>
        </w:r>
        <w:r w:rsidR="007C52E4">
          <w:rPr>
            <w:webHidden/>
          </w:rPr>
          <w:fldChar w:fldCharType="end"/>
        </w:r>
      </w:hyperlink>
    </w:p>
    <w:p w14:paraId="1963CA39" w14:textId="42BB55C2" w:rsidR="007C52E4" w:rsidRDefault="00A85564">
      <w:pPr>
        <w:pStyle w:val="TOC3"/>
        <w:rPr>
          <w:rFonts w:eastAsiaTheme="minorEastAsia"/>
          <w:b w:val="0"/>
          <w:smallCaps w:val="0"/>
          <w:sz w:val="22"/>
          <w:lang w:val="en-US"/>
        </w:rPr>
      </w:pPr>
      <w:hyperlink w:anchor="_Toc49177085" w:history="1">
        <w:r w:rsidR="007C52E4" w:rsidRPr="00AD2E4D">
          <w:rPr>
            <w:rStyle w:val="Hyperlink"/>
          </w:rPr>
          <w:t>Notificación sobre Adobe Flash Player</w:t>
        </w:r>
        <w:r w:rsidR="007C52E4">
          <w:rPr>
            <w:webHidden/>
          </w:rPr>
          <w:tab/>
        </w:r>
        <w:r w:rsidR="007C52E4">
          <w:rPr>
            <w:webHidden/>
          </w:rPr>
          <w:fldChar w:fldCharType="begin"/>
        </w:r>
        <w:r w:rsidR="007C52E4">
          <w:rPr>
            <w:webHidden/>
          </w:rPr>
          <w:instrText xml:space="preserve"> PAGEREF _Toc49177085 \h </w:instrText>
        </w:r>
        <w:r w:rsidR="007C52E4">
          <w:rPr>
            <w:webHidden/>
          </w:rPr>
        </w:r>
        <w:r w:rsidR="007C52E4">
          <w:rPr>
            <w:webHidden/>
          </w:rPr>
          <w:fldChar w:fldCharType="separate"/>
        </w:r>
        <w:r w:rsidR="007C52E4">
          <w:rPr>
            <w:webHidden/>
          </w:rPr>
          <w:t>35</w:t>
        </w:r>
        <w:r w:rsidR="007C52E4">
          <w:rPr>
            <w:webHidden/>
          </w:rPr>
          <w:fldChar w:fldCharType="end"/>
        </w:r>
      </w:hyperlink>
    </w:p>
    <w:p w14:paraId="2451A44E" w14:textId="7B992759" w:rsidR="007C52E4" w:rsidRDefault="00A85564">
      <w:pPr>
        <w:pStyle w:val="TOC3"/>
        <w:rPr>
          <w:rFonts w:eastAsiaTheme="minorEastAsia"/>
          <w:b w:val="0"/>
          <w:smallCaps w:val="0"/>
          <w:sz w:val="22"/>
          <w:lang w:val="en-US"/>
        </w:rPr>
      </w:pPr>
      <w:hyperlink w:anchor="_Toc49177086" w:history="1">
        <w:r w:rsidR="007C52E4" w:rsidRPr="00AD2E4D">
          <w:rPr>
            <w:rStyle w:val="Hyperlink"/>
          </w:rPr>
          <w:t>Notificación sobre el Estándar Visual H.264/AVC, el Estándar de Vídeo VC-1, el Estándar Visual MPEG-4 Parte 2 y el Estándar de Vídeo MPEG-2</w:t>
        </w:r>
        <w:r w:rsidR="007C52E4">
          <w:rPr>
            <w:webHidden/>
          </w:rPr>
          <w:tab/>
        </w:r>
        <w:r w:rsidR="007C52E4">
          <w:rPr>
            <w:webHidden/>
          </w:rPr>
          <w:fldChar w:fldCharType="begin"/>
        </w:r>
        <w:r w:rsidR="007C52E4">
          <w:rPr>
            <w:webHidden/>
          </w:rPr>
          <w:instrText xml:space="preserve"> PAGEREF _Toc49177086 \h </w:instrText>
        </w:r>
        <w:r w:rsidR="007C52E4">
          <w:rPr>
            <w:webHidden/>
          </w:rPr>
        </w:r>
        <w:r w:rsidR="007C52E4">
          <w:rPr>
            <w:webHidden/>
          </w:rPr>
          <w:fldChar w:fldCharType="separate"/>
        </w:r>
        <w:r w:rsidR="007C52E4">
          <w:rPr>
            <w:webHidden/>
          </w:rPr>
          <w:t>35</w:t>
        </w:r>
        <w:r w:rsidR="007C52E4">
          <w:rPr>
            <w:webHidden/>
          </w:rPr>
          <w:fldChar w:fldCharType="end"/>
        </w:r>
      </w:hyperlink>
    </w:p>
    <w:p w14:paraId="6B1915A1" w14:textId="174EC692" w:rsidR="007C52E4" w:rsidRDefault="00A85564">
      <w:pPr>
        <w:pStyle w:val="TOC1"/>
        <w:tabs>
          <w:tab w:val="right" w:leader="dot" w:pos="5030"/>
        </w:tabs>
        <w:rPr>
          <w:rFonts w:eastAsiaTheme="minorEastAsia"/>
          <w:b w:val="0"/>
          <w:caps w:val="0"/>
          <w:noProof/>
          <w:sz w:val="22"/>
        </w:rPr>
      </w:pPr>
      <w:hyperlink w:anchor="_Toc49177087" w:history="1">
        <w:r w:rsidR="007C52E4" w:rsidRPr="00AD2E4D">
          <w:rPr>
            <w:rStyle w:val="Hyperlink"/>
            <w:noProof/>
            <w:lang w:val="es-ES"/>
          </w:rPr>
          <w:t>Anexo 2: Suites de Licencias de Suscripción</w:t>
        </w:r>
        <w:r w:rsidR="007C52E4">
          <w:rPr>
            <w:noProof/>
            <w:webHidden/>
          </w:rPr>
          <w:tab/>
        </w:r>
        <w:r w:rsidR="007C52E4">
          <w:rPr>
            <w:noProof/>
            <w:webHidden/>
          </w:rPr>
          <w:fldChar w:fldCharType="begin"/>
        </w:r>
        <w:r w:rsidR="007C52E4">
          <w:rPr>
            <w:noProof/>
            <w:webHidden/>
          </w:rPr>
          <w:instrText xml:space="preserve"> PAGEREF _Toc49177087 \h </w:instrText>
        </w:r>
        <w:r w:rsidR="007C52E4">
          <w:rPr>
            <w:noProof/>
            <w:webHidden/>
          </w:rPr>
        </w:r>
        <w:r w:rsidR="007C52E4">
          <w:rPr>
            <w:noProof/>
            <w:webHidden/>
          </w:rPr>
          <w:fldChar w:fldCharType="separate"/>
        </w:r>
        <w:r w:rsidR="007C52E4">
          <w:rPr>
            <w:noProof/>
            <w:webHidden/>
          </w:rPr>
          <w:t>36</w:t>
        </w:r>
        <w:r w:rsidR="007C52E4">
          <w:rPr>
            <w:noProof/>
            <w:webHidden/>
          </w:rPr>
          <w:fldChar w:fldCharType="end"/>
        </w:r>
      </w:hyperlink>
    </w:p>
    <w:p w14:paraId="3C5FC4C3" w14:textId="6EB86AC6" w:rsidR="007C52E4" w:rsidRDefault="00A85564">
      <w:pPr>
        <w:pStyle w:val="TOC3"/>
        <w:rPr>
          <w:rFonts w:eastAsiaTheme="minorEastAsia"/>
          <w:b w:val="0"/>
          <w:smallCaps w:val="0"/>
          <w:sz w:val="22"/>
          <w:lang w:val="en-US"/>
        </w:rPr>
      </w:pPr>
      <w:hyperlink w:anchor="_Toc49177088" w:history="1">
        <w:r w:rsidR="007C52E4" w:rsidRPr="00AD2E4D">
          <w:rPr>
            <w:rStyle w:val="Hyperlink"/>
          </w:rPr>
          <w:t>Sector Público</w:t>
        </w:r>
        <w:r w:rsidR="007C52E4">
          <w:rPr>
            <w:webHidden/>
          </w:rPr>
          <w:tab/>
        </w:r>
        <w:r w:rsidR="007C52E4">
          <w:rPr>
            <w:webHidden/>
          </w:rPr>
          <w:fldChar w:fldCharType="begin"/>
        </w:r>
        <w:r w:rsidR="007C52E4">
          <w:rPr>
            <w:webHidden/>
          </w:rPr>
          <w:instrText xml:space="preserve"> PAGEREF _Toc49177088 \h </w:instrText>
        </w:r>
        <w:r w:rsidR="007C52E4">
          <w:rPr>
            <w:webHidden/>
          </w:rPr>
        </w:r>
        <w:r w:rsidR="007C52E4">
          <w:rPr>
            <w:webHidden/>
          </w:rPr>
          <w:fldChar w:fldCharType="separate"/>
        </w:r>
        <w:r w:rsidR="007C52E4">
          <w:rPr>
            <w:webHidden/>
          </w:rPr>
          <w:t>37</w:t>
        </w:r>
        <w:r w:rsidR="007C52E4">
          <w:rPr>
            <w:webHidden/>
          </w:rPr>
          <w:fldChar w:fldCharType="end"/>
        </w:r>
      </w:hyperlink>
    </w:p>
    <w:p w14:paraId="092C9288" w14:textId="410C4FAC" w:rsidR="004D27A6" w:rsidRPr="003D1D92" w:rsidRDefault="00A430D3" w:rsidP="005E38FC">
      <w:pPr>
        <w:pStyle w:val="TOC1"/>
        <w:tabs>
          <w:tab w:val="right" w:leader="dot" w:pos="5030"/>
        </w:tabs>
        <w:rPr>
          <w:rFonts w:cstheme="minorHAnsi"/>
          <w:lang w:val="es-ES"/>
        </w:rPr>
      </w:pPr>
      <w:r w:rsidRPr="003D1D92">
        <w:rPr>
          <w:rFonts w:cstheme="minorHAnsi"/>
          <w:lang w:val="es-ES"/>
        </w:rPr>
        <w:fldChar w:fldCharType="end"/>
      </w:r>
    </w:p>
    <w:p w14:paraId="1F4D8F63" w14:textId="77777777" w:rsidR="004D27A6" w:rsidRPr="003D1D92" w:rsidRDefault="004D27A6" w:rsidP="00605407">
      <w:pPr>
        <w:pStyle w:val="ProductList-Body"/>
        <w:rPr>
          <w:rFonts w:cstheme="minorHAnsi"/>
          <w:lang w:val="es-ES"/>
        </w:rPr>
        <w:sectPr w:rsidR="004D27A6" w:rsidRPr="003D1D92" w:rsidSect="002931C3">
          <w:type w:val="continuous"/>
          <w:pgSz w:w="12240" w:h="15840"/>
          <w:pgMar w:top="1440" w:right="720" w:bottom="1440" w:left="720" w:header="720" w:footer="720" w:gutter="0"/>
          <w:cols w:num="2" w:space="720"/>
          <w:docGrid w:linePitch="360"/>
        </w:sectPr>
      </w:pPr>
    </w:p>
    <w:p w14:paraId="181B9944" w14:textId="77777777" w:rsidR="00F8069A" w:rsidRPr="00224174" w:rsidRDefault="00F8069A" w:rsidP="00F8069A">
      <w:pPr>
        <w:pStyle w:val="ProductList-SectionHeading"/>
        <w:outlineLvl w:val="0"/>
        <w:rPr>
          <w:lang w:val="es-ES_tradnl"/>
        </w:rPr>
      </w:pPr>
      <w:bookmarkStart w:id="3" w:name="Introduction"/>
      <w:bookmarkStart w:id="4" w:name="_Toc507768531"/>
      <w:bookmarkStart w:id="5" w:name="_Toc507239485"/>
      <w:bookmarkStart w:id="6" w:name="_Toc49177018"/>
      <w:bookmarkStart w:id="7" w:name="_Toc378147615"/>
      <w:bookmarkStart w:id="8" w:name="_Toc378151517"/>
      <w:bookmarkStart w:id="9" w:name="_Toc379797094"/>
      <w:bookmarkStart w:id="10" w:name="_Toc380513120"/>
      <w:bookmarkStart w:id="11" w:name="_Toc380655159"/>
      <w:bookmarkStart w:id="12" w:name="_Toc383415077"/>
      <w:r w:rsidRPr="00224174">
        <w:rPr>
          <w:lang w:val="es-ES_tradnl"/>
        </w:rPr>
        <w:lastRenderedPageBreak/>
        <w:t>Introducción</w:t>
      </w:r>
      <w:bookmarkEnd w:id="3"/>
      <w:bookmarkEnd w:id="4"/>
      <w:bookmarkEnd w:id="5"/>
      <w:bookmarkEnd w:id="6"/>
    </w:p>
    <w:p w14:paraId="67966F57" w14:textId="36ABF929" w:rsidR="008D444B" w:rsidRPr="00502FC4" w:rsidRDefault="00A10BE5" w:rsidP="008D444B">
      <w:pPr>
        <w:pStyle w:val="ProductList-Body"/>
        <w:spacing w:after="240"/>
        <w:rPr>
          <w:lang w:val="es-ES"/>
        </w:rPr>
      </w:pPr>
      <w:bookmarkStart w:id="13" w:name="_Toc507768532"/>
      <w:r w:rsidRPr="0082270D">
        <w:rPr>
          <w:lang w:val="es-ES"/>
        </w:rPr>
        <w:t>Las partes aceptan que los presentes Términos de los Servicios Online rigen el uso que el Cliente hace de los Servicios Online y que el DPA (se define a continuación) establece sus obligaciones con respecto al procesamiento y la seguridad de los Datos del Cliente y los Datos Personales por parte de los Servicios Online.</w:t>
      </w:r>
      <w:r w:rsidRPr="0082270D">
        <w:rPr>
          <w:sz w:val="22"/>
          <w:lang w:val="es-ES"/>
        </w:rPr>
        <w:t xml:space="preserve"> </w:t>
      </w:r>
      <w:r w:rsidRPr="0082270D">
        <w:rPr>
          <w:lang w:val="es-ES"/>
        </w:rPr>
        <w:t>Las partes también aceptan que, salvo que exista un contrato de Servicios Profesionales independiente, los presentes Términos de los Servicios Online rigen la prestación de Servicios Profesionales, incluidos, entre otros, los términos del Anexo 1 y los términos del DPA con relación al procesamiento y la seguridad de los Datos de Servicios Profesionales y Datos Personales relacionados con dicha prestación. El uso que el Cliente realice de Productos que no son de Microsoft (concepto que se define más abajo) se regirá por otros términos independientes, los que incluyen términos de privacidad y seguridad diferentes. En caso de que se produjera cualquier conflicto o inconsistencia entre el DPA y cualquiera de los términos del contrato de licencias por volumen del Cliente (incluidos los Términos de los Productos o los Términos de los Servicios Online), prevalecerá el DPA</w:t>
      </w:r>
      <w:r w:rsidR="008D444B" w:rsidRPr="00502FC4">
        <w:rPr>
          <w:lang w:val="es-ES"/>
        </w:rPr>
        <w:t>.</w:t>
      </w:r>
    </w:p>
    <w:p w14:paraId="4C7DCFA6" w14:textId="77777777" w:rsidR="00F8069A" w:rsidRPr="00224174" w:rsidRDefault="00F8069A" w:rsidP="00F8069A">
      <w:pPr>
        <w:pStyle w:val="ProductList-SubSubSectionHeading"/>
        <w:outlineLvl w:val="1"/>
        <w:rPr>
          <w:lang w:val="es-ES_tradnl"/>
        </w:rPr>
      </w:pPr>
      <w:bookmarkStart w:id="14" w:name="_Toc49177019"/>
      <w:r w:rsidRPr="00224174">
        <w:rPr>
          <w:lang w:val="es-ES_tradnl"/>
        </w:rPr>
        <w:t>Contratos de Nivel de Servicio</w:t>
      </w:r>
      <w:bookmarkEnd w:id="13"/>
      <w:bookmarkEnd w:id="14"/>
    </w:p>
    <w:p w14:paraId="119401AD" w14:textId="77777777" w:rsidR="00F8069A" w:rsidRPr="00224174" w:rsidRDefault="00F8069A" w:rsidP="00F8069A">
      <w:pPr>
        <w:pStyle w:val="ProductList-Body"/>
        <w:rPr>
          <w:lang w:val="es-ES_tradnl"/>
        </w:rPr>
      </w:pPr>
      <w:r w:rsidRPr="00224174">
        <w:rPr>
          <w:lang w:val="es-ES_tradnl"/>
        </w:rPr>
        <w:t xml:space="preserve">La mayor parte de los Servicios Online ofrecen un Acuerdo de Nivel de Servicio (SLA, Service Level Agreement). Para obtener más información relacionada con los SLA de los Servicios Online, consulte </w:t>
      </w:r>
      <w:hyperlink r:id="rId15" w:history="1">
        <w:r w:rsidRPr="00224174">
          <w:rPr>
            <w:rStyle w:val="Hyperlink"/>
            <w:lang w:val="es-ES_tradnl"/>
          </w:rPr>
          <w:t>http://microsoft.com/licensing/contracts</w:t>
        </w:r>
      </w:hyperlink>
      <w:r w:rsidRPr="00224174">
        <w:rPr>
          <w:lang w:val="es-ES_tradnl"/>
        </w:rPr>
        <w:t>.</w:t>
      </w:r>
    </w:p>
    <w:p w14:paraId="761112AD" w14:textId="77777777" w:rsidR="00F8069A" w:rsidRPr="00224174" w:rsidRDefault="00F8069A" w:rsidP="00F8069A">
      <w:pPr>
        <w:pStyle w:val="ProductList-Body"/>
        <w:rPr>
          <w:lang w:val="es-ES_tradnl"/>
        </w:rPr>
      </w:pPr>
    </w:p>
    <w:p w14:paraId="080665F8" w14:textId="77777777" w:rsidR="00F8069A" w:rsidRPr="00224174" w:rsidRDefault="00F8069A" w:rsidP="00F8069A">
      <w:pPr>
        <w:pStyle w:val="ProductList-SubSubSectionHeading"/>
        <w:outlineLvl w:val="1"/>
        <w:rPr>
          <w:lang w:val="es-ES_tradnl"/>
        </w:rPr>
      </w:pPr>
      <w:bookmarkStart w:id="15" w:name="_Toc507768533"/>
      <w:bookmarkStart w:id="16" w:name="_Toc49177020"/>
      <w:r w:rsidRPr="00224174">
        <w:rPr>
          <w:lang w:val="es-ES_tradnl"/>
        </w:rPr>
        <w:t>Términos y Actualizaciones Aplicables de los Servicios Online</w:t>
      </w:r>
      <w:bookmarkEnd w:id="15"/>
      <w:bookmarkEnd w:id="16"/>
    </w:p>
    <w:p w14:paraId="78829CF4" w14:textId="77777777" w:rsidR="00F8069A" w:rsidRPr="00224174" w:rsidRDefault="00F8069A" w:rsidP="00F8069A">
      <w:pPr>
        <w:pStyle w:val="ProductList-Body"/>
        <w:rPr>
          <w:lang w:val="es-ES_tradnl"/>
        </w:rPr>
      </w:pPr>
      <w:r w:rsidRPr="00224174">
        <w:rPr>
          <w:lang w:val="es-ES_tradnl"/>
        </w:rPr>
        <w:t>Cuando el Cliente renueve o adquiera una nueva suscripción a un Servicio Online, se aplicarán los Términos de los Servicios Online que estén vigentes en ese momento, los cuales no cambiarán durante la mencionada suscripción del Cliente a dicho Servicio Online. Cuando Microsoft introduzca nuevas funciones, complementos o software relacionado (es decir, "nuevas" en el sentido de que no estaban incluidas anteriormente en la suscripción), Microsoft puede proporcionar términos —o realizar actualizaciones de los Términos de los Servicios Online— que se apliquen al uso que el Cliente efectúe de esas nuevas funciones, complementos o software relacionado.</w:t>
      </w:r>
    </w:p>
    <w:p w14:paraId="45CC2FE1" w14:textId="77777777" w:rsidR="00F8069A" w:rsidRPr="00224174" w:rsidRDefault="00F8069A" w:rsidP="00F8069A">
      <w:pPr>
        <w:pStyle w:val="ProductList-Body"/>
        <w:rPr>
          <w:lang w:val="es-ES_tradnl"/>
        </w:rPr>
      </w:pPr>
    </w:p>
    <w:p w14:paraId="4555B2AA" w14:textId="77777777" w:rsidR="00F8069A" w:rsidRPr="00224174" w:rsidRDefault="00F8069A" w:rsidP="00F8069A">
      <w:pPr>
        <w:pStyle w:val="ProductList-SubSubSectionHeading"/>
        <w:outlineLvl w:val="1"/>
        <w:rPr>
          <w:lang w:val="es-ES_tradnl"/>
        </w:rPr>
      </w:pPr>
      <w:bookmarkStart w:id="17" w:name="_Toc507768534"/>
      <w:bookmarkStart w:id="18" w:name="_Toc49177021"/>
      <w:r w:rsidRPr="00224174">
        <w:rPr>
          <w:lang w:val="es-ES_tradnl"/>
        </w:rPr>
        <w:t>Notificaciones electrónicas</w:t>
      </w:r>
      <w:bookmarkEnd w:id="17"/>
      <w:bookmarkEnd w:id="18"/>
    </w:p>
    <w:p w14:paraId="03B3FB21" w14:textId="77777777" w:rsidR="00F8069A" w:rsidRPr="00224174" w:rsidRDefault="00F8069A" w:rsidP="00F8069A">
      <w:pPr>
        <w:pStyle w:val="ProductList-Body"/>
        <w:rPr>
          <w:lang w:val="es-ES_tradnl"/>
        </w:rPr>
      </w:pPr>
      <w:r w:rsidRPr="00224174">
        <w:rPr>
          <w:lang w:val="es-ES_tradnl"/>
        </w:rPr>
        <w:t xml:space="preserve">Microsoft puede proporcionar al Cliente informaciones y notificaciones sobre los Servicios Online de forma electrónica, incluyendo por correo electrónico, a través del portal correspondiente al Servicio Online o a través de un sitio web que Microsoft identifique. Una notificación se considerará entregada en la fecha en que Microsoft la ponga a disposición. </w:t>
      </w:r>
    </w:p>
    <w:p w14:paraId="2AB5CC86" w14:textId="77777777" w:rsidR="00F8069A" w:rsidRPr="00224174" w:rsidRDefault="00F8069A" w:rsidP="00F8069A">
      <w:pPr>
        <w:pStyle w:val="ProductList-Body"/>
        <w:rPr>
          <w:lang w:val="es-ES_tradnl"/>
        </w:rPr>
      </w:pPr>
    </w:p>
    <w:p w14:paraId="1B73F89D" w14:textId="77777777" w:rsidR="00F8069A" w:rsidRPr="00224174" w:rsidRDefault="00F8069A" w:rsidP="00F8069A">
      <w:pPr>
        <w:pStyle w:val="ProductList-SubSubSectionHeading"/>
        <w:outlineLvl w:val="1"/>
        <w:rPr>
          <w:lang w:val="es-ES_tradnl"/>
        </w:rPr>
      </w:pPr>
      <w:bookmarkStart w:id="19" w:name="_Toc507768535"/>
      <w:bookmarkStart w:id="20" w:name="_Toc507239486"/>
      <w:bookmarkStart w:id="21" w:name="_Toc49177022"/>
      <w:r w:rsidRPr="00224174">
        <w:rPr>
          <w:lang w:val="es-ES_tradnl"/>
        </w:rPr>
        <w:t>Versiones Anteriores</w:t>
      </w:r>
      <w:bookmarkEnd w:id="19"/>
      <w:bookmarkEnd w:id="20"/>
      <w:bookmarkEnd w:id="21"/>
    </w:p>
    <w:p w14:paraId="4B1560E6" w14:textId="77777777" w:rsidR="00F8069A" w:rsidRPr="00224174" w:rsidRDefault="00F8069A" w:rsidP="00F8069A">
      <w:pPr>
        <w:pStyle w:val="ProductList-Body"/>
        <w:rPr>
          <w:lang w:val="es-ES_tradnl"/>
        </w:rPr>
      </w:pPr>
      <w:r w:rsidRPr="00224174">
        <w:rPr>
          <w:lang w:val="es-ES_tradnl"/>
        </w:rPr>
        <w:t xml:space="preserve">Los Términos de los Servicios Online establecen términos aplicables a los Servicios Online disponibles actualmente. Para obtener información sobre las versiones anteriores de los Términos de los Servicios Online, el Cliente puede consultar </w:t>
      </w:r>
      <w:hyperlink r:id="rId16" w:history="1">
        <w:r w:rsidRPr="00224174">
          <w:rPr>
            <w:rStyle w:val="Hyperlink"/>
            <w:lang w:val="es-ES_tradnl"/>
          </w:rPr>
          <w:t>http://go.microsoft.com/?linkid=9840733</w:t>
        </w:r>
      </w:hyperlink>
      <w:r w:rsidRPr="00224174">
        <w:rPr>
          <w:lang w:val="es-ES_tradnl"/>
        </w:rPr>
        <w:t xml:space="preserve"> o ponerse en contacto con su revendedor o Gestor de Cuentas de Microsoft.</w:t>
      </w:r>
    </w:p>
    <w:p w14:paraId="0E33246F" w14:textId="77777777" w:rsidR="00F8069A" w:rsidRPr="00224174" w:rsidRDefault="00F8069A" w:rsidP="00F8069A">
      <w:pPr>
        <w:pStyle w:val="ProductList-Body"/>
        <w:rPr>
          <w:lang w:val="es-ES_tradnl"/>
        </w:rPr>
      </w:pPr>
    </w:p>
    <w:p w14:paraId="7DC721A9" w14:textId="77777777" w:rsidR="005241E3" w:rsidRDefault="005241E3" w:rsidP="005241E3">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177023"/>
      <w:r>
        <w:t>Aclaraciones y resumen de cambios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7E79E2" w14:paraId="50722E57" w14:textId="77777777" w:rsidTr="00440E1B">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7A9B0EEB" w14:textId="77777777" w:rsidR="007E79E2" w:rsidRDefault="007E79E2" w:rsidP="00440E1B">
            <w:pPr>
              <w:pStyle w:val="ProductList-TableBody"/>
            </w:pPr>
            <w:r>
              <w:rPr>
                <w:color w:val="FFFFFF"/>
              </w:rPr>
              <w:t>Incorporaciones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9983D3E" w14:textId="77777777" w:rsidR="007E79E2" w:rsidRDefault="007E79E2" w:rsidP="00440E1B">
            <w:pPr>
              <w:pStyle w:val="ProductList-TableBody"/>
            </w:pPr>
            <w:r>
              <w:rPr>
                <w:color w:val="FFFFFF"/>
              </w:rPr>
              <w:t>Eliminaciones</w:t>
            </w:r>
          </w:p>
        </w:tc>
      </w:tr>
      <w:tr w:rsidR="007E79E2" w14:paraId="7F16B278" w14:textId="77777777" w:rsidTr="00440E1B">
        <w:tc>
          <w:tcPr>
            <w:tcW w:w="5400" w:type="dxa"/>
            <w:tcBorders>
              <w:top w:val="single" w:sz="4" w:space="0" w:color="000000"/>
              <w:left w:val="single" w:sz="4" w:space="0" w:color="000000"/>
              <w:bottom w:val="single" w:sz="4" w:space="0" w:color="000000"/>
              <w:right w:val="single" w:sz="4" w:space="0" w:color="000000"/>
            </w:tcBorders>
          </w:tcPr>
          <w:p w14:paraId="4768AFFF" w14:textId="56593A19" w:rsidR="007E79E2" w:rsidRDefault="00440E1B" w:rsidP="00440E1B">
            <w:pPr>
              <w:pStyle w:val="ProductList-TableBody"/>
            </w:pPr>
            <w:r w:rsidRPr="00C81DA8">
              <w:rPr>
                <w:lang w:val="es-ES"/>
              </w:rPr>
              <w:t>Azure SQL Edge</w:t>
            </w:r>
          </w:p>
        </w:tc>
        <w:tc>
          <w:tcPr>
            <w:tcW w:w="5390" w:type="dxa"/>
            <w:tcBorders>
              <w:top w:val="single" w:sz="4" w:space="0" w:color="000000"/>
              <w:left w:val="single" w:sz="4" w:space="0" w:color="000000"/>
              <w:bottom w:val="single" w:sz="4" w:space="0" w:color="000000"/>
              <w:right w:val="single" w:sz="4" w:space="0" w:color="000000"/>
            </w:tcBorders>
          </w:tcPr>
          <w:p w14:paraId="1634B529" w14:textId="77777777" w:rsidR="007E79E2" w:rsidRDefault="007E79E2" w:rsidP="00440E1B">
            <w:pPr>
              <w:pStyle w:val="ProductList-TableBody"/>
            </w:pPr>
          </w:p>
        </w:tc>
      </w:tr>
    </w:tbl>
    <w:p w14:paraId="24C997DD" w14:textId="77777777" w:rsidR="007E79E2" w:rsidRDefault="007E79E2" w:rsidP="007E79E2">
      <w:pPr>
        <w:pStyle w:val="ProductList-ClauseHeading"/>
        <w:keepNext w:val="0"/>
      </w:pPr>
    </w:p>
    <w:p w14:paraId="556DFF6C" w14:textId="77777777" w:rsidR="00440E1B" w:rsidRPr="00C81DA8" w:rsidRDefault="00440E1B" w:rsidP="00440E1B">
      <w:pPr>
        <w:pStyle w:val="ProductList-ClauseHeading"/>
        <w:keepNext w:val="0"/>
        <w:rPr>
          <w:lang w:val="es-ES"/>
        </w:rPr>
      </w:pPr>
      <w:r w:rsidRPr="00C81DA8">
        <w:rPr>
          <w:lang w:val="es-ES"/>
        </w:rPr>
        <w:t>Servicios en Línea</w:t>
      </w:r>
    </w:p>
    <w:p w14:paraId="77ECB4D6" w14:textId="13390887" w:rsidR="00440E1B" w:rsidRPr="00C81DA8" w:rsidRDefault="00A85564" w:rsidP="00440E1B">
      <w:pPr>
        <w:pStyle w:val="ProductList-Body"/>
        <w:rPr>
          <w:lang w:val="es-ES"/>
        </w:rPr>
      </w:pPr>
      <w:hyperlink w:anchor="_top" w:tooltip="Servicios de Microsoft Azure" w:history="1">
        <w:r w:rsidR="00440E1B" w:rsidRPr="00C81DA8">
          <w:rPr>
            <w:rStyle w:val="Hyperlink"/>
            <w:lang w:val="es-ES"/>
          </w:rPr>
          <w:t>Servicios de Microsoft Azure</w:t>
        </w:r>
      </w:hyperlink>
      <w:r w:rsidR="00440E1B" w:rsidRPr="00C81DA8">
        <w:rPr>
          <w:lang w:val="es-ES"/>
        </w:rPr>
        <w:t>: Se agregaron términos que restringen el uso de los Servicios de Reconocimiento Facial de Azure por o para los departamentos de policía de los EE. UU.</w:t>
      </w:r>
    </w:p>
    <w:p w14:paraId="57C38907" w14:textId="19A559F7" w:rsidR="00471E11" w:rsidRPr="00BC2A06" w:rsidRDefault="00A85564" w:rsidP="00440E1B">
      <w:pPr>
        <w:pStyle w:val="ProductList-Body"/>
        <w:rPr>
          <w:lang w:val="es-ES"/>
        </w:rPr>
      </w:pPr>
      <w:hyperlink w:anchor="AzureSQLEdge" w:tooltip="Azure SQL Edge" w:history="1">
        <w:r w:rsidR="00440E1B" w:rsidRPr="00C81DA8">
          <w:rPr>
            <w:rStyle w:val="Hyperlink"/>
            <w:lang w:val="es-ES"/>
          </w:rPr>
          <w:t>Azure SQL Edge</w:t>
        </w:r>
      </w:hyperlink>
      <w:r w:rsidR="00440E1B" w:rsidRPr="00C81DA8">
        <w:rPr>
          <w:lang w:val="es-ES"/>
        </w:rPr>
        <w:t>: Se agregaron términos a la oferta de Azure SQL Edge</w:t>
      </w:r>
      <w:r w:rsidR="007E79E2">
        <w:t>.</w:t>
      </w:r>
    </w:p>
    <w:p w14:paraId="718B135E" w14:textId="1368A512" w:rsidR="002C5473" w:rsidRPr="006D3651" w:rsidRDefault="00A85564" w:rsidP="00F8069A">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CB36AA" w:rsidRPr="006D3651">
          <w:rPr>
            <w:rStyle w:val="Hyperlink"/>
            <w:sz w:val="16"/>
            <w:szCs w:val="16"/>
            <w:lang w:val="es-ES"/>
          </w:rPr>
          <w:t>Tabla de contenido</w:t>
        </w:r>
      </w:hyperlink>
      <w:r w:rsidR="00CB36AA" w:rsidRPr="006D3651">
        <w:rPr>
          <w:sz w:val="16"/>
          <w:szCs w:val="16"/>
          <w:lang w:val="es-ES"/>
        </w:rPr>
        <w:t xml:space="preserve"> / </w:t>
      </w:r>
      <w:hyperlink w:anchor="GeneralTerms" w:tooltip="Términos generales" w:history="1">
        <w:r w:rsidR="00CB36AA" w:rsidRPr="006D3651">
          <w:rPr>
            <w:rStyle w:val="Hyperlink"/>
            <w:sz w:val="16"/>
            <w:szCs w:val="16"/>
            <w:lang w:val="es-ES"/>
          </w:rPr>
          <w:t>Términos generales</w:t>
        </w:r>
      </w:hyperlink>
    </w:p>
    <w:p w14:paraId="6E760E79" w14:textId="77777777" w:rsidR="002C5473" w:rsidRPr="006D3651" w:rsidRDefault="002C5473" w:rsidP="00605407">
      <w:pPr>
        <w:pStyle w:val="ProductList-Body"/>
        <w:tabs>
          <w:tab w:val="left" w:pos="360"/>
        </w:tabs>
        <w:rPr>
          <w:b/>
          <w:color w:val="00188F"/>
          <w:lang w:val="es-ES"/>
        </w:rPr>
      </w:pPr>
    </w:p>
    <w:p w14:paraId="651CE09D" w14:textId="77777777" w:rsidR="002C5473" w:rsidRPr="006D3651" w:rsidRDefault="002C5473" w:rsidP="00605407">
      <w:pPr>
        <w:pStyle w:val="ProductList-Body"/>
        <w:tabs>
          <w:tab w:val="left" w:pos="360"/>
        </w:tabs>
        <w:rPr>
          <w:b/>
          <w:color w:val="00188F"/>
          <w:lang w:val="es-ES"/>
        </w:rPr>
        <w:sectPr w:rsidR="002C5473" w:rsidRPr="006D3651" w:rsidSect="00A61B2A">
          <w:footerReference w:type="first" r:id="rId17"/>
          <w:pgSz w:w="12240" w:h="15840"/>
          <w:pgMar w:top="1440" w:right="720" w:bottom="1440" w:left="720" w:header="720" w:footer="720" w:gutter="0"/>
          <w:cols w:space="720"/>
          <w:titlePg/>
          <w:docGrid w:linePitch="360"/>
        </w:sectPr>
      </w:pPr>
    </w:p>
    <w:p w14:paraId="3CACE561" w14:textId="77777777" w:rsidR="00F8069A" w:rsidRPr="00224174" w:rsidRDefault="00F8069A" w:rsidP="00F8069A">
      <w:pPr>
        <w:pStyle w:val="ProductList-SectionHeading"/>
        <w:outlineLvl w:val="0"/>
        <w:rPr>
          <w:lang w:val="es-ES_tradnl"/>
        </w:rPr>
      </w:pPr>
      <w:bookmarkStart w:id="32" w:name="_Toc507768537"/>
      <w:bookmarkStart w:id="33" w:name="_Toc507239489"/>
      <w:bookmarkStart w:id="34" w:name="_Toc49177024"/>
      <w:bookmarkStart w:id="35" w:name="Definitions"/>
      <w:bookmarkEnd w:id="7"/>
      <w:bookmarkEnd w:id="8"/>
      <w:bookmarkEnd w:id="9"/>
      <w:bookmarkEnd w:id="10"/>
      <w:bookmarkEnd w:id="11"/>
      <w:bookmarkEnd w:id="12"/>
      <w:r w:rsidRPr="00224174">
        <w:rPr>
          <w:lang w:val="es-ES_tradnl"/>
        </w:rPr>
        <w:lastRenderedPageBreak/>
        <w:t>Definiciones</w:t>
      </w:r>
      <w:bookmarkEnd w:id="32"/>
      <w:bookmarkEnd w:id="33"/>
      <w:bookmarkEnd w:id="34"/>
    </w:p>
    <w:bookmarkEnd w:id="35"/>
    <w:p w14:paraId="4FE89234" w14:textId="77777777" w:rsidR="00F8069A" w:rsidRPr="00224174" w:rsidRDefault="00F8069A" w:rsidP="00F8069A">
      <w:pPr>
        <w:pStyle w:val="ProductList-Body"/>
        <w:spacing w:after="120"/>
        <w:rPr>
          <w:lang w:val="es-ES_tradnl"/>
        </w:rPr>
      </w:pPr>
      <w:r w:rsidRPr="00224174">
        <w:rPr>
          <w:lang w:val="es-ES_tradnl"/>
        </w:rPr>
        <w:t>Si alguno de los siguientes términos no está definido en el contrato de licencias por volumen del Cliente, adoptará el significado atribuido en las siguientes definiciones.</w:t>
      </w:r>
    </w:p>
    <w:p w14:paraId="283DB82C" w14:textId="4D9359C1" w:rsidR="00F8069A" w:rsidRPr="00224174" w:rsidRDefault="00F8069A" w:rsidP="00F8069A">
      <w:pPr>
        <w:pStyle w:val="ProductList-Body"/>
        <w:spacing w:after="120"/>
        <w:rPr>
          <w:lang w:val="es-ES_tradnl"/>
        </w:rPr>
      </w:pPr>
      <w:r w:rsidRPr="00224174">
        <w:rPr>
          <w:lang w:val="es-ES_tradnl"/>
        </w:rPr>
        <w:t>“</w:t>
      </w:r>
      <w:r w:rsidR="00A10BE5" w:rsidRPr="0082270D">
        <w:rPr>
          <w:lang w:val="es-ES"/>
        </w:rPr>
        <w:t>Servicios Online Principales</w:t>
      </w:r>
      <w:r w:rsidR="00A10BE5">
        <w:rPr>
          <w:lang w:val="es-ES"/>
        </w:rPr>
        <w:t>”</w:t>
      </w:r>
      <w:r w:rsidR="00A10BE5" w:rsidRPr="0082270D">
        <w:rPr>
          <w:lang w:val="es-ES"/>
        </w:rPr>
        <w:t xml:space="preserve"> son aquellos Servicios Online que se enumeran como Servicios Online Principales en el Anexo 1</w:t>
      </w:r>
      <w:r w:rsidRPr="00224174">
        <w:rPr>
          <w:lang w:val="es-ES_tradnl"/>
        </w:rPr>
        <w:t>.</w:t>
      </w:r>
    </w:p>
    <w:p w14:paraId="02BFAAA7" w14:textId="77777777" w:rsidR="008D444B" w:rsidRPr="00502FC4" w:rsidRDefault="008D444B" w:rsidP="008D444B">
      <w:pPr>
        <w:pStyle w:val="ProductList-Body"/>
        <w:spacing w:after="120"/>
        <w:rPr>
          <w:lang w:val="es-ES"/>
        </w:rPr>
      </w:pPr>
      <w:r>
        <w:rPr>
          <w:lang w:val="es-ES"/>
        </w:rPr>
        <w:t>“</w:t>
      </w:r>
      <w:r w:rsidRPr="00502FC4">
        <w:rPr>
          <w:lang w:val="es-ES"/>
        </w:rPr>
        <w:t>Datos del Cliente</w:t>
      </w:r>
      <w:r>
        <w:rPr>
          <w:lang w:val="es-ES"/>
        </w:rPr>
        <w:t>”</w:t>
      </w:r>
      <w:r w:rsidRPr="00502FC4">
        <w:rPr>
          <w:lang w:val="es-ES"/>
        </w:rPr>
        <w:t xml:space="preserve"> son todos los datos (incluidos todos los archivos de texto, sonido, video o imagen y software) que se proporcionen a Microsoft por parte del Cliente, o en su nombre, mediante el uso del Servicio Online. Los Datos del Cliente no incluyen los Datos de Servicios Profesionales.</w:t>
      </w:r>
    </w:p>
    <w:p w14:paraId="523DA0CA" w14:textId="7E7E4C80" w:rsidR="00A10BE5" w:rsidRPr="0082270D" w:rsidRDefault="001D47BE" w:rsidP="00A10BE5">
      <w:pPr>
        <w:pStyle w:val="ProductList-Body"/>
        <w:spacing w:after="110"/>
        <w:rPr>
          <w:lang w:val="es-ES"/>
        </w:rPr>
      </w:pPr>
      <w:r w:rsidRPr="004B46A6">
        <w:rPr>
          <w:lang w:val="nl-NL"/>
        </w:rPr>
        <w:t xml:space="preserve">“Addendum de Protección de Datos” (DPA) es el Addendum de Protección de Datos de los Servicios Online de Microsoft publicado en </w:t>
      </w:r>
      <w:hyperlink r:id="rId18" w:history="1">
        <w:r w:rsidRPr="004B46A6">
          <w:rPr>
            <w:rStyle w:val="Hyperlink"/>
            <w:lang w:val="nl-NL"/>
          </w:rPr>
          <w:t>https://aka.ms/DPA</w:t>
        </w:r>
      </w:hyperlink>
      <w:r w:rsidR="00A10BE5" w:rsidRPr="0082270D">
        <w:rPr>
          <w:lang w:val="es-ES"/>
        </w:rPr>
        <w:t>.</w:t>
      </w:r>
    </w:p>
    <w:p w14:paraId="436FEAEC" w14:textId="46594D80" w:rsidR="00F8069A" w:rsidRPr="00224174" w:rsidRDefault="00F8069A" w:rsidP="00A10BE5">
      <w:pPr>
        <w:pStyle w:val="ProductList-Body"/>
        <w:spacing w:after="120"/>
        <w:rPr>
          <w:lang w:val="es-ES_tradnl"/>
        </w:rPr>
      </w:pPr>
      <w:r w:rsidRPr="00224174">
        <w:rPr>
          <w:lang w:val="es-ES_tradnl"/>
        </w:rPr>
        <w:t>“Usuario Externo” significa un usuario de un Servicio Online que no es un empleado, contratista in situ ni representante in situ del Cliente o sus Filiales.</w:t>
      </w:r>
    </w:p>
    <w:p w14:paraId="4DD7F79B" w14:textId="2A1B9EA1" w:rsidR="00103924" w:rsidRPr="006D3651" w:rsidRDefault="00337870" w:rsidP="00F8069A">
      <w:pPr>
        <w:pStyle w:val="ProductList-Body"/>
        <w:spacing w:after="120"/>
        <w:rPr>
          <w:lang w:val="es-ES"/>
        </w:rPr>
      </w:pPr>
      <w:r w:rsidRPr="006D3651">
        <w:rPr>
          <w:lang w:val="es-ES"/>
        </w:rPr>
        <w:t>“Instancia” es una imagen de software que se cre</w:t>
      </w:r>
      <w:r w:rsidR="005B5805">
        <w:rPr>
          <w:lang w:val="es-ES"/>
        </w:rPr>
        <w:t>a</w:t>
      </w:r>
      <w:r w:rsidRPr="006D3651">
        <w:rPr>
          <w:lang w:val="es-ES"/>
        </w:rPr>
        <w:t xml:space="preserve"> al ejecutar </w:t>
      </w:r>
      <w:r w:rsidR="005B5805">
        <w:rPr>
          <w:lang w:val="es-ES"/>
        </w:rPr>
        <w:t>el procedimiento de</w:t>
      </w:r>
      <w:r w:rsidRPr="006D3651">
        <w:rPr>
          <w:lang w:val="es-ES"/>
        </w:rPr>
        <w:t xml:space="preserve"> configuración </w:t>
      </w:r>
      <w:r w:rsidR="005B5805">
        <w:rPr>
          <w:lang w:val="es-ES"/>
        </w:rPr>
        <w:t xml:space="preserve">o instalación </w:t>
      </w:r>
      <w:r w:rsidRPr="006D3651">
        <w:rPr>
          <w:lang w:val="es-ES"/>
        </w:rPr>
        <w:t>del software o al duplicar dicha imagen.</w:t>
      </w:r>
    </w:p>
    <w:p w14:paraId="688DA298" w14:textId="77777777" w:rsidR="00A10BE5" w:rsidRDefault="00A10BE5" w:rsidP="00A10BE5">
      <w:pPr>
        <w:pStyle w:val="ProductList-Body"/>
        <w:spacing w:after="110"/>
        <w:rPr>
          <w:lang w:val="es-ES"/>
        </w:rPr>
      </w:pPr>
      <w:r>
        <w:rPr>
          <w:lang w:val="es-ES"/>
        </w:rPr>
        <w:t>“</w:t>
      </w:r>
      <w:r w:rsidRPr="0082270D">
        <w:rPr>
          <w:lang w:val="es-ES"/>
        </w:rPr>
        <w:t>Sitio de Licencias</w:t>
      </w:r>
      <w:r>
        <w:rPr>
          <w:lang w:val="es-ES"/>
        </w:rPr>
        <w:t>”</w:t>
      </w:r>
      <w:r w:rsidRPr="0082270D">
        <w:rPr>
          <w:lang w:val="es-ES"/>
        </w:rPr>
        <w:t xml:space="preserve"> se refiere a </w:t>
      </w:r>
      <w:hyperlink r:id="rId19" w:history="1">
        <w:r w:rsidRPr="0082270D">
          <w:rPr>
            <w:rStyle w:val="Hyperlink"/>
            <w:lang w:val="es-ES"/>
          </w:rPr>
          <w:t>http://www.microsoft.com/licensing/contracts</w:t>
        </w:r>
      </w:hyperlink>
      <w:r w:rsidRPr="0082270D">
        <w:rPr>
          <w:lang w:val="es-ES"/>
        </w:rPr>
        <w:t xml:space="preserve"> o un sitio sucesor.</w:t>
      </w:r>
    </w:p>
    <w:p w14:paraId="2F8856B3" w14:textId="28696162" w:rsidR="00872AB0" w:rsidRPr="002F0D59" w:rsidRDefault="00872AB0" w:rsidP="00A10BE5">
      <w:pPr>
        <w:pStyle w:val="ProductList-Body"/>
        <w:spacing w:after="110"/>
        <w:rPr>
          <w:lang w:val="es-ES"/>
        </w:rPr>
      </w:pPr>
      <w:r w:rsidRPr="002F0D59">
        <w:rPr>
          <w:lang w:val="es-ES"/>
        </w:rPr>
        <w:t xml:space="preserve">“Dispositivo con Licencia” es un sistema de hardware físico único, exclusivo para el uso del Cliente al que se cede una licencia. Cualquier dispositivo exclusivo que esté bajo la administración o el control de una entidad distinta del Cliente o una de sus Filiales está sujeto a la cláusula de la Administración de Software de Outsourcing de los </w:t>
      </w:r>
      <w:hyperlink r:id="rId20" w:history="1">
        <w:r w:rsidRPr="002F0D59">
          <w:rPr>
            <w:rStyle w:val="Hyperlink"/>
            <w:lang w:val="es-ES"/>
          </w:rPr>
          <w:t>Términos de Productos</w:t>
        </w:r>
      </w:hyperlink>
      <w:r w:rsidRPr="002F0D59">
        <w:rPr>
          <w:lang w:val="es-ES"/>
        </w:rPr>
        <w:t xml:space="preserve">, que se encuentran en </w:t>
      </w:r>
      <w:hyperlink r:id="rId21" w:history="1">
        <w:r w:rsidRPr="002F0D59">
          <w:rPr>
            <w:rStyle w:val="Hyperlink"/>
            <w:lang w:val="es-ES"/>
          </w:rPr>
          <w:t>http://go.microsoft.com/?linkid=9839207</w:t>
        </w:r>
      </w:hyperlink>
      <w:r w:rsidRPr="002F0D59">
        <w:rPr>
          <w:lang w:val="es-ES"/>
        </w:rPr>
        <w:t>. Para el propósito de esta definición, una partición o división de hardware se considera un dispositivo en sí mismo.</w:t>
      </w:r>
    </w:p>
    <w:p w14:paraId="1C72EFD0" w14:textId="77777777" w:rsidR="00872AB0" w:rsidRPr="002F0D59" w:rsidRDefault="00872AB0" w:rsidP="00872AB0">
      <w:pPr>
        <w:pStyle w:val="ProductList-Body"/>
        <w:spacing w:after="110"/>
        <w:rPr>
          <w:lang w:val="es-ES"/>
        </w:rPr>
      </w:pPr>
      <w:r w:rsidRPr="002F0D59">
        <w:rPr>
          <w:lang w:val="es-ES"/>
        </w:rPr>
        <w:t xml:space="preserve">"Servidor de Red" es un servidor de hardware físico exclusivamente dedicado al uso del Cliente y proporciona un asistente de recursos a las computadoras en una red. Cualquier servidor exclusivo que esté bajo la administración o el control de una entidad distinta del Cliente o una de sus Filiales está sujeto a la cláusula de la Administración de Software de Outsourcing de los </w:t>
      </w:r>
      <w:hyperlink r:id="rId22" w:history="1">
        <w:r w:rsidRPr="002F0D59">
          <w:rPr>
            <w:rStyle w:val="Hyperlink"/>
            <w:lang w:val="es-ES"/>
          </w:rPr>
          <w:t>Términos de Productos</w:t>
        </w:r>
      </w:hyperlink>
      <w:r w:rsidRPr="002F0D59">
        <w:rPr>
          <w:lang w:val="es-ES"/>
        </w:rPr>
        <w:t xml:space="preserve">. Encontrará los Términos de Productos en </w:t>
      </w:r>
      <w:hyperlink r:id="rId23" w:history="1">
        <w:r w:rsidRPr="002F0D59">
          <w:rPr>
            <w:rStyle w:val="Hyperlink"/>
            <w:lang w:val="es-ES"/>
          </w:rPr>
          <w:t>http://go.microsoft.com/?linkid=9839207</w:t>
        </w:r>
      </w:hyperlink>
      <w:r w:rsidRPr="006C0163">
        <w:rPr>
          <w:lang w:val="es-ES"/>
        </w:rPr>
        <w:t>.</w:t>
      </w:r>
    </w:p>
    <w:p w14:paraId="66D11532" w14:textId="028FEF53" w:rsidR="00F406F0" w:rsidRPr="006D3651" w:rsidRDefault="00F406F0" w:rsidP="00016CF2">
      <w:pPr>
        <w:pStyle w:val="ProductList-Body"/>
        <w:spacing w:after="120"/>
        <w:rPr>
          <w:lang w:val="es-ES"/>
        </w:rPr>
      </w:pPr>
      <w:r w:rsidRPr="006D3651">
        <w:rPr>
          <w:lang w:val="es-ES"/>
        </w:rPr>
        <w:t xml:space="preserve">“Producto que no es de Microsoft” es cualquier software, dato, servicio, sitio web o producto de terceros, a menos que Microsoft lo incorpore en un Servicio </w:t>
      </w:r>
      <w:r w:rsidR="005B5805">
        <w:rPr>
          <w:lang w:val="es-ES"/>
        </w:rPr>
        <w:t>Online</w:t>
      </w:r>
      <w:r w:rsidRPr="006D3651">
        <w:rPr>
          <w:lang w:val="es-ES"/>
        </w:rPr>
        <w:t>.</w:t>
      </w:r>
    </w:p>
    <w:p w14:paraId="7E270789" w14:textId="4F592DCE" w:rsidR="00F406F0" w:rsidRPr="006D3651" w:rsidRDefault="00F406F0" w:rsidP="00605407">
      <w:pPr>
        <w:pStyle w:val="ProductList-Body"/>
        <w:spacing w:after="120"/>
        <w:rPr>
          <w:lang w:val="es-ES"/>
        </w:rPr>
      </w:pPr>
      <w:r w:rsidRPr="006D3651">
        <w:rPr>
          <w:lang w:val="es-ES"/>
        </w:rPr>
        <w:t xml:space="preserve">“Servicio Online” es un servicio </w:t>
      </w:r>
      <w:r w:rsidR="005B5805">
        <w:rPr>
          <w:lang w:val="es-ES"/>
        </w:rPr>
        <w:t>hospedado por</w:t>
      </w:r>
      <w:r w:rsidRPr="006D3651">
        <w:rPr>
          <w:lang w:val="es-ES"/>
        </w:rPr>
        <w:t xml:space="preserve"> Microsoft y al cual el Cliente se suscribe en virtud de un </w:t>
      </w:r>
      <w:r w:rsidR="006D57FB">
        <w:rPr>
          <w:lang w:val="es-ES"/>
        </w:rPr>
        <w:t>contrato</w:t>
      </w:r>
      <w:r w:rsidRPr="006D3651">
        <w:rPr>
          <w:lang w:val="es-ES"/>
        </w:rPr>
        <w:t xml:space="preserve"> de licencias por volumen de Microsoft, incluido cualquier servicio identificado en la sección Servicios Online de los Términos de </w:t>
      </w:r>
      <w:r w:rsidR="005B5805">
        <w:rPr>
          <w:lang w:val="es-ES"/>
        </w:rPr>
        <w:t xml:space="preserve">los </w:t>
      </w:r>
      <w:r w:rsidRPr="006D3651">
        <w:rPr>
          <w:lang w:val="es-ES"/>
        </w:rPr>
        <w:t xml:space="preserve">Productos. </w:t>
      </w:r>
      <w:r w:rsidR="005B5805">
        <w:rPr>
          <w:lang w:val="es-ES"/>
        </w:rPr>
        <w:t>Este término n</w:t>
      </w:r>
      <w:r w:rsidRPr="006D3651">
        <w:rPr>
          <w:lang w:val="es-ES"/>
        </w:rPr>
        <w:t>o incluye el software y los servicios ofrecidos en virtud de términos de licencia independientes (como</w:t>
      </w:r>
      <w:r w:rsidR="005B5805">
        <w:rPr>
          <w:lang w:val="es-ES"/>
        </w:rPr>
        <w:t>, por ejemplo,</w:t>
      </w:r>
      <w:r w:rsidRPr="006D3651">
        <w:rPr>
          <w:lang w:val="es-ES"/>
        </w:rPr>
        <w:t xml:space="preserve"> a través de una galería, </w:t>
      </w:r>
      <w:r w:rsidR="005B5805">
        <w:rPr>
          <w:lang w:val="es-ES"/>
        </w:rPr>
        <w:t>tienda</w:t>
      </w:r>
      <w:r w:rsidRPr="006D3651">
        <w:rPr>
          <w:lang w:val="es-ES"/>
        </w:rPr>
        <w:t xml:space="preserve">, consola o cuadro de diálogo). </w:t>
      </w:r>
      <w:r w:rsidR="005B5805">
        <w:rPr>
          <w:lang w:val="es-ES"/>
        </w:rPr>
        <w:t>L</w:t>
      </w:r>
      <w:r w:rsidRPr="006D3651">
        <w:rPr>
          <w:lang w:val="es-ES"/>
        </w:rPr>
        <w:t xml:space="preserve">os Términos de </w:t>
      </w:r>
      <w:r w:rsidR="0022735A">
        <w:rPr>
          <w:lang w:val="es-ES"/>
        </w:rPr>
        <w:t xml:space="preserve">los </w:t>
      </w:r>
      <w:r w:rsidRPr="006D3651">
        <w:rPr>
          <w:lang w:val="es-ES"/>
        </w:rPr>
        <w:t xml:space="preserve">Productos </w:t>
      </w:r>
      <w:r w:rsidR="005B5805">
        <w:rPr>
          <w:lang w:val="es-ES"/>
        </w:rPr>
        <w:t xml:space="preserve">están publicados </w:t>
      </w:r>
      <w:r w:rsidRPr="006D3651">
        <w:rPr>
          <w:lang w:val="es-ES"/>
        </w:rPr>
        <w:t xml:space="preserve">en </w:t>
      </w:r>
      <w:hyperlink r:id="rId24" w:history="1">
        <w:r w:rsidRPr="006D3651">
          <w:rPr>
            <w:rStyle w:val="Hyperlink"/>
            <w:lang w:val="es-ES"/>
          </w:rPr>
          <w:t>http://go.microsoft.com/?linkid=9839207</w:t>
        </w:r>
      </w:hyperlink>
      <w:r w:rsidRPr="00C87C84">
        <w:rPr>
          <w:rStyle w:val="Hyperlink"/>
          <w:color w:val="auto"/>
          <w:u w:val="none"/>
          <w:lang w:val="es-ES"/>
        </w:rPr>
        <w:t>.</w:t>
      </w:r>
    </w:p>
    <w:p w14:paraId="44145F90" w14:textId="4E3DEA5B" w:rsidR="00103924" w:rsidRPr="006D3651" w:rsidRDefault="00CF2B16" w:rsidP="00605407">
      <w:pPr>
        <w:pStyle w:val="ProductList-Body"/>
        <w:spacing w:after="120"/>
        <w:rPr>
          <w:lang w:val="es-ES"/>
        </w:rPr>
      </w:pPr>
      <w:r w:rsidRPr="006D3651">
        <w:rPr>
          <w:lang w:val="es-ES"/>
        </w:rPr>
        <w:t>“</w:t>
      </w:r>
      <w:r w:rsidR="00874919" w:rsidRPr="006D3651">
        <w:rPr>
          <w:lang w:val="es-ES"/>
        </w:rPr>
        <w:t>Entorno de Sistema Operativo</w:t>
      </w:r>
      <w:r w:rsidR="00F139BD" w:rsidRPr="006D3651">
        <w:rPr>
          <w:lang w:val="es-ES"/>
        </w:rPr>
        <w:t>”</w:t>
      </w:r>
      <w:r w:rsidR="00874919" w:rsidRPr="006D3651">
        <w:rPr>
          <w:lang w:val="es-ES"/>
        </w:rPr>
        <w:t xml:space="preserve"> (OSE) es la totalidad o una parte de una Instancia de sistema operativo, o la totalidad o una parte de una Instancia de sistema operativo virtual (o emulado de otra manera) que habilita la identidad del equipo independiente (nombre del equipo principal o identificador único similar) o los derechos administrativos independientes y las Instancias de aplicaciones, si las hubiera, configuradas para ejecutarse en la totalidad o en una parte de esa Instancia del sistema operativo. Existen dos tipos de OSE: físico y virtual. Un sistema de hardware físico puede tener un OSE físico y/o uno o más OSEs virtuales. La instancia de sistema operativo que se utiliza para ejecutar el software de virtualización del hardware o para prestar servicios de virtualización de hardware se considera parte del OSE físico.</w:t>
      </w:r>
    </w:p>
    <w:p w14:paraId="2994636E" w14:textId="77777777" w:rsidR="00F8069A" w:rsidRPr="00224174" w:rsidRDefault="00F8069A" w:rsidP="00F8069A">
      <w:pPr>
        <w:pStyle w:val="ProductList-Body"/>
        <w:spacing w:after="120"/>
        <w:rPr>
          <w:lang w:val="es-ES_tradnl"/>
        </w:rPr>
      </w:pPr>
      <w:r w:rsidRPr="00224174">
        <w:rPr>
          <w:lang w:val="es-ES_tradnl"/>
        </w:rPr>
        <w:t xml:space="preserve">“OST” significa estos </w:t>
      </w:r>
      <w:bookmarkStart w:id="36" w:name="_Toc507239490"/>
      <w:r w:rsidRPr="00224174">
        <w:rPr>
          <w:lang w:val="es-ES_tradnl"/>
        </w:rPr>
        <w:t>Términos de los Servicios Online</w:t>
      </w:r>
      <w:bookmarkEnd w:id="36"/>
      <w:r w:rsidRPr="00224174">
        <w:rPr>
          <w:lang w:val="es-ES_tradnl"/>
        </w:rPr>
        <w:t>.</w:t>
      </w:r>
    </w:p>
    <w:p w14:paraId="3CB748C1" w14:textId="77777777" w:rsidR="00F8069A" w:rsidRPr="00224174" w:rsidRDefault="00F8069A" w:rsidP="00F8069A">
      <w:pPr>
        <w:pStyle w:val="ProductList-Body"/>
        <w:spacing w:after="120"/>
        <w:rPr>
          <w:lang w:val="es-ES_tradnl"/>
        </w:rPr>
      </w:pPr>
      <w:r w:rsidRPr="00224174">
        <w:rPr>
          <w:lang w:val="es-ES_tradnl"/>
        </w:rPr>
        <w:t>“Datos Personales” significa toda información relacionada con una persona natural identificada o identificable. Se considerará persona física identificable toda persona cuya identidad pueda determinarse, directa o indirectamente, en particular mediante un identificador, como por ejemplo un nombre, un número de identificación, datos de localización, un identificador en línea o uno o varios elementos propios de la identidad física, fisiológica, genética, psíquica, económica, cultural o social de dicha persona.</w:t>
      </w:r>
    </w:p>
    <w:p w14:paraId="5E6EED20" w14:textId="77777777" w:rsidR="00F8069A" w:rsidRPr="00224174" w:rsidRDefault="00F8069A" w:rsidP="00F8069A">
      <w:pPr>
        <w:pStyle w:val="ProductList-Body"/>
        <w:spacing w:after="120"/>
        <w:rPr>
          <w:lang w:val="es-ES_tradnl"/>
        </w:rPr>
      </w:pPr>
      <w:r w:rsidRPr="00224174">
        <w:rPr>
          <w:lang w:val="es-ES_tradnl"/>
        </w:rPr>
        <w:t>“Vistas Previas” significa vistas previas, versiones beta u otras características preliminares, ubicaciones de centros de datos y servicios ofrecidos por Microsoft para una evaluación opcional.</w:t>
      </w:r>
    </w:p>
    <w:p w14:paraId="608BDCBC" w14:textId="77777777" w:rsidR="00F8069A" w:rsidRPr="00224174" w:rsidRDefault="00F8069A" w:rsidP="00F8069A">
      <w:pPr>
        <w:pStyle w:val="ProductList-Body"/>
        <w:spacing w:after="120"/>
        <w:rPr>
          <w:lang w:val="es-ES_tradnl"/>
        </w:rPr>
      </w:pPr>
      <w:r w:rsidRPr="00224174">
        <w:rPr>
          <w:lang w:val="es-ES_tradnl"/>
        </w:rPr>
        <w:t xml:space="preserve">“Servicios Profesionales” significa los servicios de soporte técnico y consultoría de Microsoft (por ejemplo, para la migración de datos) en relación con cualquier Servicio Online. </w:t>
      </w:r>
    </w:p>
    <w:p w14:paraId="60CA876A" w14:textId="77777777" w:rsidR="008D444B" w:rsidRPr="00502FC4" w:rsidRDefault="008D444B" w:rsidP="008D444B">
      <w:pPr>
        <w:pStyle w:val="ProductList-Body"/>
        <w:spacing w:after="120"/>
        <w:rPr>
          <w:lang w:val="es-ES"/>
        </w:rPr>
      </w:pPr>
      <w:r>
        <w:rPr>
          <w:lang w:val="es-ES"/>
        </w:rPr>
        <w:t>“</w:t>
      </w:r>
      <w:r w:rsidRPr="00502FC4">
        <w:rPr>
          <w:lang w:val="es-ES"/>
        </w:rPr>
        <w:t>Datos de Servicios Profesionales</w:t>
      </w:r>
      <w:r>
        <w:rPr>
          <w:lang w:val="es-ES"/>
        </w:rPr>
        <w:t>”</w:t>
      </w:r>
      <w:r w:rsidRPr="00502FC4">
        <w:rPr>
          <w:lang w:val="es-ES"/>
        </w:rPr>
        <w:t xml:space="preserve"> son todos los datos (incluidos todos los archivos de texto, sonido, video, imagen o software) que se proporcionen a Microsoft por parte del Cliente o en su nombre (o que el Cliente autorice a Microsoft a obtener de un Servicio Online), o</w:t>
      </w:r>
      <w:r>
        <w:rPr>
          <w:lang w:val="es-ES"/>
        </w:rPr>
        <w:t> </w:t>
      </w:r>
      <w:r w:rsidRPr="00502FC4">
        <w:rPr>
          <w:lang w:val="es-ES"/>
        </w:rPr>
        <w:t>que</w:t>
      </w:r>
      <w:r>
        <w:rPr>
          <w:lang w:val="es-ES"/>
        </w:rPr>
        <w:t> </w:t>
      </w:r>
      <w:r w:rsidRPr="00502FC4">
        <w:rPr>
          <w:lang w:val="es-ES"/>
        </w:rPr>
        <w:t>se</w:t>
      </w:r>
      <w:r>
        <w:rPr>
          <w:lang w:val="es-ES"/>
        </w:rPr>
        <w:t> </w:t>
      </w:r>
      <w:r w:rsidRPr="00502FC4">
        <w:rPr>
          <w:lang w:val="es-ES"/>
        </w:rPr>
        <w:t>obtengan o procesen por parte de Microsoft o en su nombre a través de un compromiso adquirido con Microsoft para obtener Servicios</w:t>
      </w:r>
      <w:r>
        <w:rPr>
          <w:lang w:val="es-ES"/>
        </w:rPr>
        <w:t> </w:t>
      </w:r>
      <w:r w:rsidRPr="00502FC4">
        <w:rPr>
          <w:lang w:val="es-ES"/>
        </w:rPr>
        <w:t xml:space="preserve">Profesionales. </w:t>
      </w:r>
      <w:r w:rsidRPr="00502FC4">
        <w:rPr>
          <w:szCs w:val="18"/>
          <w:lang w:val="es-ES"/>
        </w:rPr>
        <w:t>Los Datos de Servicios Profesionales incluyen los Datos de Soporte.</w:t>
      </w:r>
    </w:p>
    <w:p w14:paraId="709FF8A7" w14:textId="39957A50" w:rsidR="00F8069A" w:rsidRPr="00224174" w:rsidRDefault="00F8069A" w:rsidP="008D444B">
      <w:pPr>
        <w:pStyle w:val="ProductList-Body"/>
        <w:spacing w:after="120"/>
        <w:rPr>
          <w:lang w:val="es-ES_tradnl"/>
        </w:rPr>
      </w:pPr>
      <w:r w:rsidRPr="00224174">
        <w:rPr>
          <w:lang w:val="es-ES_tradnl"/>
        </w:rPr>
        <w:t>“SL” significa licencia de suscripción.</w:t>
      </w:r>
    </w:p>
    <w:p w14:paraId="2A387DEB" w14:textId="2741B9EB" w:rsidR="00F8069A" w:rsidRPr="00224174" w:rsidRDefault="00F8069A" w:rsidP="008D444B">
      <w:pPr>
        <w:pStyle w:val="ProductList-Body"/>
        <w:spacing w:after="120"/>
        <w:rPr>
          <w:lang w:val="es-ES_tradnl"/>
        </w:rPr>
      </w:pPr>
      <w:r w:rsidRPr="00224174">
        <w:rPr>
          <w:lang w:val="es-ES_tradnl"/>
        </w:rPr>
        <w:lastRenderedPageBreak/>
        <w:t>“Subprocesador” significa otros procesadores utilizados por Microsoft para procesar datos.</w:t>
      </w:r>
    </w:p>
    <w:p w14:paraId="3A24AD44" w14:textId="2F0F2052" w:rsidR="00F8069A" w:rsidRPr="003B36E9" w:rsidRDefault="00F8069A" w:rsidP="003B36E9">
      <w:pPr>
        <w:spacing w:after="120"/>
        <w:rPr>
          <w:sz w:val="18"/>
          <w:szCs w:val="18"/>
          <w:lang w:val="es-ES"/>
        </w:rPr>
      </w:pPr>
      <w:r w:rsidRPr="008D444B">
        <w:rPr>
          <w:sz w:val="18"/>
          <w:szCs w:val="18"/>
          <w:lang w:val="es-ES_tradnl"/>
        </w:rPr>
        <w:t>“Datos de Soporte” son todos los datos (incluidos todos los archivos de texto, sonido, vídeo, imagen o software) que sean proporcionados a Microsoft por o en nombre del Cliente —o que el Cliente autorice a Microsoft a obtener de un Servicio Online— a través de una relación que entable con Microsoft para obtener soporte técnico para los Servicios Online cubiertos por el presente contrato.</w:t>
      </w:r>
      <w:r w:rsidR="008D444B" w:rsidRPr="008D444B">
        <w:rPr>
          <w:sz w:val="18"/>
          <w:szCs w:val="18"/>
          <w:lang w:val="es-ES_tradnl"/>
        </w:rPr>
        <w:t xml:space="preserve"> </w:t>
      </w:r>
      <w:r w:rsidR="008D444B" w:rsidRPr="008D444B">
        <w:rPr>
          <w:sz w:val="18"/>
          <w:szCs w:val="18"/>
          <w:lang w:val="es-ES"/>
        </w:rPr>
        <w:t>Los Datos de Soporte son un subconjunto de los Datos de Servicios Profesionales.</w:t>
      </w:r>
    </w:p>
    <w:p w14:paraId="04AD6227" w14:textId="77777777" w:rsidR="00B40CD2" w:rsidRPr="006D3651" w:rsidRDefault="00A85564"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09FBC7" w14:textId="77777777" w:rsidR="00F8069A" w:rsidRDefault="00F8069A" w:rsidP="00605407">
      <w:pPr>
        <w:pStyle w:val="ProductList-Body"/>
        <w:rPr>
          <w:lang w:val="es-ES_tradnl"/>
        </w:rPr>
      </w:pPr>
    </w:p>
    <w:p w14:paraId="524AF94E" w14:textId="513FF795" w:rsidR="00B40CD2" w:rsidRDefault="00B40CD2" w:rsidP="00605407">
      <w:pPr>
        <w:pStyle w:val="ProductList-Body"/>
        <w:rPr>
          <w:lang w:val="es-ES_tradnl"/>
        </w:rPr>
        <w:sectPr w:rsidR="00B40CD2" w:rsidSect="00A61B2A">
          <w:footerReference w:type="default" r:id="rId25"/>
          <w:footerReference w:type="first" r:id="rId26"/>
          <w:pgSz w:w="12240" w:h="15840"/>
          <w:pgMar w:top="1440" w:right="720" w:bottom="1440" w:left="720" w:header="720" w:footer="720" w:gutter="0"/>
          <w:cols w:space="720"/>
          <w:titlePg/>
          <w:docGrid w:linePitch="360"/>
        </w:sectPr>
      </w:pPr>
    </w:p>
    <w:p w14:paraId="090CA723" w14:textId="77777777" w:rsidR="00F8069A" w:rsidRPr="00224174" w:rsidRDefault="00F8069A" w:rsidP="00F8069A">
      <w:pPr>
        <w:pStyle w:val="ProductList-SectionHeading"/>
        <w:keepNext/>
        <w:outlineLvl w:val="0"/>
        <w:rPr>
          <w:lang w:val="es-ES_tradnl"/>
        </w:rPr>
      </w:pPr>
      <w:bookmarkStart w:id="37" w:name="_Toc507768538"/>
      <w:bookmarkStart w:id="38" w:name="_Toc49177025"/>
      <w:bookmarkStart w:id="39" w:name="GeneralTerms"/>
      <w:r w:rsidRPr="00224174">
        <w:rPr>
          <w:lang w:val="es-ES_tradnl"/>
        </w:rPr>
        <w:lastRenderedPageBreak/>
        <w:t>Términos Generales</w:t>
      </w:r>
      <w:bookmarkEnd w:id="37"/>
      <w:bookmarkEnd w:id="38"/>
    </w:p>
    <w:p w14:paraId="4574AD13" w14:textId="77777777" w:rsidR="00F8069A" w:rsidRPr="00224174" w:rsidRDefault="00F8069A" w:rsidP="00F8069A">
      <w:pPr>
        <w:pStyle w:val="ProductList-SubSubSectionHeading"/>
        <w:outlineLvl w:val="1"/>
        <w:rPr>
          <w:lang w:val="es-ES_tradnl"/>
        </w:rPr>
      </w:pPr>
      <w:bookmarkStart w:id="40" w:name="_Toc507768539"/>
      <w:bookmarkStart w:id="41" w:name="_Toc49177026"/>
      <w:bookmarkStart w:id="42" w:name="OnlineServicesChanges"/>
      <w:bookmarkEnd w:id="39"/>
      <w:r w:rsidRPr="00224174">
        <w:rPr>
          <w:lang w:val="es-ES_tradnl"/>
        </w:rPr>
        <w:t>Cómo Licenciar los Servicios Online</w:t>
      </w:r>
      <w:bookmarkEnd w:id="40"/>
      <w:bookmarkEnd w:id="41"/>
    </w:p>
    <w:bookmarkEnd w:id="42"/>
    <w:p w14:paraId="2820970F" w14:textId="5CFC769A" w:rsidR="00F8069A" w:rsidRPr="00224174" w:rsidRDefault="00F8069A" w:rsidP="00F8069A">
      <w:pPr>
        <w:pStyle w:val="ProductList-Body"/>
        <w:rPr>
          <w:lang w:val="es-ES_tradnl"/>
        </w:rPr>
      </w:pPr>
      <w:r w:rsidRPr="00224174">
        <w:rPr>
          <w:lang w:val="es-ES_tradnl"/>
        </w:rPr>
        <w:t xml:space="preserve">El Cliente debe adquirir y asignar las licencias de suscripción apropiadas que sean necesarias para utilizar cada Servicio Online. Cada usuario que acceda al Servicio Online necesita una SL de Usuario o acceso al Servicio Online solo a través de un dispositivo con una SL de Dispositivo asignada, a menos que se especifique de otro modo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xml:space="preserve">. El </w:t>
      </w:r>
      <w:hyperlink w:anchor="Attachment2" w:tooltip="Anexo 2" w:history="1">
        <w:r w:rsidRPr="00224174">
          <w:rPr>
            <w:rStyle w:val="Hyperlink"/>
            <w:lang w:val="es-ES_tradnl"/>
          </w:rPr>
          <w:t>Anexo 2</w:t>
        </w:r>
      </w:hyperlink>
      <w:r w:rsidRPr="00224174">
        <w:rPr>
          <w:lang w:val="es-ES_tradnl"/>
        </w:rPr>
        <w:t xml:space="preserve"> describe los Conjuntos de SL que también cumplen los requisitos de SL de Usuario. El Cliente no tiene derecho a utilizar un Servicio Online una vez que ha finalizado la vigencia de la SL correspondiente a ese Servicio Online.</w:t>
      </w:r>
    </w:p>
    <w:p w14:paraId="054FD62C" w14:textId="77777777" w:rsidR="00F8069A" w:rsidRPr="00224174" w:rsidRDefault="00F8069A" w:rsidP="00F8069A">
      <w:pPr>
        <w:pStyle w:val="ProductList-Body"/>
        <w:rPr>
          <w:lang w:val="es-ES_tradnl"/>
        </w:rPr>
      </w:pPr>
    </w:p>
    <w:p w14:paraId="62D8008B" w14:textId="77777777" w:rsidR="00F8069A" w:rsidRPr="00224174" w:rsidRDefault="00F8069A" w:rsidP="00F8069A">
      <w:pPr>
        <w:pStyle w:val="ProductList-Body"/>
        <w:ind w:left="180"/>
        <w:outlineLvl w:val="2"/>
        <w:rPr>
          <w:lang w:val="es-ES_tradnl"/>
        </w:rPr>
      </w:pPr>
      <w:r w:rsidRPr="00224174">
        <w:rPr>
          <w:b/>
          <w:color w:val="0072C6"/>
          <w:lang w:val="es-ES_tradnl"/>
        </w:rPr>
        <w:t>Reasignación de Licencias</w:t>
      </w:r>
    </w:p>
    <w:p w14:paraId="1399B4EF" w14:textId="6ACEC7F6" w:rsidR="00F8069A" w:rsidRPr="00224174" w:rsidRDefault="00F8069A" w:rsidP="00F8069A">
      <w:pPr>
        <w:pStyle w:val="ProductList-Body"/>
        <w:ind w:left="158"/>
        <w:rPr>
          <w:lang w:val="es-ES_tradnl"/>
        </w:rPr>
      </w:pPr>
      <w:r w:rsidRPr="00224174">
        <w:rPr>
          <w:lang w:val="es-ES_tradnl"/>
        </w:rPr>
        <w:t xml:space="preserve">La mayor parte de las SL pueden reasignarse, pero no todas. Salvo según se estipule en este párrafo o en los </w:t>
      </w:r>
      <w:hyperlink w:anchor="OnlineServiceSpecificTerms" w:tooltip="Términos específicos de los Servicios Online" w:history="1">
        <w:r w:rsidRPr="00224174">
          <w:rPr>
            <w:rStyle w:val="Hyperlink"/>
            <w:lang w:val="es-ES_tradnl"/>
          </w:rPr>
          <w:t>Términos específicos de los Servicios Online</w:t>
        </w:r>
      </w:hyperlink>
      <w:r w:rsidRPr="00224174">
        <w:rPr>
          <w:lang w:val="es-ES_tradnl"/>
        </w:rPr>
        <w:t>, el Cliente no puede reasignar una SL por un corto plazo (es decir, dentro de los 90 días siguientes a la última asignación). El Cliente puede reasignar una SL en un corto plazo para cubrir la ausencia de un usuario o la falta de disponibilidad de un dispositivo que está fuera de servicio. La reasignación de una SL con cualquier otra finalidad debe ser permanente. Cuando el Cliente reasigna una SL de un dispositivo a otro, el Cliente debe bloquear el acceso y eliminar cualquier software relacionado del anterior dispositivo o del dispositivo del anterior usuario.</w:t>
      </w:r>
    </w:p>
    <w:p w14:paraId="0ABEDF89" w14:textId="77777777" w:rsidR="00F8069A" w:rsidRPr="00224174" w:rsidRDefault="00F8069A" w:rsidP="00F8069A">
      <w:pPr>
        <w:pStyle w:val="ProductList-Body"/>
        <w:rPr>
          <w:lang w:val="es-ES_tradnl"/>
        </w:rPr>
      </w:pPr>
    </w:p>
    <w:p w14:paraId="579252C6" w14:textId="77777777" w:rsidR="00F8069A" w:rsidRPr="00224174" w:rsidRDefault="00F8069A" w:rsidP="00F8069A">
      <w:pPr>
        <w:pStyle w:val="ProductList-Body"/>
        <w:ind w:left="180"/>
        <w:outlineLvl w:val="2"/>
        <w:rPr>
          <w:lang w:val="es-ES_tradnl"/>
        </w:rPr>
      </w:pPr>
      <w:r w:rsidRPr="00224174">
        <w:rPr>
          <w:b/>
          <w:color w:val="0072C6"/>
          <w:lang w:val="es-ES_tradnl"/>
        </w:rPr>
        <w:t>Multiplexación</w:t>
      </w:r>
    </w:p>
    <w:p w14:paraId="237E6520" w14:textId="77777777" w:rsidR="00F8069A" w:rsidRPr="00224174" w:rsidRDefault="00F8069A" w:rsidP="00F8069A">
      <w:pPr>
        <w:pStyle w:val="ProductList-Body"/>
        <w:ind w:left="158"/>
        <w:rPr>
          <w:lang w:val="es-ES_tradnl"/>
        </w:rPr>
      </w:pPr>
      <w:r w:rsidRPr="00224174">
        <w:rPr>
          <w:lang w:val="es-ES_tradnl"/>
        </w:rPr>
        <w:t>El hardware o software que el Cliente utiliza para agrupar conexiones, reenrutar información, reducir el número de dispositivos o usuarios que acceden o utilizan el Servicio Online (o el software relacionado) o reducir el número de OSE, dispositivos o usuarios que el Servicio Online administra directamente (en ocasiones denominado “multiplexación” o “agrupación”) no disminuye el número de licencias de cualquier tipo (incluidas SL) que el Cliente necesite.</w:t>
      </w:r>
    </w:p>
    <w:p w14:paraId="42FA4561" w14:textId="77777777" w:rsidR="00F8069A" w:rsidRPr="00224174" w:rsidRDefault="00F8069A" w:rsidP="00F8069A">
      <w:pPr>
        <w:pStyle w:val="ProductList-Body"/>
        <w:rPr>
          <w:lang w:val="es-ES_tradnl"/>
        </w:rPr>
      </w:pPr>
    </w:p>
    <w:p w14:paraId="16448264" w14:textId="77777777" w:rsidR="00F8069A" w:rsidRPr="00224174" w:rsidRDefault="00F8069A" w:rsidP="00F8069A">
      <w:pPr>
        <w:pStyle w:val="ProductList-SubSubSectionHeading"/>
        <w:outlineLvl w:val="1"/>
        <w:rPr>
          <w:lang w:val="es-ES_tradnl"/>
        </w:rPr>
      </w:pPr>
      <w:bookmarkStart w:id="43" w:name="_Toc507768540"/>
      <w:bookmarkStart w:id="44" w:name="_Toc49177027"/>
      <w:r w:rsidRPr="00224174">
        <w:rPr>
          <w:lang w:val="es-ES_tradnl"/>
        </w:rPr>
        <w:t>Cómo Utilizar los Servicios Online</w:t>
      </w:r>
      <w:bookmarkEnd w:id="43"/>
      <w:bookmarkEnd w:id="44"/>
    </w:p>
    <w:p w14:paraId="5D4AFC3C" w14:textId="77777777" w:rsidR="00F8069A" w:rsidRPr="00224174" w:rsidRDefault="00F8069A" w:rsidP="00F8069A">
      <w:pPr>
        <w:pStyle w:val="ProductList-Body"/>
        <w:rPr>
          <w:lang w:val="es-ES_tradnl"/>
        </w:rPr>
      </w:pPr>
      <w:r w:rsidRPr="00224174">
        <w:rPr>
          <w:lang w:val="es-ES_tradnl"/>
        </w:rPr>
        <w:t>El Cliente puede utilizar los Servicios Online y el software relacionado según se permite expresamente en el contrato de licencias por volumen del Cliente. Microsoft se reserva todos los demás derechos.</w:t>
      </w:r>
    </w:p>
    <w:p w14:paraId="20BB75B2" w14:textId="77777777" w:rsidR="00F8069A" w:rsidRPr="00224174" w:rsidRDefault="00F8069A" w:rsidP="00F8069A">
      <w:pPr>
        <w:pStyle w:val="ProductList-Body"/>
        <w:rPr>
          <w:lang w:val="es-ES_tradnl"/>
        </w:rPr>
      </w:pPr>
    </w:p>
    <w:p w14:paraId="7B73E029" w14:textId="77777777" w:rsidR="00B40CD2" w:rsidRPr="00011AEA" w:rsidRDefault="00B40CD2" w:rsidP="00B40CD2">
      <w:pPr>
        <w:pStyle w:val="ProductList-Body"/>
        <w:ind w:left="158"/>
        <w:rPr>
          <w:lang w:val="es-ES"/>
        </w:rPr>
      </w:pPr>
      <w:r w:rsidRPr="00011AEA">
        <w:rPr>
          <w:b/>
          <w:bCs/>
          <w:color w:val="0072C6"/>
          <w:lang w:val="es-ES"/>
        </w:rPr>
        <w:t>Política de Uso Aceptable</w:t>
      </w:r>
    </w:p>
    <w:p w14:paraId="276B7D75" w14:textId="77777777" w:rsidR="00B40CD2" w:rsidRPr="00011AEA" w:rsidRDefault="00B40CD2" w:rsidP="00B40CD2">
      <w:pPr>
        <w:pStyle w:val="ProductList-Body"/>
        <w:ind w:left="158"/>
        <w:rPr>
          <w:lang w:val="es-ES"/>
        </w:rPr>
      </w:pPr>
      <w:r w:rsidRPr="00011AEA">
        <w:rPr>
          <w:lang w:val="es-ES"/>
        </w:rPr>
        <w:t>Ni el Cliente, ni las personas que accedan a un Servicio Online a través del Cliente, pueden utilizar un Servicio Online:</w:t>
      </w:r>
    </w:p>
    <w:p w14:paraId="61B8AF05" w14:textId="77777777" w:rsidR="00B40CD2" w:rsidRPr="00011AEA" w:rsidRDefault="00B40CD2" w:rsidP="00941C27">
      <w:pPr>
        <w:pStyle w:val="ProductList-Body"/>
        <w:numPr>
          <w:ilvl w:val="0"/>
          <w:numId w:val="1"/>
        </w:numPr>
        <w:ind w:left="608" w:hanging="270"/>
        <w:rPr>
          <w:lang w:val="es-ES"/>
        </w:rPr>
      </w:pPr>
      <w:r w:rsidRPr="00011AEA">
        <w:rPr>
          <w:lang w:val="es-ES"/>
        </w:rPr>
        <w:t>de una forma prohibida por ley, reglamento, decreto u orden gubernamental;</w:t>
      </w:r>
    </w:p>
    <w:p w14:paraId="051F3188"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infringir los derechos de otras personas;</w:t>
      </w:r>
    </w:p>
    <w:p w14:paraId="18BBD24D"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intentar obtener un acceso no autorizado a —o causar disrupción en— cualquier servicio, dispositivo, dato, cuenta o red;</w:t>
      </w:r>
    </w:p>
    <w:p w14:paraId="787F87AC"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para enviar correo no deseado (spam) o distribuir software malintencionado;</w:t>
      </w:r>
    </w:p>
    <w:p w14:paraId="4F84B810" w14:textId="77777777" w:rsidR="00B40CD2" w:rsidRPr="00011AEA" w:rsidRDefault="00B40CD2" w:rsidP="00941C27">
      <w:pPr>
        <w:pStyle w:val="ProductList-Body"/>
        <w:numPr>
          <w:ilvl w:val="0"/>
          <w:numId w:val="1"/>
        </w:numPr>
        <w:spacing w:before="40"/>
        <w:ind w:left="608" w:hanging="270"/>
        <w:rPr>
          <w:lang w:val="es-ES"/>
        </w:rPr>
      </w:pPr>
      <w:r w:rsidRPr="00011AEA">
        <w:rPr>
          <w:lang w:val="es-ES"/>
        </w:rPr>
        <w:t>de una forma que pueda causar daños al Servicio Online u obstaculizar el uso de dicho servicio por parte de otras personas;</w:t>
      </w:r>
    </w:p>
    <w:p w14:paraId="79FBB42D" w14:textId="77777777" w:rsidR="00AB4A9B" w:rsidRPr="000A5C3A" w:rsidRDefault="00AB4A9B" w:rsidP="00AB4A9B">
      <w:pPr>
        <w:pStyle w:val="ProductList-Body"/>
        <w:numPr>
          <w:ilvl w:val="0"/>
          <w:numId w:val="1"/>
        </w:numPr>
        <w:spacing w:before="40" w:line="233" w:lineRule="auto"/>
        <w:ind w:left="605" w:hanging="274"/>
        <w:rPr>
          <w:lang w:val="es-ES"/>
        </w:rPr>
      </w:pPr>
      <w:r w:rsidRPr="000A5C3A">
        <w:rPr>
          <w:lang w:val="es-ES"/>
        </w:rPr>
        <w:t>en aplicaciones o situaciones en las que una falla del Servicio en Línea pueda causar la muerte o una lesión física grave de una persona, o</w:t>
      </w:r>
      <w:r>
        <w:rPr>
          <w:lang w:val="es-ES"/>
        </w:rPr>
        <w:t> </w:t>
      </w:r>
      <w:r w:rsidRPr="000A5C3A">
        <w:rPr>
          <w:lang w:val="es-ES"/>
        </w:rPr>
        <w:t>daños físicos o ambientales serios, salvo por lo dispuesto en la sección Uso de alto riesgo; o</w:t>
      </w:r>
    </w:p>
    <w:p w14:paraId="483C112B" w14:textId="77777777" w:rsidR="00AB4A9B" w:rsidRPr="000A5C3A" w:rsidRDefault="00AB4A9B" w:rsidP="00AB4A9B">
      <w:pPr>
        <w:pStyle w:val="ProductList-Body"/>
        <w:numPr>
          <w:ilvl w:val="0"/>
          <w:numId w:val="1"/>
        </w:numPr>
        <w:spacing w:before="40" w:after="120" w:line="233" w:lineRule="auto"/>
        <w:ind w:left="619" w:hanging="274"/>
        <w:rPr>
          <w:lang w:val="es-ES"/>
        </w:rPr>
      </w:pPr>
      <w:r w:rsidRPr="000A5C3A">
        <w:rPr>
          <w:lang w:val="es-ES"/>
        </w:rPr>
        <w:t>para ayudar o animar a terceros a que lleven a cabo las acciones mencionadas.</w:t>
      </w:r>
    </w:p>
    <w:p w14:paraId="436B6AF9" w14:textId="77777777" w:rsidR="00AB4A9B" w:rsidRPr="000A5C3A" w:rsidRDefault="00AB4A9B" w:rsidP="00AB4A9B">
      <w:pPr>
        <w:pStyle w:val="ProductList-Body"/>
        <w:spacing w:line="233" w:lineRule="auto"/>
        <w:ind w:left="158"/>
        <w:rPr>
          <w:spacing w:val="-2"/>
          <w:lang w:val="es-ES"/>
        </w:rPr>
      </w:pPr>
      <w:r w:rsidRPr="000A5C3A">
        <w:rPr>
          <w:spacing w:val="-2"/>
          <w:lang w:val="es-ES"/>
        </w:rPr>
        <w:t>La infracción de la Política de Uso Aceptable de esta sección puede tener como resultado la suspensión del Servicio Online. Si Microsoft suspende el Servicio en Línea, lo hará únicamente en la medida que sea razonablemente necesario. A menos que Microsoft crea que es necesaria una suspensión inmediata, Microsoft proporcionará una notificación razonable antes de suspender un Servicio Online por los motivos indicados más arriba.</w:t>
      </w:r>
    </w:p>
    <w:p w14:paraId="0AF3AFD2" w14:textId="77777777" w:rsidR="00AB4A9B" w:rsidRPr="000A5C3A" w:rsidRDefault="00AB4A9B" w:rsidP="00AB4A9B">
      <w:pPr>
        <w:pStyle w:val="ProductList-Body"/>
        <w:spacing w:line="233" w:lineRule="auto"/>
        <w:ind w:left="180"/>
        <w:rPr>
          <w:lang w:val="es-ES"/>
        </w:rPr>
      </w:pPr>
    </w:p>
    <w:p w14:paraId="41ACCB34" w14:textId="77777777" w:rsidR="00AB4A9B" w:rsidRPr="004142DF" w:rsidRDefault="00AB4A9B" w:rsidP="00AB4A9B">
      <w:pPr>
        <w:pStyle w:val="ProductList-Body"/>
        <w:spacing w:line="233" w:lineRule="auto"/>
        <w:ind w:left="180"/>
        <w:outlineLvl w:val="2"/>
        <w:rPr>
          <w:b/>
          <w:bCs/>
          <w:color w:val="0072C6"/>
          <w:lang w:val="es-ES"/>
        </w:rPr>
      </w:pPr>
      <w:r w:rsidRPr="004142DF">
        <w:rPr>
          <w:b/>
          <w:bCs/>
          <w:color w:val="0072C6"/>
          <w:lang w:val="es-ES"/>
        </w:rPr>
        <w:t>Uso de alto riesgo</w:t>
      </w:r>
    </w:p>
    <w:p w14:paraId="1CFC6169" w14:textId="77777777" w:rsidR="00AB4A9B" w:rsidRPr="000A5C3A" w:rsidRDefault="00AB4A9B" w:rsidP="00AB4A9B">
      <w:pPr>
        <w:pStyle w:val="ProductList-Body"/>
        <w:spacing w:line="233" w:lineRule="auto"/>
        <w:ind w:left="180"/>
        <w:rPr>
          <w:lang w:val="es-ES"/>
        </w:rPr>
      </w:pPr>
      <w:r w:rsidRPr="000A5C3A">
        <w:rPr>
          <w:lang w:val="es-ES"/>
        </w:rPr>
        <w:t>ADVERTENCIA: Las tecnología modernas y, especialmente, las tecnologías de plataformas, se pueden utilizar de formas nuevas e innovadoras y</w:t>
      </w:r>
      <w:r>
        <w:rPr>
          <w:lang w:val="es-ES"/>
        </w:rPr>
        <w:t> </w:t>
      </w:r>
      <w:r w:rsidRPr="000A5C3A">
        <w:rPr>
          <w:lang w:val="es-ES"/>
        </w:rPr>
        <w:t>el</w:t>
      </w:r>
      <w:r>
        <w:rPr>
          <w:lang w:val="es-ES"/>
        </w:rPr>
        <w:t> </w:t>
      </w:r>
      <w:r w:rsidRPr="000A5C3A">
        <w:rPr>
          <w:lang w:val="es-ES"/>
        </w:rPr>
        <w:t xml:space="preserve">Cliente debe tener en cuenta si el uso específico de estas tecnologías es seguro. Los Servicios en Línea no se han diseñado ni se pretende que apoyen ningún uso en el que una interrupción de servicio, defecto, error u otro fallo de un Servicio en Línea pueda dar lugar a la muerte o una lesión física grave de una persona o daños físicos o ambientales, (conjuntamente, </w:t>
      </w:r>
      <w:r>
        <w:rPr>
          <w:lang w:val="es-ES"/>
        </w:rPr>
        <w:t>“</w:t>
      </w:r>
      <w:r w:rsidRPr="000A5C3A">
        <w:rPr>
          <w:lang w:val="es-ES"/>
        </w:rPr>
        <w:t>Uso de alto riesgo</w:t>
      </w:r>
      <w:r>
        <w:rPr>
          <w:lang w:val="es-ES"/>
        </w:rPr>
        <w:t>”</w:t>
      </w:r>
      <w:r w:rsidRPr="000A5C3A">
        <w:rPr>
          <w:lang w:val="es-ES"/>
        </w:rPr>
        <w:t>). En consecuencia, el Cliente debe diseñar e implementar cada aplicación de manera que, en caso de alguna interrupción, defecto, error u otra fallo del Servicio Online, la seguridad de las personas, las propiedades y el medio ambiente no disminuya por debajo de un nivel que sea razonable, apropiado y legal, ya sea en general o</w:t>
      </w:r>
      <w:r>
        <w:rPr>
          <w:lang w:val="es-ES"/>
        </w:rPr>
        <w:t> </w:t>
      </w:r>
      <w:r w:rsidRPr="000A5C3A">
        <w:rPr>
          <w:lang w:val="es-ES"/>
        </w:rPr>
        <w:t>para un sector específico. El Uso de alto riesgo por parte del Cliente de los Servicios en Línea a su propio riesgo. El Cliente acepta defender, indemnizar y eximir de responsabilidad a Microsoft frente a todos los daños, costes y honorarios de abogados en relación con cualquier reclamación que surja del Uso de alto riesgo asociado a los Servicios en Línea, incluida cualquier reclamación basada en responsabilidad objetiva</w:t>
      </w:r>
      <w:r>
        <w:rPr>
          <w:lang w:val="es-ES"/>
        </w:rPr>
        <w:t> </w:t>
      </w:r>
      <w:r w:rsidRPr="000A5C3A">
        <w:rPr>
          <w:lang w:val="es-ES"/>
        </w:rPr>
        <w:t>o en que Microsoft haya sido negligente en el diseño o la prestación de los Servicios en Línea al Cliente. La obligación de indemnización precedente se añade a cualquier obligación de defensa establecida en el acuerdo de licencias por volumen del Cliente y no está sujeta a ninguna limitación o exclusión de responsabilidad contenida en dichos acuerdos.</w:t>
      </w:r>
    </w:p>
    <w:p w14:paraId="3E31AC3F" w14:textId="77777777" w:rsidR="00F8069A" w:rsidRPr="00224174" w:rsidRDefault="00F8069A" w:rsidP="00F8069A">
      <w:pPr>
        <w:pStyle w:val="ProductList-Body"/>
        <w:rPr>
          <w:lang w:val="es-ES_tradnl"/>
        </w:rPr>
      </w:pPr>
    </w:p>
    <w:p w14:paraId="523544A6" w14:textId="77777777" w:rsidR="00A10BE5" w:rsidRPr="0082270D" w:rsidRDefault="00A10BE5" w:rsidP="00AB4A9B">
      <w:pPr>
        <w:pStyle w:val="ProductList-SubSubSectionHeading"/>
        <w:keepNext/>
        <w:ind w:left="187" w:hanging="187"/>
        <w:outlineLvl w:val="1"/>
        <w:rPr>
          <w:lang w:val="es-ES"/>
        </w:rPr>
      </w:pPr>
      <w:bookmarkStart w:id="45" w:name="_Toc26883663"/>
      <w:bookmarkStart w:id="46" w:name="_Toc27047313"/>
      <w:bookmarkStart w:id="47" w:name="_Toc49177028"/>
      <w:bookmarkStart w:id="48" w:name="_Toc507768541"/>
      <w:bookmarkStart w:id="49" w:name="_Toc507239493"/>
      <w:r w:rsidRPr="0082270D">
        <w:rPr>
          <w:lang w:val="es-ES"/>
        </w:rPr>
        <w:lastRenderedPageBreak/>
        <w:t>Protección de Datos y Seguridad</w:t>
      </w:r>
      <w:bookmarkEnd w:id="45"/>
      <w:bookmarkEnd w:id="46"/>
      <w:bookmarkEnd w:id="47"/>
    </w:p>
    <w:p w14:paraId="6097806D" w14:textId="77777777" w:rsidR="00A10BE5" w:rsidRPr="0082270D" w:rsidRDefault="00A10BE5" w:rsidP="00A10BE5">
      <w:pPr>
        <w:pStyle w:val="ProductList-Body"/>
        <w:tabs>
          <w:tab w:val="clear" w:pos="158"/>
        </w:tabs>
        <w:ind w:left="9" w:hanging="9"/>
        <w:rPr>
          <w:lang w:val="es-ES"/>
        </w:rPr>
      </w:pPr>
      <w:r w:rsidRPr="0082270D">
        <w:rPr>
          <w:lang w:val="es-ES"/>
        </w:rPr>
        <w:t>Los términos del DPA se aplican a los Servicios Online, salvo por aquellos Servicios Online que se enumeran en el Anexo 1. Para los Servicios Online Principales, los detalles específicos para el Servicio Online con relación a las prácticas de seguridad y la ubicación de los Datos del Cliente sin actividad se encuentran en el Anexo 1.</w:t>
      </w:r>
    </w:p>
    <w:p w14:paraId="09B363F2" w14:textId="77777777" w:rsidR="00A10BE5" w:rsidRDefault="00A10BE5" w:rsidP="002C0A6D">
      <w:pPr>
        <w:pStyle w:val="ProductList-Body"/>
        <w:rPr>
          <w:lang w:val="es-ES_tradnl"/>
        </w:rPr>
      </w:pPr>
    </w:p>
    <w:p w14:paraId="12A9D052" w14:textId="306ABBCD" w:rsidR="00F8069A" w:rsidRPr="00224174" w:rsidRDefault="00F8069A" w:rsidP="00F8069A">
      <w:pPr>
        <w:pStyle w:val="ProductList-SubSubSectionHeading"/>
        <w:outlineLvl w:val="1"/>
        <w:rPr>
          <w:lang w:val="es-ES_tradnl"/>
        </w:rPr>
      </w:pPr>
      <w:bookmarkStart w:id="50" w:name="_Toc49177029"/>
      <w:r w:rsidRPr="00224174">
        <w:rPr>
          <w:lang w:val="es-ES_tradnl"/>
        </w:rPr>
        <w:t>Uso de Software con el Servicio Online</w:t>
      </w:r>
      <w:bookmarkEnd w:id="48"/>
      <w:bookmarkEnd w:id="49"/>
      <w:bookmarkEnd w:id="50"/>
    </w:p>
    <w:p w14:paraId="17A98EB1" w14:textId="77777777" w:rsidR="00F8069A" w:rsidRPr="00224174" w:rsidRDefault="00F8069A" w:rsidP="00F8069A">
      <w:pPr>
        <w:pStyle w:val="ProductList-Body"/>
        <w:rPr>
          <w:lang w:val="es-ES_tradnl"/>
        </w:rPr>
      </w:pPr>
      <w:r w:rsidRPr="00224174">
        <w:rPr>
          <w:lang w:val="es-ES_tradnl"/>
        </w:rPr>
        <w:t>Es posible que el Cliente deba instalar determinado software de Microsoft para poder utilizar el Servicio Online. En tal caso, se aplicarán los términos siguientes:</w:t>
      </w:r>
    </w:p>
    <w:p w14:paraId="18066401" w14:textId="77777777" w:rsidR="00AD5F09" w:rsidRPr="006D3651" w:rsidRDefault="00AD5F09" w:rsidP="00605407">
      <w:pPr>
        <w:pStyle w:val="ProductList-Body"/>
        <w:rPr>
          <w:lang w:val="es-ES"/>
        </w:rPr>
      </w:pPr>
    </w:p>
    <w:p w14:paraId="3A57E079" w14:textId="136CD947" w:rsidR="00103924" w:rsidRPr="006D3651" w:rsidRDefault="00103924" w:rsidP="00605407">
      <w:pPr>
        <w:pStyle w:val="ProductList-Body"/>
        <w:ind w:left="180"/>
        <w:outlineLvl w:val="2"/>
        <w:rPr>
          <w:lang w:val="es-ES"/>
        </w:rPr>
      </w:pPr>
      <w:r w:rsidRPr="006D3651">
        <w:rPr>
          <w:b/>
          <w:color w:val="0072C6"/>
          <w:lang w:val="es-ES"/>
        </w:rPr>
        <w:t xml:space="preserve">Términos de </w:t>
      </w:r>
      <w:r w:rsidR="00D51E80">
        <w:rPr>
          <w:b/>
          <w:color w:val="0072C6"/>
          <w:lang w:val="es-ES"/>
        </w:rPr>
        <w:t>l</w:t>
      </w:r>
      <w:r w:rsidRPr="006D3651">
        <w:rPr>
          <w:b/>
          <w:color w:val="0072C6"/>
          <w:lang w:val="es-ES"/>
        </w:rPr>
        <w:t xml:space="preserve">icencia del </w:t>
      </w:r>
      <w:r w:rsidR="00D51E80">
        <w:rPr>
          <w:b/>
          <w:color w:val="0072C6"/>
          <w:lang w:val="es-ES"/>
        </w:rPr>
        <w:t>s</w:t>
      </w:r>
      <w:r w:rsidRPr="006D3651">
        <w:rPr>
          <w:b/>
          <w:color w:val="0072C6"/>
          <w:lang w:val="es-ES"/>
        </w:rPr>
        <w:t>oftware de Microsoft</w:t>
      </w:r>
    </w:p>
    <w:p w14:paraId="584B5A12" w14:textId="3E663AC6" w:rsidR="00103924" w:rsidRPr="006D3651" w:rsidRDefault="00103924" w:rsidP="00605407">
      <w:pPr>
        <w:pStyle w:val="ProductList-Body"/>
        <w:ind w:left="180"/>
        <w:rPr>
          <w:lang w:val="es-ES"/>
        </w:rPr>
      </w:pPr>
      <w:r w:rsidRPr="006D3651">
        <w:rPr>
          <w:lang w:val="es-ES"/>
        </w:rPr>
        <w:t xml:space="preserve">El Cliente puede instalar y utilizar el software únicamente con el Servicio Online. Los </w:t>
      </w:r>
      <w:hyperlink w:anchor="OnlineServiceSpecificTerms" w:tooltip="Términos específicos de los Servicios Online" w:history="1">
        <w:r w:rsidRPr="006D3651">
          <w:rPr>
            <w:rStyle w:val="Hyperlink"/>
            <w:lang w:val="es-ES"/>
          </w:rPr>
          <w:t xml:space="preserve">Términos </w:t>
        </w:r>
        <w:r w:rsidR="006D57FB">
          <w:rPr>
            <w:rStyle w:val="Hyperlink"/>
            <w:lang w:val="es-ES"/>
          </w:rPr>
          <w:t>e</w:t>
        </w:r>
        <w:r w:rsidRPr="006D3651">
          <w:rPr>
            <w:rStyle w:val="Hyperlink"/>
            <w:lang w:val="es-ES"/>
          </w:rPr>
          <w:t>specíficos de los Servicios Online</w:t>
        </w:r>
      </w:hyperlink>
      <w:r w:rsidRPr="006D3651">
        <w:rPr>
          <w:lang w:val="es-ES"/>
        </w:rPr>
        <w:t xml:space="preserve"> pueden limitar el número de copias del software que podrá utilizar el Cliente o el número de dispositivos en los que a este se le permitirá utilizarlo. El derecho del Cliente a utilizar el software comienza cuando se activa el Servicio Online y finaliza cuando </w:t>
      </w:r>
      <w:r w:rsidR="005E0FF3">
        <w:rPr>
          <w:lang w:val="es-ES"/>
        </w:rPr>
        <w:t xml:space="preserve">termina </w:t>
      </w:r>
      <w:r w:rsidRPr="006D3651">
        <w:rPr>
          <w:lang w:val="es-ES"/>
        </w:rPr>
        <w:t xml:space="preserve">el derecho del Cliente a utilizar el Servicio Online. El Cliente debe desinstalar el software cuando finalice su derecho a utilizarlo. </w:t>
      </w:r>
      <w:r w:rsidR="00420ADD">
        <w:rPr>
          <w:lang w:val="es-ES"/>
        </w:rPr>
        <w:t>E</w:t>
      </w:r>
      <w:r w:rsidRPr="006D3651">
        <w:rPr>
          <w:lang w:val="es-ES"/>
        </w:rPr>
        <w:t xml:space="preserve">n ese momento Microsoft </w:t>
      </w:r>
      <w:r w:rsidR="00420ADD">
        <w:rPr>
          <w:lang w:val="es-ES"/>
        </w:rPr>
        <w:t>podrá</w:t>
      </w:r>
      <w:r w:rsidRPr="006D3651">
        <w:rPr>
          <w:lang w:val="es-ES"/>
        </w:rPr>
        <w:t xml:space="preserve"> desactiv</w:t>
      </w:r>
      <w:r w:rsidR="00420ADD">
        <w:rPr>
          <w:lang w:val="es-ES"/>
        </w:rPr>
        <w:t>arlo</w:t>
      </w:r>
      <w:r w:rsidRPr="006D3651">
        <w:rPr>
          <w:lang w:val="es-ES"/>
        </w:rPr>
        <w:t>.</w:t>
      </w:r>
    </w:p>
    <w:p w14:paraId="483727EB" w14:textId="77777777" w:rsidR="00AD5F09" w:rsidRPr="006D3651" w:rsidRDefault="00AD5F09" w:rsidP="00605407">
      <w:pPr>
        <w:pStyle w:val="ProductList-Body"/>
        <w:ind w:left="180"/>
        <w:rPr>
          <w:lang w:val="es-ES"/>
        </w:rPr>
      </w:pPr>
    </w:p>
    <w:p w14:paraId="5DCB55C1" w14:textId="4C9BC15C" w:rsidR="00103924" w:rsidRPr="006D3651" w:rsidRDefault="00103924" w:rsidP="00605407">
      <w:pPr>
        <w:pStyle w:val="ProductList-Body"/>
        <w:ind w:left="180"/>
        <w:outlineLvl w:val="2"/>
        <w:rPr>
          <w:lang w:val="es-ES"/>
        </w:rPr>
      </w:pPr>
      <w:r w:rsidRPr="006D3651">
        <w:rPr>
          <w:b/>
          <w:color w:val="0072C6"/>
          <w:lang w:val="es-ES"/>
        </w:rPr>
        <w:t xml:space="preserve">Validación, </w:t>
      </w:r>
      <w:r w:rsidR="00D51E80">
        <w:rPr>
          <w:b/>
          <w:color w:val="0072C6"/>
          <w:lang w:val="es-ES"/>
        </w:rPr>
        <w:t>a</w:t>
      </w:r>
      <w:r w:rsidRPr="006D3651">
        <w:rPr>
          <w:b/>
          <w:color w:val="0072C6"/>
          <w:lang w:val="es-ES"/>
        </w:rPr>
        <w:t xml:space="preserve">ctualizaciones </w:t>
      </w:r>
      <w:r w:rsidR="00D51E80">
        <w:rPr>
          <w:b/>
          <w:color w:val="0072C6"/>
          <w:lang w:val="es-ES"/>
        </w:rPr>
        <w:t>a</w:t>
      </w:r>
      <w:r w:rsidRPr="006D3651">
        <w:rPr>
          <w:b/>
          <w:color w:val="0072C6"/>
          <w:lang w:val="es-ES"/>
        </w:rPr>
        <w:t xml:space="preserve">utomáticas y </w:t>
      </w:r>
      <w:r w:rsidR="00D51E80">
        <w:rPr>
          <w:b/>
          <w:color w:val="0072C6"/>
          <w:lang w:val="es-ES"/>
        </w:rPr>
        <w:t>r</w:t>
      </w:r>
      <w:r w:rsidR="00AB0AF5">
        <w:rPr>
          <w:b/>
          <w:color w:val="0072C6"/>
          <w:lang w:val="es-ES"/>
        </w:rPr>
        <w:t>ecogida</w:t>
      </w:r>
      <w:r w:rsidR="00AB0AF5" w:rsidRPr="006D3651">
        <w:rPr>
          <w:b/>
          <w:color w:val="0072C6"/>
          <w:lang w:val="es-ES"/>
        </w:rPr>
        <w:t xml:space="preserve"> </w:t>
      </w:r>
      <w:r w:rsidRPr="006D3651">
        <w:rPr>
          <w:b/>
          <w:color w:val="0072C6"/>
          <w:lang w:val="es-ES"/>
        </w:rPr>
        <w:t xml:space="preserve">para </w:t>
      </w:r>
      <w:r w:rsidR="00D51E80">
        <w:rPr>
          <w:b/>
          <w:color w:val="0072C6"/>
          <w:lang w:val="es-ES"/>
        </w:rPr>
        <w:t>s</w:t>
      </w:r>
      <w:r w:rsidRPr="006D3651">
        <w:rPr>
          <w:b/>
          <w:color w:val="0072C6"/>
          <w:lang w:val="es-ES"/>
        </w:rPr>
        <w:t>oftware</w:t>
      </w:r>
    </w:p>
    <w:p w14:paraId="5CA5B88F" w14:textId="0BCA72AF" w:rsidR="00103924" w:rsidRPr="006D3651" w:rsidRDefault="00A10BE5" w:rsidP="00605407">
      <w:pPr>
        <w:pStyle w:val="ProductList-Body"/>
        <w:ind w:left="180"/>
        <w:rPr>
          <w:lang w:val="es-ES"/>
        </w:rPr>
      </w:pPr>
      <w:r w:rsidRPr="0082270D">
        <w:rPr>
          <w:lang w:val="es-ES"/>
        </w:rPr>
        <w:t>Microsoft puede revisar automáticamente la versión de cualquiera de sus programas de software. Los dispositivos en que se instala el software pueden proporcionar periódicamente información que permita a Microsoft comprobar que el software está debidamente licenciado. Esta información incluye la versión de software, la cuenta de usuario del usuario final, la información de identificación del producto, un identificador de la máquina y la dirección de protocolo de Internet del dispositivo. Si el software no está debidamente licenciado, su funcionalidad se verá afectada. El Cliente solamente puede obtener de Microsoft (o de fuentes autorizadas) las actualizaciones o versiones superiores del software. Al utilizar el software, el Cliente da su consentimiento para la transmisión de la información descrita en esta sección. Microsoft puede recomendar o descargar actualizaciones o complementos de este software, con o sin notificación, en los dispositivos del Cliente. Algunos Servicios Online pueden requerir —o mejorar gracias a— la instalación de software local (por ejemplo, agentes, aplicaciones de administración de dispositivos) (</w:t>
      </w:r>
      <w:r>
        <w:rPr>
          <w:lang w:val="es-ES"/>
        </w:rPr>
        <w:t>“</w:t>
      </w:r>
      <w:r w:rsidRPr="0082270D">
        <w:rPr>
          <w:lang w:val="es-ES"/>
        </w:rPr>
        <w:t>Aplicaciones</w:t>
      </w:r>
      <w:r>
        <w:rPr>
          <w:lang w:val="es-ES"/>
        </w:rPr>
        <w:t>”</w:t>
      </w:r>
      <w:r w:rsidRPr="0082270D">
        <w:rPr>
          <w:lang w:val="es-ES"/>
        </w:rPr>
        <w:t>). Las Aplicaciones pueden recopilar Datos de Diagnóstico (tal como se definen en el DPA) sobre el uso y el rendimiento de las Aplicaciones, los cuales pueden ser transmitidos a Microsoft (en la medida que los Datos Personales estén contenidos en ellos) y ser utilizados para los fines descritos en el DPA</w:t>
      </w:r>
      <w:r w:rsidR="00103924" w:rsidRPr="006D3651">
        <w:rPr>
          <w:lang w:val="es-ES"/>
        </w:rPr>
        <w:t>.</w:t>
      </w:r>
    </w:p>
    <w:p w14:paraId="008AEE39" w14:textId="77777777" w:rsidR="00AD5F09" w:rsidRPr="006D3651" w:rsidRDefault="00AD5F09" w:rsidP="00605407">
      <w:pPr>
        <w:pStyle w:val="ProductList-Body"/>
        <w:ind w:left="180"/>
        <w:rPr>
          <w:lang w:val="es-ES"/>
        </w:rPr>
      </w:pPr>
    </w:p>
    <w:p w14:paraId="2201BE05" w14:textId="0543E70D" w:rsidR="00103924" w:rsidRPr="006D3651" w:rsidRDefault="00103924" w:rsidP="00605407">
      <w:pPr>
        <w:pStyle w:val="ProductList-Body"/>
        <w:ind w:left="180"/>
        <w:outlineLvl w:val="2"/>
        <w:rPr>
          <w:lang w:val="es-ES"/>
        </w:rPr>
      </w:pPr>
      <w:r w:rsidRPr="006D3651">
        <w:rPr>
          <w:b/>
          <w:color w:val="0072C6"/>
          <w:lang w:val="es-ES"/>
        </w:rPr>
        <w:t xml:space="preserve">Componentes de </w:t>
      </w:r>
      <w:r w:rsidR="00D51E80">
        <w:rPr>
          <w:b/>
          <w:color w:val="0072C6"/>
          <w:lang w:val="es-ES"/>
        </w:rPr>
        <w:t>s</w:t>
      </w:r>
      <w:r w:rsidRPr="006D3651">
        <w:rPr>
          <w:b/>
          <w:color w:val="0072C6"/>
          <w:lang w:val="es-ES"/>
        </w:rPr>
        <w:t xml:space="preserve">oftware de </w:t>
      </w:r>
      <w:r w:rsidR="00D51E80">
        <w:rPr>
          <w:b/>
          <w:color w:val="0072C6"/>
          <w:lang w:val="es-ES"/>
        </w:rPr>
        <w:t>t</w:t>
      </w:r>
      <w:r w:rsidRPr="006D3651">
        <w:rPr>
          <w:b/>
          <w:color w:val="0072C6"/>
          <w:lang w:val="es-ES"/>
        </w:rPr>
        <w:t>erceros</w:t>
      </w:r>
    </w:p>
    <w:p w14:paraId="6599E6F9" w14:textId="06030D5D" w:rsidR="00103924" w:rsidRPr="006D3651" w:rsidRDefault="00103924" w:rsidP="00605407">
      <w:pPr>
        <w:pStyle w:val="ProductList-Body"/>
        <w:ind w:left="180"/>
        <w:rPr>
          <w:lang w:val="es-ES"/>
        </w:rPr>
      </w:pPr>
      <w:r w:rsidRPr="006D3651">
        <w:rPr>
          <w:lang w:val="es-ES"/>
        </w:rPr>
        <w:t xml:space="preserve">El software puede contener componentes de software de terceros. A menos que se </w:t>
      </w:r>
      <w:r w:rsidR="004E2E5B">
        <w:rPr>
          <w:lang w:val="es-ES"/>
        </w:rPr>
        <w:t>indique</w:t>
      </w:r>
      <w:r w:rsidRPr="006D3651">
        <w:rPr>
          <w:lang w:val="es-ES"/>
        </w:rPr>
        <w:t xml:space="preserve"> lo contrario en dicho software, </w:t>
      </w:r>
      <w:r w:rsidR="004E2E5B">
        <w:rPr>
          <w:lang w:val="es-ES"/>
        </w:rPr>
        <w:t xml:space="preserve">es </w:t>
      </w:r>
      <w:r w:rsidRPr="006D3651">
        <w:rPr>
          <w:lang w:val="es-ES"/>
        </w:rPr>
        <w:t>Microsoft</w:t>
      </w:r>
      <w:r w:rsidR="004E2E5B">
        <w:rPr>
          <w:lang w:val="es-ES"/>
        </w:rPr>
        <w:t xml:space="preserve"> —y</w:t>
      </w:r>
      <w:r w:rsidRPr="006D3651">
        <w:rPr>
          <w:lang w:val="es-ES"/>
        </w:rPr>
        <w:t xml:space="preserve"> no el tercero</w:t>
      </w:r>
      <w:r w:rsidR="004E2E5B">
        <w:rPr>
          <w:lang w:val="es-ES"/>
        </w:rPr>
        <w:t>—</w:t>
      </w:r>
      <w:r w:rsidRPr="006D3651">
        <w:rPr>
          <w:lang w:val="es-ES"/>
        </w:rPr>
        <w:t xml:space="preserve"> </w:t>
      </w:r>
      <w:r w:rsidR="004E2E5B">
        <w:rPr>
          <w:lang w:val="es-ES"/>
        </w:rPr>
        <w:t>quien licencia</w:t>
      </w:r>
      <w:r w:rsidRPr="006D3651">
        <w:rPr>
          <w:lang w:val="es-ES"/>
        </w:rPr>
        <w:t xml:space="preserve"> estos componentes al Cliente en virtud de los </w:t>
      </w:r>
      <w:r w:rsidR="004E2E5B">
        <w:rPr>
          <w:lang w:val="es-ES"/>
        </w:rPr>
        <w:t xml:space="preserve">avisos y </w:t>
      </w:r>
      <w:r w:rsidRPr="006D3651">
        <w:rPr>
          <w:lang w:val="es-ES"/>
        </w:rPr>
        <w:t>términos de licencia de Microsoft.</w:t>
      </w:r>
    </w:p>
    <w:p w14:paraId="0AB570BE" w14:textId="144C4C08" w:rsidR="00AD5F09" w:rsidRDefault="00AD5F09" w:rsidP="00605407">
      <w:pPr>
        <w:pStyle w:val="ProductList-Body"/>
        <w:rPr>
          <w:lang w:val="es-ES"/>
        </w:rPr>
      </w:pPr>
    </w:p>
    <w:p w14:paraId="7A74970F" w14:textId="77777777" w:rsidR="00F8069A" w:rsidRPr="00224174" w:rsidRDefault="00F8069A" w:rsidP="008F6AD1">
      <w:pPr>
        <w:pStyle w:val="ProductList-SubSubSectionHeading"/>
        <w:outlineLvl w:val="1"/>
        <w:rPr>
          <w:lang w:val="es-ES_tradnl"/>
        </w:rPr>
      </w:pPr>
      <w:bookmarkStart w:id="51" w:name="_Toc507768542"/>
      <w:bookmarkStart w:id="52" w:name="_Toc49177030"/>
      <w:r w:rsidRPr="00224174">
        <w:rPr>
          <w:lang w:val="es-ES_tradnl"/>
        </w:rPr>
        <w:t>Limitaciones Técnicas</w:t>
      </w:r>
      <w:bookmarkEnd w:id="51"/>
      <w:bookmarkEnd w:id="52"/>
    </w:p>
    <w:p w14:paraId="65D41734" w14:textId="77777777" w:rsidR="00F8069A" w:rsidRPr="00224174" w:rsidRDefault="00F8069A" w:rsidP="008F6AD1">
      <w:pPr>
        <w:pStyle w:val="ProductList-Body"/>
        <w:rPr>
          <w:lang w:val="es-ES_tradnl"/>
        </w:rPr>
      </w:pPr>
      <w:r w:rsidRPr="00224174">
        <w:rPr>
          <w:lang w:val="es-ES_tradnl"/>
        </w:rPr>
        <w:t>El Cliente deberá cumplir con —y deberá abstenerse de eludir— todas las limitaciones técnicas presentes en un Servicio Online que solo permitan al Cliente utilizar dicho Servicio Online de ciertas maneras. El Cliente no puede descargar ni de cualquier otro modo quitar de un Servicio Online copias de software o código fuente, salvo por lo autorizado de manera explícita.</w:t>
      </w:r>
    </w:p>
    <w:p w14:paraId="148B105E" w14:textId="77777777" w:rsidR="00F8069A" w:rsidRPr="00224174" w:rsidRDefault="00F8069A" w:rsidP="00F8069A">
      <w:pPr>
        <w:pStyle w:val="ProductList-Body"/>
        <w:rPr>
          <w:lang w:val="es-ES_tradnl"/>
        </w:rPr>
      </w:pPr>
    </w:p>
    <w:p w14:paraId="35FF9DE5" w14:textId="77777777" w:rsidR="00F8069A" w:rsidRPr="00224174" w:rsidRDefault="00F8069A" w:rsidP="00F8069A">
      <w:pPr>
        <w:pStyle w:val="ProductList-SubSubSectionHeading"/>
        <w:outlineLvl w:val="1"/>
        <w:rPr>
          <w:lang w:val="es-ES_tradnl"/>
        </w:rPr>
      </w:pPr>
      <w:bookmarkStart w:id="53" w:name="_Toc507768543"/>
      <w:bookmarkStart w:id="54" w:name="_Toc49177031"/>
      <w:r w:rsidRPr="00224174">
        <w:rPr>
          <w:lang w:val="es-ES_tradnl"/>
        </w:rPr>
        <w:t>Servicios de Importación/Exportación</w:t>
      </w:r>
      <w:bookmarkEnd w:id="53"/>
      <w:bookmarkEnd w:id="54"/>
    </w:p>
    <w:p w14:paraId="2A59396D" w14:textId="77777777" w:rsidR="00F8069A" w:rsidRPr="00224174" w:rsidRDefault="00F8069A" w:rsidP="00F8069A">
      <w:pPr>
        <w:pStyle w:val="productlist-body0"/>
        <w:rPr>
          <w:lang w:val="es-ES_tradnl"/>
        </w:rPr>
      </w:pPr>
      <w:r w:rsidRPr="00224174">
        <w:rPr>
          <w:rFonts w:asciiTheme="minorHAnsi" w:eastAsiaTheme="minorHAnsi" w:hAnsiTheme="minorHAnsi" w:cstheme="minorBidi"/>
          <w:szCs w:val="22"/>
          <w:lang w:val="es-ES_tradnl"/>
        </w:rPr>
        <w:t>El uso por parte del Cliente de cualquier Servicio de Importación/Exportación está condicionado a su cumplimiento con todas las instrucciones proporcionadas por Microsoft con respecto a la preparación, el tratamiento y el envío de los medios físicos que contienen sus datos (“medios de almacenamiento”). El Cliente es el único responsable de asegurar que los datos y los soportes físicos de almacenamiento se proporcionen de conformidad con todas las leyes y reglamentos. Microsoft no tiene obligación alguna con respecto a los soportes físicos de almacenamiento, así como tampoco responsabilidad alguna por la pérdida, los daños o la destrucción de los soportes físicos de almacenamiento. Todos los soportes físicos de almacenamiento que se envíen a Microsoft deberán remitirse al Centro de Datos DAP de Microsoft DCS (INCOTERMS 2010). Los soportes físicos de almacenamiento que se envían al Cliente deben remitirse al Muelle del Cliente DAP (INCOTERMS 2010).</w:t>
      </w:r>
    </w:p>
    <w:p w14:paraId="3BFCDF44" w14:textId="77777777" w:rsidR="00F8069A" w:rsidRPr="00224174" w:rsidRDefault="00F8069A" w:rsidP="00F8069A">
      <w:pPr>
        <w:pStyle w:val="ProductList-Body"/>
        <w:rPr>
          <w:lang w:val="es-ES_tradnl"/>
        </w:rPr>
      </w:pPr>
    </w:p>
    <w:p w14:paraId="6F0E1748" w14:textId="77777777" w:rsidR="00F8069A" w:rsidRPr="00224174" w:rsidRDefault="00F8069A" w:rsidP="00F8069A">
      <w:pPr>
        <w:pStyle w:val="ProductList-SubSubSectionHeading"/>
        <w:outlineLvl w:val="1"/>
        <w:rPr>
          <w:lang w:val="es-ES_tradnl"/>
        </w:rPr>
      </w:pPr>
      <w:bookmarkStart w:id="55" w:name="_Toc507768544"/>
      <w:bookmarkStart w:id="56" w:name="_Toc49177032"/>
      <w:r w:rsidRPr="00224174">
        <w:rPr>
          <w:lang w:val="es-ES_tradnl"/>
        </w:rPr>
        <w:t>Componentes de Fuente</w:t>
      </w:r>
      <w:bookmarkEnd w:id="55"/>
      <w:bookmarkEnd w:id="56"/>
    </w:p>
    <w:p w14:paraId="0AA00E5C" w14:textId="77777777" w:rsidR="00F8069A" w:rsidRPr="00224174" w:rsidRDefault="00F8069A" w:rsidP="00F8069A">
      <w:pPr>
        <w:pStyle w:val="ProductList-Body"/>
        <w:rPr>
          <w:lang w:val="es-ES_tradnl"/>
        </w:rPr>
      </w:pPr>
      <w:r w:rsidRPr="00224174">
        <w:rPr>
          <w:lang w:val="es-ES_tradnl"/>
        </w:rPr>
        <w:t>Cuando el Cliente utilice un Servicio Online, podrá utilizar las fuentes instaladas por ese Servicio Online para mostrar e imprimir contenidos. El Cliente únicamente podrá incrustar fuentes en los contenidos de acuerdo con lo que permitan las restricciones sobre incrustación que haya en las fuentes; también podrá descargarlas temporalmente en una impresora o en otro dispositivo de salida para imprimir contenidos.</w:t>
      </w:r>
    </w:p>
    <w:p w14:paraId="395393CC" w14:textId="77777777" w:rsidR="00F8069A" w:rsidRPr="00224174" w:rsidRDefault="00F8069A" w:rsidP="00F8069A">
      <w:pPr>
        <w:pStyle w:val="ProductList-Body"/>
        <w:rPr>
          <w:lang w:val="es-ES_tradnl"/>
        </w:rPr>
      </w:pPr>
    </w:p>
    <w:p w14:paraId="5659D1AC" w14:textId="77777777" w:rsidR="00F8069A" w:rsidRPr="00224174" w:rsidRDefault="00F8069A" w:rsidP="00F8069A">
      <w:pPr>
        <w:pStyle w:val="ProductList-SubSubSectionHeading"/>
        <w:outlineLvl w:val="1"/>
        <w:rPr>
          <w:lang w:val="es-ES_tradnl"/>
        </w:rPr>
      </w:pPr>
      <w:bookmarkStart w:id="57" w:name="_Toc507768545"/>
      <w:bookmarkStart w:id="58" w:name="_Toc49177033"/>
      <w:r w:rsidRPr="00224174">
        <w:rPr>
          <w:lang w:val="es-ES_tradnl"/>
        </w:rPr>
        <w:t>Cambios y disponibilidad de los Servicios Online</w:t>
      </w:r>
      <w:bookmarkEnd w:id="57"/>
      <w:bookmarkEnd w:id="58"/>
    </w:p>
    <w:p w14:paraId="4ECDA826" w14:textId="77777777" w:rsidR="00F8069A" w:rsidRPr="00224174" w:rsidRDefault="00F8069A" w:rsidP="00F8069A">
      <w:pPr>
        <w:pStyle w:val="ProductList-Body"/>
        <w:rPr>
          <w:lang w:val="es-ES_tradnl"/>
        </w:rPr>
      </w:pPr>
      <w:r w:rsidRPr="00224174">
        <w:rPr>
          <w:lang w:val="es-ES_tradnl"/>
        </w:rPr>
        <w:t xml:space="preserve">Microsoft puede realizar cambios comercialmente razonables en cada Servicio Online de forma periódica. Microsoft puede modificar o terminar un Servicio Online en cualquier país en el que Microsoft esté sujeto a un reglamento, una obligación u otro requisito gubernamental que (1) no se aplique generalmente a empresas que allí operan, (2) plantee una dificultad para que Microsoft siga operando el Servicio Online sin modificación y/o (3) provoque que Microsoft considere que los presentes términos o el Servicio Online puedan estar en conflicto con dicho requisito u obligación. Si Microsoft termina un Servicio Online por motivos reglamentarios, los Clientes recibirán un abono por cualquier importe pagado por adelantado para el periodo posterior a la terminación. </w:t>
      </w:r>
    </w:p>
    <w:p w14:paraId="42B88C87" w14:textId="77777777" w:rsidR="00F8069A" w:rsidRPr="00224174" w:rsidRDefault="00F8069A" w:rsidP="00F8069A">
      <w:pPr>
        <w:pStyle w:val="ProductList-Body"/>
        <w:rPr>
          <w:lang w:val="es-ES_tradnl"/>
        </w:rPr>
      </w:pPr>
    </w:p>
    <w:p w14:paraId="305BF2B3" w14:textId="77777777" w:rsidR="002539C8" w:rsidRPr="00991DF1" w:rsidRDefault="002539C8" w:rsidP="002539C8">
      <w:pPr>
        <w:pStyle w:val="ProductList-Body"/>
        <w:rPr>
          <w:lang w:val="es-ES"/>
        </w:rPr>
      </w:pPr>
      <w:r w:rsidRPr="00991DF1">
        <w:rPr>
          <w:lang w:val="es-ES"/>
        </w:rPr>
        <w:t xml:space="preserve">La disponibilidad, funcionalidad y versiones de idioma para cada Servicio Online pueden variar según el país. Para obtener información sobre la disponibilidad, el Cliente puede consultar </w:t>
      </w:r>
      <w:hyperlink r:id="rId27" w:history="1">
        <w:r w:rsidRPr="00991DF1">
          <w:rPr>
            <w:rStyle w:val="Hyperlink"/>
            <w:lang w:val="es-ES"/>
          </w:rPr>
          <w:t>https://go.microsoft.com/fwlink/?linkid=870295</w:t>
        </w:r>
      </w:hyperlink>
      <w:r w:rsidRPr="00991DF1">
        <w:rPr>
          <w:lang w:val="es-ES"/>
        </w:rPr>
        <w:t>.</w:t>
      </w:r>
    </w:p>
    <w:p w14:paraId="1A1B9E94" w14:textId="77777777" w:rsidR="00F8069A" w:rsidRPr="00224174" w:rsidRDefault="00F8069A" w:rsidP="00F8069A">
      <w:pPr>
        <w:pStyle w:val="ProductList-Body"/>
        <w:rPr>
          <w:lang w:val="es-ES_tradnl"/>
        </w:rPr>
      </w:pPr>
    </w:p>
    <w:p w14:paraId="309F5973" w14:textId="77777777" w:rsidR="00F8069A" w:rsidRPr="00224174" w:rsidRDefault="00F8069A" w:rsidP="00F8069A">
      <w:pPr>
        <w:pStyle w:val="ProductList-SubSubSectionHeading"/>
        <w:outlineLvl w:val="1"/>
        <w:rPr>
          <w:lang w:val="es-ES_tradnl"/>
        </w:rPr>
      </w:pPr>
      <w:bookmarkStart w:id="59" w:name="_Toc507768547"/>
      <w:bookmarkStart w:id="60" w:name="_Toc49177034"/>
      <w:r w:rsidRPr="00224174">
        <w:rPr>
          <w:lang w:val="es-ES_tradnl"/>
        </w:rPr>
        <w:t>Otros</w:t>
      </w:r>
      <w:bookmarkEnd w:id="59"/>
      <w:bookmarkEnd w:id="60"/>
    </w:p>
    <w:p w14:paraId="66221BFD" w14:textId="1612B9F2" w:rsidR="00AD5F09" w:rsidRPr="00F8069A" w:rsidRDefault="00AD5F09" w:rsidP="00F8069A">
      <w:pPr>
        <w:pStyle w:val="ProductList-Body"/>
        <w:ind w:left="158"/>
        <w:rPr>
          <w:b/>
          <w:color w:val="0072C6"/>
          <w:lang w:val="es-ES_tradnl"/>
        </w:rPr>
      </w:pPr>
      <w:bookmarkStart w:id="61" w:name="NonMicrosoftProducts"/>
      <w:r w:rsidRPr="00F8069A">
        <w:rPr>
          <w:b/>
          <w:color w:val="0072C6"/>
          <w:lang w:val="es-ES_tradnl"/>
        </w:rPr>
        <w:t>Productos que no son de Microsoft</w:t>
      </w:r>
    </w:p>
    <w:bookmarkEnd w:id="61"/>
    <w:p w14:paraId="71D72BF8" w14:textId="6C3767C4" w:rsidR="009876E5" w:rsidRDefault="009876E5" w:rsidP="00F8069A">
      <w:pPr>
        <w:pStyle w:val="ProductList-Body"/>
        <w:ind w:left="158"/>
        <w:rPr>
          <w:lang w:val="es-ES"/>
        </w:rPr>
      </w:pPr>
      <w:r w:rsidRPr="006D3651">
        <w:rPr>
          <w:lang w:val="es-ES"/>
        </w:rPr>
        <w:t xml:space="preserve">Microsoft puede poner Productos que no son de Microsoft </w:t>
      </w:r>
      <w:r w:rsidR="003C177E">
        <w:rPr>
          <w:lang w:val="es-ES"/>
        </w:rPr>
        <w:t xml:space="preserve">a disposición del Cliente </w:t>
      </w:r>
      <w:r w:rsidRPr="006D3651">
        <w:rPr>
          <w:lang w:val="es-ES"/>
        </w:rPr>
        <w:t xml:space="preserve">a través </w:t>
      </w:r>
      <w:r w:rsidR="006D57FB">
        <w:rPr>
          <w:lang w:val="es-ES"/>
        </w:rPr>
        <w:t>del uso</w:t>
      </w:r>
      <w:r w:rsidRPr="006D3651">
        <w:rPr>
          <w:lang w:val="es-ES"/>
        </w:rPr>
        <w:t xml:space="preserve"> que el Cliente</w:t>
      </w:r>
      <w:r w:rsidR="003C177E">
        <w:rPr>
          <w:lang w:val="es-ES"/>
        </w:rPr>
        <w:t xml:space="preserve"> </w:t>
      </w:r>
      <w:r w:rsidR="004E2E5B">
        <w:rPr>
          <w:lang w:val="es-ES"/>
        </w:rPr>
        <w:t xml:space="preserve">efectúe </w:t>
      </w:r>
      <w:r w:rsidRPr="006D3651">
        <w:rPr>
          <w:lang w:val="es-ES"/>
        </w:rPr>
        <w:t xml:space="preserve">de los Servicios </w:t>
      </w:r>
      <w:r w:rsidR="003C177E">
        <w:rPr>
          <w:lang w:val="es-ES"/>
        </w:rPr>
        <w:t>Online</w:t>
      </w:r>
      <w:r w:rsidRPr="006D3651">
        <w:rPr>
          <w:lang w:val="es-ES"/>
        </w:rPr>
        <w:t xml:space="preserve"> (por ejemplo, a través de una tienda o galería, o como resultados de búsqueda) o </w:t>
      </w:r>
      <w:r w:rsidR="003C177E">
        <w:rPr>
          <w:lang w:val="es-ES"/>
        </w:rPr>
        <w:t xml:space="preserve">a través de </w:t>
      </w:r>
      <w:r w:rsidRPr="006D3651">
        <w:rPr>
          <w:lang w:val="es-ES"/>
        </w:rPr>
        <w:t xml:space="preserve">una tienda </w:t>
      </w:r>
      <w:r w:rsidR="006D57FB">
        <w:rPr>
          <w:lang w:val="es-ES"/>
        </w:rPr>
        <w:t>online</w:t>
      </w:r>
      <w:r w:rsidRPr="006D3651">
        <w:rPr>
          <w:lang w:val="es-ES"/>
        </w:rPr>
        <w:t xml:space="preserve"> de Microsoft (como Microsoft Store for Business o Microsoft Store for Education). Si el Cliente instala o utiliza </w:t>
      </w:r>
      <w:r w:rsidR="003C177E">
        <w:rPr>
          <w:lang w:val="es-ES"/>
        </w:rPr>
        <w:t>un</w:t>
      </w:r>
      <w:r w:rsidRPr="006D3651">
        <w:rPr>
          <w:lang w:val="es-ES"/>
        </w:rPr>
        <w:t xml:space="preserve"> Producto que no es de Microsoft </w:t>
      </w:r>
      <w:r w:rsidR="004E2E5B">
        <w:rPr>
          <w:lang w:val="es-ES"/>
        </w:rPr>
        <w:t xml:space="preserve">junto </w:t>
      </w:r>
      <w:r w:rsidRPr="006D3651">
        <w:rPr>
          <w:lang w:val="es-ES"/>
        </w:rPr>
        <w:t xml:space="preserve">con un Servicio Online, el Cliente no </w:t>
      </w:r>
      <w:r w:rsidR="003C177E">
        <w:rPr>
          <w:lang w:val="es-ES"/>
        </w:rPr>
        <w:t>podrá</w:t>
      </w:r>
      <w:r w:rsidRPr="006D3651">
        <w:rPr>
          <w:lang w:val="es-ES"/>
        </w:rPr>
        <w:t xml:space="preserve"> hacerlo de </w:t>
      </w:r>
      <w:r w:rsidR="003C177E">
        <w:rPr>
          <w:lang w:val="es-ES"/>
        </w:rPr>
        <w:t>un modo tal</w:t>
      </w:r>
      <w:r w:rsidRPr="006D3651">
        <w:rPr>
          <w:lang w:val="es-ES"/>
        </w:rPr>
        <w:t xml:space="preserve"> que pueda someter la </w:t>
      </w:r>
      <w:r w:rsidR="004E2E5B">
        <w:rPr>
          <w:lang w:val="es-ES"/>
        </w:rPr>
        <w:t xml:space="preserve">tecnología o </w:t>
      </w:r>
      <w:r w:rsidRPr="006D3651">
        <w:rPr>
          <w:lang w:val="es-ES"/>
        </w:rPr>
        <w:t xml:space="preserve">propiedad intelectual e industrial </w:t>
      </w:r>
      <w:r w:rsidR="003C177E">
        <w:rPr>
          <w:lang w:val="es-ES"/>
        </w:rPr>
        <w:t>de Microsoft</w:t>
      </w:r>
      <w:r w:rsidRPr="006D3651">
        <w:rPr>
          <w:lang w:val="es-ES"/>
        </w:rPr>
        <w:t xml:space="preserve"> a obligaciones que vayan más allá de las expresamente incluidas en el </w:t>
      </w:r>
      <w:r w:rsidR="006D57FB">
        <w:rPr>
          <w:lang w:val="es-ES"/>
        </w:rPr>
        <w:t>contrato</w:t>
      </w:r>
      <w:r w:rsidRPr="006D3651">
        <w:rPr>
          <w:lang w:val="es-ES"/>
        </w:rPr>
        <w:t xml:space="preserve"> de licencias por volumen del Cliente. Para comodidad del Cliente, Microsoft </w:t>
      </w:r>
      <w:r w:rsidR="003C177E">
        <w:rPr>
          <w:lang w:val="es-ES"/>
        </w:rPr>
        <w:t>podrá</w:t>
      </w:r>
      <w:r w:rsidRPr="006D3651">
        <w:rPr>
          <w:lang w:val="es-ES"/>
        </w:rPr>
        <w:t xml:space="preserve"> incluir </w:t>
      </w:r>
      <w:r w:rsidR="003C177E">
        <w:rPr>
          <w:lang w:val="es-ES"/>
        </w:rPr>
        <w:t>los cargos derivados de ciertos</w:t>
      </w:r>
      <w:r w:rsidRPr="006D3651">
        <w:rPr>
          <w:lang w:val="es-ES"/>
        </w:rPr>
        <w:t xml:space="preserve"> Producto</w:t>
      </w:r>
      <w:r w:rsidR="009A3800">
        <w:rPr>
          <w:lang w:val="es-ES"/>
        </w:rPr>
        <w:t>s</w:t>
      </w:r>
      <w:r w:rsidRPr="006D3651">
        <w:rPr>
          <w:lang w:val="es-ES"/>
        </w:rPr>
        <w:t xml:space="preserve"> que no </w:t>
      </w:r>
      <w:r w:rsidR="009A3800">
        <w:rPr>
          <w:lang w:val="es-ES"/>
        </w:rPr>
        <w:t>son</w:t>
      </w:r>
      <w:r w:rsidR="009A3800" w:rsidRPr="006D3651">
        <w:rPr>
          <w:lang w:val="es-ES"/>
        </w:rPr>
        <w:t xml:space="preserve"> </w:t>
      </w:r>
      <w:r w:rsidRPr="006D3651">
        <w:rPr>
          <w:lang w:val="es-ES"/>
        </w:rPr>
        <w:t xml:space="preserve">de Microsoft como parte de la factura </w:t>
      </w:r>
      <w:r w:rsidR="003C177E">
        <w:rPr>
          <w:lang w:val="es-ES"/>
        </w:rPr>
        <w:t>que emite al</w:t>
      </w:r>
      <w:r w:rsidRPr="006D3651">
        <w:rPr>
          <w:lang w:val="es-ES"/>
        </w:rPr>
        <w:t xml:space="preserve"> Cliente por los Servicios Online. Sin embargo, Microsoft no asume ninguna </w:t>
      </w:r>
      <w:r w:rsidR="003C177E">
        <w:rPr>
          <w:lang w:val="es-ES"/>
        </w:rPr>
        <w:t xml:space="preserve">obligación o </w:t>
      </w:r>
      <w:r w:rsidRPr="006D3651">
        <w:rPr>
          <w:lang w:val="es-ES"/>
        </w:rPr>
        <w:t xml:space="preserve">responsabilidad </w:t>
      </w:r>
      <w:r w:rsidR="003C177E">
        <w:rPr>
          <w:lang w:val="es-ES"/>
        </w:rPr>
        <w:t>en relación con los</w:t>
      </w:r>
      <w:r w:rsidRPr="006D3651">
        <w:rPr>
          <w:lang w:val="es-ES"/>
        </w:rPr>
        <w:t xml:space="preserve"> Producto</w:t>
      </w:r>
      <w:r w:rsidR="003C177E">
        <w:rPr>
          <w:lang w:val="es-ES"/>
        </w:rPr>
        <w:t>s</w:t>
      </w:r>
      <w:r w:rsidRPr="006D3651">
        <w:rPr>
          <w:lang w:val="es-ES"/>
        </w:rPr>
        <w:t xml:space="preserve"> que no </w:t>
      </w:r>
      <w:r w:rsidR="002C73CC">
        <w:rPr>
          <w:lang w:val="es-ES"/>
        </w:rPr>
        <w:t>son</w:t>
      </w:r>
      <w:r w:rsidR="002C73CC" w:rsidRPr="006D3651">
        <w:rPr>
          <w:lang w:val="es-ES"/>
        </w:rPr>
        <w:t xml:space="preserve"> </w:t>
      </w:r>
      <w:r w:rsidRPr="006D3651">
        <w:rPr>
          <w:lang w:val="es-ES"/>
        </w:rPr>
        <w:t xml:space="preserve">de Microsoft. El Cliente es el único responsable de cualquier Producto que no es de Microsoft que instale o utilice </w:t>
      </w:r>
      <w:r w:rsidR="004E2E5B">
        <w:rPr>
          <w:lang w:val="es-ES"/>
        </w:rPr>
        <w:t xml:space="preserve">junto </w:t>
      </w:r>
      <w:r w:rsidRPr="006D3651">
        <w:rPr>
          <w:lang w:val="es-ES"/>
        </w:rPr>
        <w:t xml:space="preserve">con un Servicio </w:t>
      </w:r>
      <w:r w:rsidR="003C177E">
        <w:rPr>
          <w:lang w:val="es-ES"/>
        </w:rPr>
        <w:t>Online</w:t>
      </w:r>
      <w:r w:rsidRPr="006D3651">
        <w:rPr>
          <w:lang w:val="es-ES"/>
        </w:rPr>
        <w:t xml:space="preserve"> o que adquiera o gestione a través de una tienda</w:t>
      </w:r>
      <w:r w:rsidR="00F51CD6">
        <w:rPr>
          <w:lang w:val="es-ES"/>
        </w:rPr>
        <w:t xml:space="preserve"> </w:t>
      </w:r>
      <w:r w:rsidR="006D57FB">
        <w:rPr>
          <w:lang w:val="es-ES"/>
        </w:rPr>
        <w:t xml:space="preserve">online </w:t>
      </w:r>
      <w:r w:rsidRPr="006D3651">
        <w:rPr>
          <w:lang w:val="es-ES"/>
        </w:rPr>
        <w:t xml:space="preserve">de Microsoft. </w:t>
      </w:r>
      <w:r w:rsidR="006D57FB">
        <w:rPr>
          <w:lang w:val="es-ES"/>
        </w:rPr>
        <w:t>El uso</w:t>
      </w:r>
      <w:r w:rsidRPr="006D3651">
        <w:rPr>
          <w:lang w:val="es-ES"/>
        </w:rPr>
        <w:t xml:space="preserve"> </w:t>
      </w:r>
      <w:r w:rsidR="003C177E">
        <w:rPr>
          <w:lang w:val="es-ES"/>
        </w:rPr>
        <w:t>que el Cliente realice</w:t>
      </w:r>
      <w:r w:rsidRPr="006D3651">
        <w:rPr>
          <w:lang w:val="es-ES"/>
        </w:rPr>
        <w:t xml:space="preserve"> de cualquier Producto que no es de Microsoft se regirá por los términos de licencia, de servicio y/o de privacidad </w:t>
      </w:r>
      <w:r w:rsidR="00F712DE">
        <w:rPr>
          <w:lang w:val="es-ES"/>
        </w:rPr>
        <w:t xml:space="preserve">que, en su caso, existan </w:t>
      </w:r>
      <w:r w:rsidRPr="006D3651">
        <w:rPr>
          <w:lang w:val="es-ES"/>
        </w:rPr>
        <w:t xml:space="preserve">entre el Cliente y el editor del Producto que no es de Microsoft. </w:t>
      </w:r>
    </w:p>
    <w:p w14:paraId="2494C5FD" w14:textId="7A7C3114" w:rsidR="00F8069A" w:rsidRDefault="00F8069A" w:rsidP="00F8069A">
      <w:pPr>
        <w:pStyle w:val="ProductList-Body"/>
        <w:ind w:left="158"/>
        <w:rPr>
          <w:lang w:val="es-ES"/>
        </w:rPr>
      </w:pPr>
    </w:p>
    <w:p w14:paraId="6C0A651D" w14:textId="77777777" w:rsidR="005241E3" w:rsidRPr="00291128" w:rsidRDefault="005241E3" w:rsidP="00471E11">
      <w:pPr>
        <w:pStyle w:val="ProductList-Body"/>
        <w:ind w:left="316" w:hanging="158"/>
        <w:rPr>
          <w:b/>
          <w:color w:val="0072C6"/>
          <w:lang w:val="es-ES"/>
        </w:rPr>
      </w:pPr>
      <w:bookmarkStart w:id="62" w:name="GeneralTerms_Previews"/>
      <w:r w:rsidRPr="00291128">
        <w:rPr>
          <w:b/>
          <w:color w:val="0072C6"/>
          <w:lang w:val="es-ES"/>
        </w:rPr>
        <w:t>Vistas Previas</w:t>
      </w:r>
    </w:p>
    <w:p w14:paraId="65D60BAF" w14:textId="7B78D6F3" w:rsidR="005241E3" w:rsidRPr="00291128" w:rsidRDefault="00A10BE5" w:rsidP="00471E11">
      <w:pPr>
        <w:pStyle w:val="ProductList-Body"/>
        <w:tabs>
          <w:tab w:val="clear" w:pos="158"/>
          <w:tab w:val="left" w:pos="22"/>
        </w:tabs>
        <w:ind w:left="158"/>
        <w:rPr>
          <w:lang w:val="es-ES"/>
        </w:rPr>
      </w:pPr>
      <w:r w:rsidRPr="0082270D">
        <w:rPr>
          <w:lang w:val="es-ES"/>
        </w:rPr>
        <w:t xml:space="preserve">LAS VISTAS PREVIAS SE PROPORCIONAN </w:t>
      </w:r>
      <w:r>
        <w:rPr>
          <w:lang w:val="es-ES"/>
        </w:rPr>
        <w:t>“</w:t>
      </w:r>
      <w:r w:rsidRPr="0082270D">
        <w:rPr>
          <w:lang w:val="es-ES"/>
        </w:rPr>
        <w:t>TAL CUAL</w:t>
      </w:r>
      <w:r>
        <w:rPr>
          <w:lang w:val="es-ES"/>
        </w:rPr>
        <w:t>”</w:t>
      </w:r>
      <w:r w:rsidRPr="0082270D">
        <w:rPr>
          <w:lang w:val="es-ES"/>
        </w:rPr>
        <w:t xml:space="preserve">, </w:t>
      </w:r>
      <w:r>
        <w:rPr>
          <w:lang w:val="es-ES"/>
        </w:rPr>
        <w:t>“</w:t>
      </w:r>
      <w:r w:rsidRPr="0082270D">
        <w:rPr>
          <w:lang w:val="es-ES"/>
        </w:rPr>
        <w:t>CON TODOS SUS FALLOS</w:t>
      </w:r>
      <w:r>
        <w:rPr>
          <w:lang w:val="es-ES"/>
        </w:rPr>
        <w:t>”</w:t>
      </w:r>
      <w:r w:rsidRPr="0082270D">
        <w:rPr>
          <w:lang w:val="es-ES"/>
        </w:rPr>
        <w:t xml:space="preserve"> Y </w:t>
      </w:r>
      <w:r>
        <w:rPr>
          <w:lang w:val="es-ES"/>
        </w:rPr>
        <w:t>“</w:t>
      </w:r>
      <w:r w:rsidRPr="0082270D">
        <w:rPr>
          <w:lang w:val="es-ES"/>
        </w:rPr>
        <w:t>SEGÚN DISPONIBILIDAD</w:t>
      </w:r>
      <w:r>
        <w:rPr>
          <w:lang w:val="es-ES"/>
        </w:rPr>
        <w:t>”</w:t>
      </w:r>
      <w:r w:rsidRPr="0082270D">
        <w:rPr>
          <w:lang w:val="es-ES"/>
        </w:rPr>
        <w:t>, como se describe en este documento. Las Vistas Previas no se incluyen en el SLA para el Servicio Online correspondiente y puede que no estén cubiertas por el soporte al cliente. Podemos cambiar o interrumpir las Vistas Previas en cualquier momento sin notificación. También podemos elegir no poner a disposición del mercado general un Servicio de Vista Previa</w:t>
      </w:r>
      <w:r w:rsidR="005241E3" w:rsidRPr="00291128">
        <w:rPr>
          <w:lang w:val="es-ES"/>
        </w:rPr>
        <w:t xml:space="preserve">. </w:t>
      </w:r>
    </w:p>
    <w:p w14:paraId="5F8B260B" w14:textId="77777777" w:rsidR="005241E3" w:rsidRPr="00291128" w:rsidRDefault="005241E3" w:rsidP="00471E11">
      <w:pPr>
        <w:pStyle w:val="ProductList-Body"/>
        <w:ind w:left="338" w:hanging="158"/>
        <w:rPr>
          <w:lang w:val="es-ES"/>
        </w:rPr>
      </w:pPr>
    </w:p>
    <w:p w14:paraId="783F5C4B" w14:textId="77777777" w:rsidR="005241E3" w:rsidRPr="00291128" w:rsidRDefault="005241E3" w:rsidP="00471E11">
      <w:pPr>
        <w:pStyle w:val="ProductList-Body"/>
        <w:tabs>
          <w:tab w:val="clear" w:pos="158"/>
          <w:tab w:val="left" w:pos="22"/>
        </w:tabs>
        <w:ind w:left="158" w:firstLine="22"/>
        <w:rPr>
          <w:lang w:val="es-ES"/>
        </w:rPr>
      </w:pPr>
      <w:r w:rsidRPr="00291128">
        <w:rPr>
          <w:lang w:val="es-ES"/>
        </w:rPr>
        <w:t>A menos que se estipule de otro modo en un contrato independiente, las Vistas Preliminares no se incluyen en el SLA para el Serv</w:t>
      </w:r>
      <w:r>
        <w:rPr>
          <w:lang w:val="es-ES"/>
        </w:rPr>
        <w:t xml:space="preserve">icio en Línea correspondiente. </w:t>
      </w:r>
    </w:p>
    <w:p w14:paraId="31C4A375" w14:textId="77777777" w:rsidR="005241E3" w:rsidRPr="00291128" w:rsidRDefault="005241E3" w:rsidP="00471E11">
      <w:pPr>
        <w:pStyle w:val="ProductList-Body"/>
        <w:ind w:left="338" w:hanging="158"/>
        <w:rPr>
          <w:lang w:val="es-ES"/>
        </w:rPr>
      </w:pPr>
    </w:p>
    <w:p w14:paraId="5FBF7CDE" w14:textId="77777777" w:rsidR="005241E3" w:rsidRPr="00291128" w:rsidRDefault="005241E3" w:rsidP="00471E11">
      <w:pPr>
        <w:pStyle w:val="ProductList-Body"/>
        <w:tabs>
          <w:tab w:val="clear" w:pos="158"/>
          <w:tab w:val="left" w:pos="22"/>
        </w:tabs>
        <w:ind w:left="158"/>
        <w:rPr>
          <w:lang w:val="es-ES"/>
        </w:rPr>
      </w:pPr>
      <w:r w:rsidRPr="00291128">
        <w:rPr>
          <w:lang w:val="es-ES"/>
        </w:rPr>
        <w:t>La entrega de “Comentarios” (sugerencias, comentarios, ideas o procedimientos, de cualquier forma) a Microsoft sobre los servicios de</w:t>
      </w:r>
      <w:r>
        <w:rPr>
          <w:lang w:val="es-ES"/>
        </w:rPr>
        <w:t xml:space="preserve"> Vistas Previas es voluntaria. </w:t>
      </w:r>
      <w:r w:rsidRPr="00291128">
        <w:rPr>
          <w:lang w:val="es-ES"/>
        </w:rPr>
        <w:t>Microsoft no tiene obligación alguna de publicar o utilizar los Comentarios. Al proporcionar Comentarios a Microsoft, el Cliente (y cualquier persona que proporcione Comentarios a través del Cliente) otorga de manera irrevocable y perpetua a Microsoft y a sus Filiales, en virtud de todos los derechos de propiedad intelectual que son de su propiedad o que controlan, derechos y licencias globales, no exclusivos, totalmente pagados, libre de regalías, transferibles y sublicenciables para realizar, utilizar, reproducir y preparar trabajos derivados que se basan en distribuir, realizar y mostrar públicamente, transmitir y comercializar de cualquier otra manera los Comentarios (lo cual incluye combinar o interconectar productos, servicios o tecnologías que dependen o incorporan Comentarios con otros productos, servicios o tecnologías de Microsoft u otros), sin atribución en modo alguno y para cualquier propósito.</w:t>
      </w:r>
    </w:p>
    <w:p w14:paraId="502647C9" w14:textId="77777777" w:rsidR="005241E3" w:rsidRPr="00291128" w:rsidRDefault="005241E3" w:rsidP="00471E11">
      <w:pPr>
        <w:pStyle w:val="ProductList-Body"/>
        <w:ind w:left="338" w:hanging="158"/>
        <w:rPr>
          <w:lang w:val="es-ES"/>
        </w:rPr>
      </w:pPr>
    </w:p>
    <w:p w14:paraId="679CBC83" w14:textId="77777777" w:rsidR="005241E3" w:rsidRPr="00291128" w:rsidRDefault="005241E3" w:rsidP="00471E11">
      <w:pPr>
        <w:pStyle w:val="ProductList-Body"/>
        <w:tabs>
          <w:tab w:val="clear" w:pos="158"/>
          <w:tab w:val="left" w:pos="0"/>
        </w:tabs>
        <w:ind w:left="158"/>
        <w:rPr>
          <w:lang w:val="es-ES"/>
        </w:rPr>
      </w:pPr>
      <w:r w:rsidRPr="00291128">
        <w:rPr>
          <w:lang w:val="es-ES"/>
        </w:rPr>
        <w:t>El Cliente garantiza que: 1) no proporcionará Comentarios que estén sujetos a una licencia que le exija a Microsoft otorgar una licencia a terceros debido a que Microsoft ejerce cualquiera de los derechos mencionados anteriormente en Comentarios del Cliente; y 2) posee o controla todos los derechos respecto de dichos Comentarios y que tales Comentarios están sujetos a cualquier derecho de terceros (incluido cualquier derecho de publicidad o personalidad).</w:t>
      </w:r>
    </w:p>
    <w:p w14:paraId="02F8ED46" w14:textId="77777777" w:rsidR="005241E3" w:rsidRPr="00291128" w:rsidRDefault="005241E3" w:rsidP="00B7437A">
      <w:pPr>
        <w:pStyle w:val="ProductList-Body"/>
        <w:ind w:left="158" w:hanging="158"/>
        <w:rPr>
          <w:b/>
          <w:color w:val="0072C6"/>
          <w:lang w:val="es-ES"/>
        </w:rPr>
      </w:pPr>
    </w:p>
    <w:p w14:paraId="2B41D909" w14:textId="77777777" w:rsidR="00A10BE5" w:rsidRPr="0082270D" w:rsidRDefault="00A10BE5" w:rsidP="00471E11">
      <w:pPr>
        <w:pStyle w:val="ProductList-Body"/>
        <w:tabs>
          <w:tab w:val="clear" w:pos="158"/>
          <w:tab w:val="left" w:pos="0"/>
        </w:tabs>
        <w:ind w:left="158"/>
        <w:rPr>
          <w:b/>
          <w:color w:val="0072C6"/>
          <w:lang w:val="es-ES"/>
        </w:rPr>
      </w:pPr>
      <w:r w:rsidRPr="0082270D">
        <w:rPr>
          <w:b/>
          <w:color w:val="0072C6"/>
          <w:lang w:val="es-ES"/>
        </w:rPr>
        <w:t>Azure Active Directory, Edición Gratis</w:t>
      </w:r>
    </w:p>
    <w:p w14:paraId="182FE618" w14:textId="77777777" w:rsidR="00A10BE5" w:rsidRPr="0082270D" w:rsidRDefault="00A10BE5" w:rsidP="00471E11">
      <w:pPr>
        <w:pStyle w:val="ProductList-Body"/>
        <w:tabs>
          <w:tab w:val="clear" w:pos="158"/>
          <w:tab w:val="left" w:pos="0"/>
        </w:tabs>
        <w:ind w:left="158"/>
        <w:rPr>
          <w:lang w:val="es-ES"/>
        </w:rPr>
      </w:pPr>
      <w:r w:rsidRPr="0082270D">
        <w:rPr>
          <w:lang w:val="es-ES"/>
        </w:rPr>
        <w:t xml:space="preserve">Tal como se describe en </w:t>
      </w:r>
      <w:hyperlink r:id="rId28" w:history="1">
        <w:r w:rsidRPr="0082270D">
          <w:rPr>
            <w:rStyle w:val="Hyperlink"/>
            <w:lang w:val="es-ES"/>
          </w:rPr>
          <w:t>https://docs.microsoft.com/en-us/azure/active-directory/fundamentals/active-directory-whatis</w:t>
        </w:r>
      </w:hyperlink>
      <w:r w:rsidRPr="0082270D">
        <w:rPr>
          <w:lang w:val="es-ES"/>
        </w:rPr>
        <w:t>, la mayoría de los Servicios Online incluyen una instancia de Azure Active Directory, una capacidad de autenticación de usuarios basada en la nube (</w:t>
      </w:r>
      <w:r>
        <w:rPr>
          <w:lang w:val="es-ES"/>
        </w:rPr>
        <w:t>“</w:t>
      </w:r>
      <w:r w:rsidRPr="0082270D">
        <w:rPr>
          <w:lang w:val="es-ES"/>
        </w:rPr>
        <w:t>Azure AD Gratis</w:t>
      </w:r>
      <w:r>
        <w:rPr>
          <w:lang w:val="es-ES"/>
        </w:rPr>
        <w:t>”</w:t>
      </w:r>
      <w:r w:rsidRPr="0082270D">
        <w:rPr>
          <w:lang w:val="es-ES"/>
        </w:rPr>
        <w:t>). Después de que el Cliente configura y utiliza el primer Servicio Online de este tipo, la instancia de Azure AD Gratis, según como el Cliente la haya configurado para sus usuarios, puede impulsar las características de autenticación de usuario para cada suscripción de un Servicio On</w:t>
      </w:r>
      <w:r>
        <w:rPr>
          <w:lang w:val="es-ES"/>
        </w:rPr>
        <w:t xml:space="preserve">line adquirida posteriormente. </w:t>
      </w:r>
    </w:p>
    <w:p w14:paraId="009AE690" w14:textId="77777777" w:rsidR="00A10BE5" w:rsidRPr="0082270D" w:rsidRDefault="00A10BE5" w:rsidP="00471E11">
      <w:pPr>
        <w:pStyle w:val="ProductList-Body"/>
        <w:tabs>
          <w:tab w:val="clear" w:pos="158"/>
          <w:tab w:val="left" w:pos="0"/>
        </w:tabs>
        <w:ind w:left="158"/>
        <w:rPr>
          <w:lang w:val="es-ES"/>
        </w:rPr>
      </w:pPr>
    </w:p>
    <w:p w14:paraId="518BCC7F" w14:textId="77777777" w:rsidR="00A10BE5" w:rsidRPr="0082270D" w:rsidRDefault="00A10BE5" w:rsidP="00471E11">
      <w:pPr>
        <w:pStyle w:val="ProductList-Body"/>
        <w:tabs>
          <w:tab w:val="clear" w:pos="158"/>
          <w:tab w:val="left" w:pos="0"/>
        </w:tabs>
        <w:ind w:left="158"/>
        <w:rPr>
          <w:lang w:val="es-ES"/>
        </w:rPr>
      </w:pPr>
      <w:r w:rsidRPr="0082270D">
        <w:rPr>
          <w:lang w:val="es-ES"/>
        </w:rPr>
        <w:t>La instancia de Azure AD Gratis del Cliente también permitirá que los usuarios autenticados interactúen con Microsoft o con un tercero en contextos externos a los de los Servicios Online (</w:t>
      </w:r>
      <w:r>
        <w:rPr>
          <w:lang w:val="es-ES"/>
        </w:rPr>
        <w:t>“</w:t>
      </w:r>
      <w:r w:rsidRPr="0082270D">
        <w:rPr>
          <w:lang w:val="es-ES"/>
        </w:rPr>
        <w:t>Otros Servicios dependientes de AD</w:t>
      </w:r>
      <w:r>
        <w:rPr>
          <w:lang w:val="es-ES"/>
        </w:rPr>
        <w:t>”</w:t>
      </w:r>
      <w:r w:rsidRPr="0082270D">
        <w:rPr>
          <w:lang w:val="es-ES"/>
        </w:rPr>
        <w:t>), específicamente donde Microsoft o el tercero requiere una cuenta de usuario de Azure Active Directory. Con respecto a la operación de Azure AD Gratis para Otros Servicios dependientes de AD, Microsoft sigue siendo un procesador de datos, por lo que el uso de Azure AD Gratis constituye la instrucción autorizada del Cliente para Microsoft que permite dicho uso. Con respecto a la operación del Otro Servicio dependiente de AD, consulte su contrato y política de privacidad correspondientes para determinar el rol del proveedor del Otro Servicio dependiente de AD.</w:t>
      </w:r>
    </w:p>
    <w:p w14:paraId="36F4D5DF" w14:textId="77777777" w:rsidR="00A10BE5" w:rsidRDefault="00A10BE5" w:rsidP="00B7437A">
      <w:pPr>
        <w:pStyle w:val="ProductList-Body"/>
        <w:ind w:left="158" w:hanging="158"/>
        <w:rPr>
          <w:b/>
          <w:color w:val="0072C6"/>
          <w:lang w:val="es-ES"/>
        </w:rPr>
      </w:pPr>
    </w:p>
    <w:p w14:paraId="22B33753" w14:textId="432D2BC4" w:rsidR="005241E3" w:rsidRPr="00291128" w:rsidRDefault="005241E3" w:rsidP="00471E11">
      <w:pPr>
        <w:pStyle w:val="ProductList-Body"/>
        <w:ind w:left="316" w:hanging="158"/>
        <w:rPr>
          <w:lang w:val="es-ES"/>
        </w:rPr>
      </w:pPr>
      <w:r w:rsidRPr="00291128">
        <w:rPr>
          <w:b/>
          <w:color w:val="0072C6"/>
          <w:lang w:val="es-ES"/>
        </w:rPr>
        <w:t>Comparación competitiva</w:t>
      </w:r>
    </w:p>
    <w:p w14:paraId="505E3B07" w14:textId="77777777" w:rsidR="005241E3" w:rsidRPr="00291128" w:rsidRDefault="005241E3" w:rsidP="00471E11">
      <w:pPr>
        <w:pStyle w:val="ProductList-Body"/>
        <w:tabs>
          <w:tab w:val="clear" w:pos="158"/>
          <w:tab w:val="left" w:pos="0"/>
        </w:tabs>
        <w:ind w:left="158"/>
        <w:rPr>
          <w:lang w:val="es-ES"/>
        </w:rPr>
      </w:pPr>
      <w:r w:rsidRPr="00291128">
        <w:rPr>
          <w:lang w:val="es-ES"/>
        </w:rPr>
        <w:t>Si el Cliente ofrece un servicio que compite con un Servicio Online, entonces, al usar el Servicio Online, el Cliente acepta renunciar a cualquier restricción sobre uso competitivo y pruebas comparativas que pueda haber presente en los términos que rigen su servicio competidor. Si el Cliente no desea renunciar a dichas restricciones presentes en sus términos de uso, el Cliente no puede utilizar el Servicio Online.</w:t>
      </w:r>
    </w:p>
    <w:p w14:paraId="4A0B5E26" w14:textId="77777777" w:rsidR="005241E3" w:rsidRPr="00291128" w:rsidRDefault="005241E3" w:rsidP="00471E11">
      <w:pPr>
        <w:pStyle w:val="ProductList-Body"/>
        <w:ind w:left="316" w:hanging="158"/>
        <w:rPr>
          <w:lang w:val="es-ES"/>
        </w:rPr>
      </w:pPr>
    </w:p>
    <w:p w14:paraId="3127B325" w14:textId="77777777" w:rsidR="005241E3" w:rsidRPr="00291128" w:rsidRDefault="005241E3" w:rsidP="00471E11">
      <w:pPr>
        <w:pStyle w:val="ProductList-Body"/>
        <w:ind w:left="316" w:hanging="158"/>
        <w:rPr>
          <w:b/>
          <w:color w:val="0072C6"/>
          <w:lang w:val="es-ES"/>
        </w:rPr>
      </w:pPr>
      <w:r w:rsidRPr="00291128">
        <w:rPr>
          <w:b/>
          <w:bCs/>
          <w:color w:val="0072C6"/>
          <w:lang w:val="es-ES"/>
        </w:rPr>
        <w:t>Clientes Government</w:t>
      </w:r>
    </w:p>
    <w:bookmarkEnd w:id="62"/>
    <w:p w14:paraId="5B105607" w14:textId="77777777" w:rsidR="005241E3" w:rsidRPr="00291128" w:rsidRDefault="005241E3" w:rsidP="00471E11">
      <w:pPr>
        <w:pStyle w:val="ProductList-Body"/>
        <w:ind w:left="338" w:hanging="158"/>
        <w:rPr>
          <w:lang w:val="es-ES"/>
        </w:rPr>
      </w:pPr>
      <w:r w:rsidRPr="00291128">
        <w:rPr>
          <w:lang w:val="es-ES"/>
        </w:rPr>
        <w:t xml:space="preserve">Si el Cliente es una entidad pública, los siguientes términos se aplican a cualquier Servicio en Línea que se proporcione gratuitamente al Cliente: </w:t>
      </w:r>
    </w:p>
    <w:p w14:paraId="1CC11E3E" w14:textId="77777777" w:rsidR="005241E3" w:rsidRPr="00291128" w:rsidRDefault="005241E3" w:rsidP="007A36E6">
      <w:pPr>
        <w:pStyle w:val="ProductList-Body"/>
        <w:numPr>
          <w:ilvl w:val="0"/>
          <w:numId w:val="10"/>
        </w:numPr>
        <w:tabs>
          <w:tab w:val="clear" w:pos="158"/>
          <w:tab w:val="left" w:pos="810"/>
        </w:tabs>
        <w:ind w:left="810" w:hanging="292"/>
        <w:rPr>
          <w:lang w:val="es-ES"/>
        </w:rPr>
      </w:pPr>
      <w:r w:rsidRPr="00291128">
        <w:rPr>
          <w:lang w:val="es-ES"/>
        </w:rPr>
        <w:t xml:space="preserve">Microsoft renuncia a todo derecho de compensación por parte del Cliente en cuanto al Servicio Online. </w:t>
      </w:r>
    </w:p>
    <w:p w14:paraId="37B1DFE1" w14:textId="03460258" w:rsidR="005241E3" w:rsidRDefault="005241E3" w:rsidP="007A36E6">
      <w:pPr>
        <w:pStyle w:val="ProductList-Body"/>
        <w:numPr>
          <w:ilvl w:val="0"/>
          <w:numId w:val="10"/>
        </w:numPr>
        <w:tabs>
          <w:tab w:val="clear" w:pos="158"/>
          <w:tab w:val="left" w:pos="810"/>
        </w:tabs>
        <w:ind w:left="810" w:hanging="292"/>
        <w:rPr>
          <w:lang w:val="es-ES"/>
        </w:rPr>
      </w:pPr>
      <w:r w:rsidRPr="00291128">
        <w:rPr>
          <w:lang w:val="es-ES"/>
        </w:rPr>
        <w:t>En cumplimiento con las leyes y los reglamentos aplicables, Microsoft y el Cliente reconocen que los Servicios en Línea están destinados para el beneficio y uso exclusivos del Cliente y no se proporcionan para uso o beneficio personal de ningún empleado individual de la administración pública.</w:t>
      </w:r>
    </w:p>
    <w:p w14:paraId="6B634977" w14:textId="77777777" w:rsidR="00876D97" w:rsidRDefault="00876D97" w:rsidP="00B7437A">
      <w:pPr>
        <w:pStyle w:val="ProductList-Body"/>
        <w:rPr>
          <w:b/>
          <w:bCs/>
          <w:color w:val="0072C6"/>
          <w:lang w:val="es-ES"/>
        </w:rPr>
      </w:pPr>
    </w:p>
    <w:p w14:paraId="7852D5EA" w14:textId="38D20053" w:rsidR="00876D97" w:rsidRPr="002F0D59" w:rsidRDefault="00876D97" w:rsidP="00471E11">
      <w:pPr>
        <w:pStyle w:val="ProductList-Body"/>
        <w:ind w:left="158"/>
        <w:rPr>
          <w:b/>
          <w:bCs/>
          <w:color w:val="0072C6"/>
          <w:lang w:val="es-ES"/>
        </w:rPr>
      </w:pPr>
      <w:r w:rsidRPr="002F0D59">
        <w:rPr>
          <w:b/>
          <w:bCs/>
          <w:color w:val="0072C6"/>
          <w:lang w:val="es-ES"/>
        </w:rPr>
        <w:t>Servicios en Línea Alemanes</w:t>
      </w:r>
    </w:p>
    <w:p w14:paraId="2FD492E2" w14:textId="0DC96F60" w:rsidR="007149EB" w:rsidRPr="00876D97" w:rsidRDefault="00876D97" w:rsidP="00471E11">
      <w:pPr>
        <w:pStyle w:val="ProductList-Body"/>
        <w:ind w:left="158"/>
        <w:rPr>
          <w:b/>
          <w:bCs/>
          <w:color w:val="0072C6"/>
          <w:lang w:val="es-ES"/>
        </w:rPr>
      </w:pPr>
      <w:r w:rsidRPr="002F0D59">
        <w:rPr>
          <w:lang w:val="es-ES"/>
        </w:rPr>
        <w:t xml:space="preserve">El uso de los Servicios en Línea Alemanes está sujeto a los términos específicos de la oferta disponibles en </w:t>
      </w:r>
      <w:hyperlink r:id="rId29" w:history="1">
        <w:r w:rsidRPr="002F0D59">
          <w:rPr>
            <w:rStyle w:val="Hyperlink"/>
            <w:lang w:val="es-ES"/>
          </w:rPr>
          <w:t>https://aka.ms/MCAGermanSupplement</w:t>
        </w:r>
      </w:hyperlink>
      <w:r w:rsidRPr="002F0D59">
        <w:rPr>
          <w:lang w:val="es-ES"/>
        </w:rPr>
        <w:t>.</w:t>
      </w:r>
    </w:p>
    <w:p w14:paraId="427E3C8C" w14:textId="77777777" w:rsidR="00B40CD2" w:rsidRPr="006D3651" w:rsidRDefault="00A85564"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DDA8070" w14:textId="77777777" w:rsidR="00730B3A" w:rsidRDefault="00730B3A" w:rsidP="00605407">
      <w:pPr>
        <w:pStyle w:val="ProductList-Body"/>
        <w:rPr>
          <w:lang w:val="es-ES"/>
        </w:rPr>
      </w:pPr>
    </w:p>
    <w:p w14:paraId="5B4C399B" w14:textId="0A9B2B58" w:rsidR="00B40CD2" w:rsidRPr="006D3651" w:rsidRDefault="00B40CD2" w:rsidP="00605407">
      <w:pPr>
        <w:pStyle w:val="ProductList-Body"/>
        <w:rPr>
          <w:lang w:val="es-ES"/>
        </w:rPr>
        <w:sectPr w:rsidR="00B40CD2" w:rsidRPr="006D3651" w:rsidSect="00A61B2A">
          <w:pgSz w:w="12240" w:h="15840"/>
          <w:pgMar w:top="1440" w:right="720" w:bottom="1440" w:left="720" w:header="720" w:footer="720" w:gutter="0"/>
          <w:cols w:space="720"/>
          <w:titlePg/>
          <w:docGrid w:linePitch="360"/>
        </w:sectPr>
      </w:pPr>
    </w:p>
    <w:p w14:paraId="1423F527" w14:textId="07760127" w:rsidR="000E6ED8" w:rsidRPr="006D3651" w:rsidRDefault="00272578" w:rsidP="00605407">
      <w:pPr>
        <w:pStyle w:val="ProductList-SectionHeading"/>
        <w:outlineLvl w:val="0"/>
        <w:rPr>
          <w:lang w:val="es-ES"/>
        </w:rPr>
      </w:pPr>
      <w:bookmarkStart w:id="63" w:name="OnlineServiceSpecificTerms"/>
      <w:bookmarkStart w:id="64" w:name="_Toc49177035"/>
      <w:r w:rsidRPr="006D3651">
        <w:rPr>
          <w:lang w:val="es-ES"/>
        </w:rPr>
        <w:lastRenderedPageBreak/>
        <w:t xml:space="preserve">Términos </w:t>
      </w:r>
      <w:r w:rsidR="00EB46C8">
        <w:rPr>
          <w:lang w:val="es-ES"/>
        </w:rPr>
        <w:t>e</w:t>
      </w:r>
      <w:r w:rsidRPr="006D3651">
        <w:rPr>
          <w:lang w:val="es-ES"/>
        </w:rPr>
        <w:t>specíficos de los Servicios Online</w:t>
      </w:r>
      <w:bookmarkEnd w:id="63"/>
      <w:bookmarkEnd w:id="64"/>
    </w:p>
    <w:p w14:paraId="3B9E80E0" w14:textId="028CD14F" w:rsidR="000E6ED8" w:rsidRPr="006D3651" w:rsidRDefault="00A10BE5" w:rsidP="00605407">
      <w:pPr>
        <w:pStyle w:val="ProductList-Body"/>
        <w:rPr>
          <w:lang w:val="es-ES"/>
        </w:rPr>
      </w:pPr>
      <w:r w:rsidRPr="0082270D">
        <w:rPr>
          <w:lang w:val="es-ES"/>
        </w:rPr>
        <w:t>Además de los Términos Generales de los Servicios Online mencionados anteriormente, se aplican los siguientes términos específicos de los Servicios Online a los Servicios Online enumerados. En caso de que se produjera cualquier conflicto o inconsistencia entre los Términos Generales y los términos específicos de los Servicios Online, prevalecerán sobre los Servicios Online correspondientes los términos específicos de los Servicios Online. Los Servicios Online que no aparecen indicados a continuación no están sujetos a términos específicos</w:t>
      </w:r>
      <w:r w:rsidR="00272578" w:rsidRPr="006D3651">
        <w:rPr>
          <w:lang w:val="es-ES"/>
        </w:rPr>
        <w:t>.</w:t>
      </w:r>
    </w:p>
    <w:p w14:paraId="4AC2E2E6" w14:textId="77777777" w:rsidR="000E6ED8" w:rsidRPr="006D3651" w:rsidRDefault="000E6ED8" w:rsidP="00605407">
      <w:pPr>
        <w:pStyle w:val="ProductList-Body"/>
        <w:rPr>
          <w:lang w:val="es-ES"/>
        </w:rPr>
      </w:pPr>
    </w:p>
    <w:p w14:paraId="31875D02" w14:textId="758250D8" w:rsidR="000E6ED8" w:rsidRPr="006D3651" w:rsidRDefault="00272578" w:rsidP="00605407">
      <w:pPr>
        <w:pStyle w:val="ProductList-OfferingGroupHeading"/>
        <w:rPr>
          <w:lang w:val="es-ES"/>
        </w:rPr>
      </w:pPr>
      <w:bookmarkStart w:id="65" w:name="_Toc49177036"/>
      <w:bookmarkStart w:id="66" w:name="MicrosoftAzureServices"/>
      <w:r w:rsidRPr="006D3651">
        <w:rPr>
          <w:lang w:val="es-ES"/>
        </w:rPr>
        <w:t>Servicios de Microsoft Azure</w:t>
      </w:r>
      <w:bookmarkEnd w:id="65"/>
    </w:p>
    <w:bookmarkEnd w:id="66"/>
    <w:p w14:paraId="0C8624C6" w14:textId="77777777" w:rsidR="0077298C" w:rsidRPr="006D3651" w:rsidRDefault="0077298C" w:rsidP="00605407">
      <w:pPr>
        <w:pStyle w:val="ProductList-Body"/>
        <w:rPr>
          <w:b/>
          <w:color w:val="00188F"/>
          <w:lang w:val="es-ES"/>
        </w:rPr>
      </w:pPr>
      <w:r w:rsidRPr="006D3651">
        <w:rPr>
          <w:b/>
          <w:color w:val="00188F"/>
          <w:lang w:val="es-ES"/>
        </w:rPr>
        <w:t>Notificaciones</w:t>
      </w:r>
    </w:p>
    <w:p w14:paraId="7618DC08" w14:textId="679232BE" w:rsidR="009876E5" w:rsidRPr="006D3651" w:rsidRDefault="009876E5" w:rsidP="00605407">
      <w:pPr>
        <w:pStyle w:val="ProductList-Body"/>
        <w:rPr>
          <w:lang w:val="es-ES"/>
        </w:rPr>
      </w:pPr>
      <w:r w:rsidRPr="006D3651">
        <w:rPr>
          <w:lang w:val="es-ES"/>
        </w:rPr>
        <w:t xml:space="preserve">Se aplican las Notificaciones sobre Mapas de Bing, Servicios Profesionales, Codificación H.265/HEVC de Servicios Multimedia de Azure, Adobe Flash Player y Estándar Visual H.264/AVC, Estándar de Vídeo VC-1, Estándar de Vídeo MPEG-4 Parte 2 y Estándar de Vídeo MPEG-2 en el </w:t>
      </w:r>
      <w:hyperlink w:anchor="Attachment1" w:tooltip="Anexo 1" w:history="1">
        <w:r w:rsidRPr="006D3651">
          <w:rPr>
            <w:rStyle w:val="Hyperlink"/>
            <w:lang w:val="es-ES"/>
          </w:rPr>
          <w:t>Anexo 1</w:t>
        </w:r>
      </w:hyperlink>
      <w:r w:rsidRPr="006D3651">
        <w:rPr>
          <w:lang w:val="es-ES"/>
        </w:rPr>
        <w:t>.</w:t>
      </w:r>
    </w:p>
    <w:p w14:paraId="386068E7" w14:textId="0A8230EC" w:rsidR="00CC34E7" w:rsidRPr="006D3651" w:rsidRDefault="00CC34E7" w:rsidP="00605407">
      <w:pPr>
        <w:pStyle w:val="ProductList-Body"/>
        <w:rPr>
          <w:lang w:val="es-ES"/>
        </w:rPr>
      </w:pPr>
    </w:p>
    <w:p w14:paraId="65A53C3C" w14:textId="5516F994" w:rsidR="00CC34E7" w:rsidRPr="006D3651" w:rsidRDefault="00AB0AF5" w:rsidP="00605407">
      <w:pPr>
        <w:pStyle w:val="ProductList-Body"/>
        <w:rPr>
          <w:lang w:val="es-ES"/>
        </w:rPr>
      </w:pPr>
      <w:r>
        <w:rPr>
          <w:b/>
          <w:color w:val="00188F"/>
          <w:lang w:val="es-ES"/>
        </w:rPr>
        <w:t>Acuerdo</w:t>
      </w:r>
      <w:r w:rsidR="00CC34E7" w:rsidRPr="006D3651">
        <w:rPr>
          <w:b/>
          <w:color w:val="00188F"/>
          <w:lang w:val="es-ES"/>
        </w:rPr>
        <w:t xml:space="preserve"> de Nivel de Servicio</w:t>
      </w:r>
    </w:p>
    <w:p w14:paraId="41766555" w14:textId="2FE5065A" w:rsidR="00CC34E7" w:rsidRPr="006D3651" w:rsidRDefault="00CC34E7" w:rsidP="00605407">
      <w:pPr>
        <w:pStyle w:val="ProductList-Body"/>
        <w:rPr>
          <w:lang w:val="es-ES"/>
        </w:rPr>
      </w:pPr>
      <w:r w:rsidRPr="006D3651">
        <w:rPr>
          <w:lang w:val="es-ES"/>
        </w:rPr>
        <w:t>Consulte</w:t>
      </w:r>
      <w:r w:rsidRPr="006D3651">
        <w:rPr>
          <w:rStyle w:val="Hyperlink"/>
          <w:lang w:val="es-ES"/>
        </w:rPr>
        <w:t xml:space="preserve"> </w:t>
      </w:r>
      <w:hyperlink r:id="rId30" w:history="1">
        <w:r w:rsidRPr="006D3651">
          <w:rPr>
            <w:rStyle w:val="Hyperlink"/>
            <w:lang w:val="es-ES"/>
          </w:rPr>
          <w:t>http://azure.microsoft.com/support/legal/sla/</w:t>
        </w:r>
      </w:hyperlink>
      <w:r w:rsidRPr="006D3651">
        <w:rPr>
          <w:lang w:val="es-ES"/>
        </w:rPr>
        <w:t>.</w:t>
      </w:r>
    </w:p>
    <w:p w14:paraId="6A9CDFBC" w14:textId="77777777" w:rsidR="00CC34E7" w:rsidRPr="006D3651" w:rsidRDefault="00CC34E7" w:rsidP="00605407">
      <w:pPr>
        <w:pStyle w:val="ProductList-Body"/>
        <w:rPr>
          <w:lang w:val="es-ES"/>
        </w:rPr>
      </w:pPr>
    </w:p>
    <w:p w14:paraId="7472FC6E" w14:textId="761A50DB" w:rsidR="00272578" w:rsidRPr="006D3651" w:rsidRDefault="009616E2" w:rsidP="00605407">
      <w:pPr>
        <w:pStyle w:val="ProductList-Body"/>
        <w:rPr>
          <w:lang w:val="es-ES"/>
        </w:rPr>
      </w:pPr>
      <w:r w:rsidRPr="006D3651">
        <w:rPr>
          <w:b/>
          <w:color w:val="00188F"/>
          <w:lang w:val="es-ES"/>
        </w:rPr>
        <w:t>Definiciones</w:t>
      </w:r>
    </w:p>
    <w:p w14:paraId="1BDD4190" w14:textId="2C3D34C3" w:rsidR="002C5473" w:rsidRDefault="002C5473" w:rsidP="00605407">
      <w:pPr>
        <w:pStyle w:val="ProductList-Body"/>
        <w:spacing w:after="120"/>
        <w:rPr>
          <w:lang w:val="es-ES"/>
        </w:rPr>
      </w:pPr>
      <w:r w:rsidRPr="006D3651">
        <w:rPr>
          <w:lang w:val="es-ES"/>
        </w:rPr>
        <w:t xml:space="preserve">“Servicios de Azure Government” hace referencia a uno o varios servicios o características que Microsoft pone a disposición del Cliente en forma de Servicios de Nube para la Comunidad Gubernamental en las regiones identificadas como “Gob. de EE. UU.” que se indican en </w:t>
      </w:r>
      <w:hyperlink r:id="rId31" w:anchor="services" w:history="1">
        <w:r w:rsidRPr="006D3651">
          <w:rPr>
            <w:rStyle w:val="Hyperlink"/>
            <w:lang w:val="es-ES"/>
          </w:rPr>
          <w:t>http://azure.microsoft.com/en-us/regions/#services</w:t>
        </w:r>
      </w:hyperlink>
      <w:r w:rsidRPr="006D3651">
        <w:rPr>
          <w:lang w:val="es-ES"/>
        </w:rPr>
        <w:t>.</w:t>
      </w:r>
    </w:p>
    <w:p w14:paraId="1D3BD2E9" w14:textId="77777777" w:rsidR="000D0515" w:rsidRPr="00EE5BB0" w:rsidRDefault="000D0515" w:rsidP="000D0515">
      <w:pPr>
        <w:pStyle w:val="ProductList-Body"/>
        <w:spacing w:after="120"/>
        <w:rPr>
          <w:lang w:val="es-ES"/>
        </w:rPr>
      </w:pPr>
      <w:r>
        <w:rPr>
          <w:lang w:val="es-ES"/>
        </w:rPr>
        <w:t>“</w:t>
      </w:r>
      <w:r w:rsidRPr="00EE5BB0">
        <w:rPr>
          <w:lang w:val="es-ES"/>
        </w:rPr>
        <w:t>Servicios de Bing Search</w:t>
      </w:r>
      <w:r>
        <w:rPr>
          <w:lang w:val="es-ES"/>
        </w:rPr>
        <w:t>”</w:t>
      </w:r>
      <w:r w:rsidRPr="00EE5BB0">
        <w:rPr>
          <w:lang w:val="es-ES"/>
        </w:rPr>
        <w:t xml:space="preserve"> hace referencia a las API de Bing Custom Search, Bing Local Business Search, Entity Search, Image Search, News Search, Video Search, Visual Search, Web Search, Spell Check y Autosuggest, así como cualquiera otra API identificada en </w:t>
      </w:r>
      <w:hyperlink r:id="rId32" w:history="1">
        <w:r w:rsidRPr="00EE5BB0">
          <w:rPr>
            <w:rStyle w:val="Hyperlink"/>
            <w:lang w:val="es-ES"/>
          </w:rPr>
          <w:t>https://aka.ms/r1j7jq</w:t>
        </w:r>
      </w:hyperlink>
      <w:r w:rsidRPr="00EE5BB0">
        <w:rPr>
          <w:lang w:val="es-ES"/>
        </w:rPr>
        <w:t>.</w:t>
      </w:r>
    </w:p>
    <w:p w14:paraId="20389498" w14:textId="19778C77" w:rsidR="002539C8" w:rsidRPr="00991DF1" w:rsidRDefault="002539C8" w:rsidP="000D0515">
      <w:pPr>
        <w:pStyle w:val="ProductList-Body"/>
        <w:spacing w:after="120"/>
        <w:rPr>
          <w:lang w:val="es-ES"/>
        </w:rPr>
      </w:pPr>
      <w:r w:rsidRPr="00991DF1">
        <w:rPr>
          <w:lang w:val="es-ES"/>
        </w:rPr>
        <w:t>“Datos de Servicios de Bing Search” hace referencia a los Datos del Cliente que este proporciona a Microsoft, o que se proporcionan a Microsoft en nombre del Cliente, mediante el uso de los Servicios de Bing Search.</w:t>
      </w:r>
    </w:p>
    <w:p w14:paraId="7A4AF654" w14:textId="3AB14EFF" w:rsidR="00272578" w:rsidRPr="006D3651" w:rsidRDefault="00426093" w:rsidP="002539C8">
      <w:pPr>
        <w:pStyle w:val="ProductList-Body"/>
        <w:spacing w:after="120"/>
        <w:rPr>
          <w:lang w:val="es-ES"/>
        </w:rPr>
      </w:pPr>
      <w:r w:rsidRPr="006D3651">
        <w:rPr>
          <w:lang w:val="es-ES"/>
        </w:rPr>
        <w:t>“</w:t>
      </w:r>
      <w:r w:rsidR="009616E2" w:rsidRPr="006D3651">
        <w:rPr>
          <w:lang w:val="es-ES"/>
        </w:rPr>
        <w:t>Solución al Cliente</w:t>
      </w:r>
      <w:r w:rsidRPr="006D3651">
        <w:rPr>
          <w:lang w:val="es-ES"/>
        </w:rPr>
        <w:t>”</w:t>
      </w:r>
      <w:r w:rsidR="009616E2" w:rsidRPr="006D3651">
        <w:rPr>
          <w:lang w:val="es-ES"/>
        </w:rPr>
        <w:t xml:space="preserve"> es una aplicación o cualquier </w:t>
      </w:r>
      <w:r w:rsidR="00504BB8">
        <w:rPr>
          <w:lang w:val="es-ES"/>
        </w:rPr>
        <w:t>suite</w:t>
      </w:r>
      <w:r w:rsidR="009616E2" w:rsidRPr="006D3651">
        <w:rPr>
          <w:lang w:val="es-ES"/>
        </w:rPr>
        <w:t xml:space="preserve"> de aplicaciones que agrega una funcionalidad principal e importante a los Servicios de Microsoft Azure y que no es principalmente un sustituto de los Servicios de Microsoft Azure.</w:t>
      </w:r>
    </w:p>
    <w:p w14:paraId="00D0ADCB" w14:textId="77777777" w:rsidR="00F406F0" w:rsidRPr="006D3651" w:rsidRDefault="00F406F0" w:rsidP="00605407">
      <w:pPr>
        <w:pStyle w:val="ProductList-Body"/>
        <w:spacing w:after="120"/>
        <w:rPr>
          <w:lang w:val="es-ES"/>
        </w:rPr>
      </w:pPr>
      <w:r w:rsidRPr="006D3651">
        <w:rPr>
          <w:lang w:val="es-ES"/>
        </w:rPr>
        <w:t xml:space="preserve">Los “Servicios de Microsoft Azure” son los servicios y características de Microsoft identificados en </w:t>
      </w:r>
      <w:hyperlink r:id="rId33" w:history="1">
        <w:r w:rsidRPr="006D3651">
          <w:rPr>
            <w:rStyle w:val="Hyperlink"/>
            <w:lang w:val="es-ES"/>
          </w:rPr>
          <w:t>http://azure.microsoft.com/services/</w:t>
        </w:r>
      </w:hyperlink>
      <w:r w:rsidRPr="006D3651">
        <w:rPr>
          <w:lang w:val="es-ES"/>
        </w:rPr>
        <w:t>, excepto los que disponen de licencia por separado. Los “Servicios de Microsoft Azure” incluyen a cualquier componente de código abierto incorporado por Microsoft en esos servicios y características.</w:t>
      </w:r>
    </w:p>
    <w:p w14:paraId="405C3689" w14:textId="77777777" w:rsidR="002539C8" w:rsidRPr="00991DF1" w:rsidRDefault="002539C8" w:rsidP="002539C8">
      <w:pPr>
        <w:pStyle w:val="ProductList-Body"/>
        <w:rPr>
          <w:lang w:val="es-ES"/>
        </w:rPr>
      </w:pPr>
      <w:r w:rsidRPr="00991DF1">
        <w:rPr>
          <w:lang w:val="es-ES"/>
        </w:rPr>
        <w:t>“Microsoft Translator” se refiere a Translator Text API o a Translator Speech API que ofrece Microsoft como un servicio de traducción automática basado en la nube.</w:t>
      </w:r>
    </w:p>
    <w:p w14:paraId="4AE61097" w14:textId="12A3B030" w:rsidR="009616E2" w:rsidRDefault="009616E2" w:rsidP="00605407">
      <w:pPr>
        <w:pStyle w:val="ProductList-Body"/>
        <w:rPr>
          <w:lang w:val="es-ES"/>
        </w:rPr>
      </w:pPr>
    </w:p>
    <w:p w14:paraId="3182FD80" w14:textId="77777777" w:rsidR="00440E1B" w:rsidRPr="00C81DA8" w:rsidRDefault="00440E1B" w:rsidP="00440E1B">
      <w:pPr>
        <w:pStyle w:val="ProductList-Body"/>
        <w:rPr>
          <w:b/>
          <w:color w:val="00188F"/>
          <w:lang w:val="es-ES"/>
        </w:rPr>
      </w:pPr>
      <w:r w:rsidRPr="00C81DA8">
        <w:rPr>
          <w:b/>
          <w:color w:val="00188F"/>
          <w:lang w:val="es-ES"/>
        </w:rPr>
        <w:t xml:space="preserve">Restricción sobre el Uso del Departamento de Policía de los EE. UU. de los Servicios de Reconocimiento Facial de Azure </w:t>
      </w:r>
    </w:p>
    <w:p w14:paraId="0943D8D7" w14:textId="77777777" w:rsidR="00440E1B" w:rsidRPr="00C81DA8" w:rsidRDefault="00440E1B" w:rsidP="00440E1B">
      <w:pPr>
        <w:pStyle w:val="ProductList-Body"/>
        <w:spacing w:after="120"/>
        <w:rPr>
          <w:szCs w:val="18"/>
          <w:lang w:val="es-ES"/>
        </w:rPr>
      </w:pPr>
      <w:r w:rsidRPr="00C81DA8">
        <w:rPr>
          <w:szCs w:val="18"/>
          <w:lang w:val="es-ES"/>
        </w:rPr>
        <w:t>El Cliente no podrá utilizar los Servicios de Reconocimiento Facial de Azure si el Cliente es, o permite el uso de dichos servicios por o para, un departamento de policía de los Estados Unidos. La infracción de cualquiera de las restricciones de esta sección podría dar lugar a la suspensión inmediata del uso del servicio por parte del Cliente.</w:t>
      </w:r>
    </w:p>
    <w:p w14:paraId="0AE27292" w14:textId="77777777" w:rsidR="00440E1B" w:rsidRPr="00C81DA8" w:rsidRDefault="00440E1B" w:rsidP="00440E1B">
      <w:pPr>
        <w:spacing w:after="0"/>
        <w:rPr>
          <w:sz w:val="18"/>
          <w:szCs w:val="18"/>
          <w:lang w:val="es-ES"/>
        </w:rPr>
      </w:pPr>
      <w:r w:rsidRPr="00C81DA8">
        <w:rPr>
          <w:sz w:val="18"/>
          <w:szCs w:val="18"/>
          <w:lang w:val="es-ES"/>
        </w:rPr>
        <w:t xml:space="preserve">A efectos de esta sección, </w:t>
      </w:r>
      <w:r>
        <w:rPr>
          <w:sz w:val="18"/>
          <w:szCs w:val="18"/>
          <w:lang w:val="es-ES"/>
        </w:rPr>
        <w:t>“</w:t>
      </w:r>
      <w:r w:rsidRPr="00C81DA8">
        <w:rPr>
          <w:sz w:val="18"/>
          <w:szCs w:val="18"/>
          <w:lang w:val="es-ES"/>
        </w:rPr>
        <w:t>Servicios de Reconocimiento Facial de Azure</w:t>
      </w:r>
      <w:r>
        <w:rPr>
          <w:sz w:val="18"/>
          <w:szCs w:val="18"/>
          <w:lang w:val="es-ES"/>
        </w:rPr>
        <w:t>”</w:t>
      </w:r>
      <w:r w:rsidRPr="00C81DA8">
        <w:rPr>
          <w:sz w:val="18"/>
          <w:szCs w:val="18"/>
          <w:lang w:val="es-ES"/>
        </w:rPr>
        <w:t xml:space="preserve"> hace referencia a las características o a la funcionalidad de reconocimiento facial incluida en los Servicios de Azure, tales como Face; o la funcionalidad de reconocimiento facial en Video Indexer.</w:t>
      </w:r>
    </w:p>
    <w:p w14:paraId="2CAADA3C" w14:textId="77777777" w:rsidR="00440E1B" w:rsidRPr="006D3651" w:rsidRDefault="00440E1B" w:rsidP="00605407">
      <w:pPr>
        <w:pStyle w:val="ProductList-Body"/>
        <w:rPr>
          <w:lang w:val="es-ES"/>
        </w:rPr>
      </w:pPr>
    </w:p>
    <w:p w14:paraId="09F83536" w14:textId="77777777" w:rsidR="009616E2" w:rsidRPr="006D3651" w:rsidRDefault="00272578" w:rsidP="00605407">
      <w:pPr>
        <w:pStyle w:val="ProductList-Body"/>
        <w:rPr>
          <w:lang w:val="es-ES"/>
        </w:rPr>
      </w:pPr>
      <w:r w:rsidRPr="006D3651">
        <w:rPr>
          <w:b/>
          <w:color w:val="00188F"/>
          <w:lang w:val="es-ES"/>
        </w:rPr>
        <w:t>Limitaciones</w:t>
      </w:r>
    </w:p>
    <w:p w14:paraId="23A765D2" w14:textId="121DFCA9" w:rsidR="00272578" w:rsidRPr="006D3651" w:rsidRDefault="00272578" w:rsidP="00605407">
      <w:pPr>
        <w:pStyle w:val="ProductList-Body"/>
        <w:rPr>
          <w:lang w:val="es-ES"/>
        </w:rPr>
      </w:pPr>
      <w:r w:rsidRPr="006D3651">
        <w:rPr>
          <w:lang w:val="es-ES"/>
        </w:rPr>
        <w:t>El Cliente no puede</w:t>
      </w:r>
    </w:p>
    <w:p w14:paraId="67F9EDEC" w14:textId="77777777" w:rsidR="00272578" w:rsidRPr="006D3651" w:rsidRDefault="00272578" w:rsidP="00941C27">
      <w:pPr>
        <w:pStyle w:val="ProductList-Body"/>
        <w:numPr>
          <w:ilvl w:val="0"/>
          <w:numId w:val="3"/>
        </w:numPr>
        <w:ind w:left="450" w:hanging="270"/>
        <w:rPr>
          <w:lang w:val="es-ES"/>
        </w:rPr>
      </w:pPr>
      <w:r w:rsidRPr="006D3651">
        <w:rPr>
          <w:lang w:val="es-ES"/>
        </w:rPr>
        <w:t>revender o redistribuir los Servicios de Microsoft Azure, o bien</w:t>
      </w:r>
    </w:p>
    <w:p w14:paraId="7A295F42" w14:textId="7BF2C9E7" w:rsidR="00272578" w:rsidRPr="006D3651" w:rsidRDefault="00272578" w:rsidP="00941C27">
      <w:pPr>
        <w:pStyle w:val="ProductList-Body"/>
        <w:numPr>
          <w:ilvl w:val="0"/>
          <w:numId w:val="3"/>
        </w:numPr>
        <w:spacing w:before="40"/>
        <w:ind w:left="461" w:hanging="274"/>
        <w:rPr>
          <w:lang w:val="es-ES"/>
        </w:rPr>
      </w:pPr>
      <w:r w:rsidRPr="006D3651">
        <w:rPr>
          <w:lang w:val="es-ES"/>
        </w:rPr>
        <w:t>permitir que varios usuarios acedan directa o indirectamente a ninguna característica de Servicio de Microsoft Azure que esté disponible por usuario (por ejemplo, Active Directory Premium). Se pueden reasignar términos específicos aplicables al Servicio de Microsoft Azure en documentación complementaria para dicha característica.</w:t>
      </w:r>
    </w:p>
    <w:p w14:paraId="52BFF352" w14:textId="77777777" w:rsidR="009616E2" w:rsidRPr="006D3651" w:rsidRDefault="009616E2" w:rsidP="00605407">
      <w:pPr>
        <w:pStyle w:val="ProductList-Body"/>
        <w:rPr>
          <w:lang w:val="es-ES"/>
        </w:rPr>
      </w:pPr>
    </w:p>
    <w:p w14:paraId="47217428" w14:textId="77777777" w:rsidR="009616E2" w:rsidRPr="006D3651" w:rsidRDefault="00272578" w:rsidP="00605407">
      <w:pPr>
        <w:pStyle w:val="ProductList-Body"/>
        <w:rPr>
          <w:lang w:val="es-ES"/>
        </w:rPr>
      </w:pPr>
      <w:r w:rsidRPr="006D3651">
        <w:rPr>
          <w:b/>
          <w:color w:val="00188F"/>
          <w:lang w:val="es-ES"/>
        </w:rPr>
        <w:t>Retiro de Servicios o Características</w:t>
      </w:r>
    </w:p>
    <w:p w14:paraId="20384FBB" w14:textId="12F9580B" w:rsidR="00272578" w:rsidRPr="006D3651" w:rsidRDefault="00272578" w:rsidP="00605407">
      <w:pPr>
        <w:pStyle w:val="ProductList-Body"/>
        <w:rPr>
          <w:lang w:val="es-ES"/>
        </w:rPr>
      </w:pPr>
      <w:r w:rsidRPr="006D3651">
        <w:rPr>
          <w:lang w:val="es-ES"/>
        </w:rPr>
        <w:t>Microsoft le notificará al Cliente con doce (12) meses de anticipación antes de eliminar cualquier característica o funcionalidad importante o de interrumpir un servicio, a menos que las consideraciones de seguridad, legales o de rendimiento del sistema exijan una eliminación acelerada. Esto no se aplica a las Vistas Previas</w:t>
      </w:r>
    </w:p>
    <w:p w14:paraId="28E665C2" w14:textId="77777777" w:rsidR="009616E2" w:rsidRPr="006D3651" w:rsidRDefault="009616E2" w:rsidP="00605407">
      <w:pPr>
        <w:pStyle w:val="ProductList-Body"/>
        <w:rPr>
          <w:lang w:val="es-ES"/>
        </w:rPr>
      </w:pPr>
    </w:p>
    <w:p w14:paraId="41CC1263" w14:textId="18D9CCC7" w:rsidR="009616E2" w:rsidRPr="006D3651" w:rsidRDefault="002A3B84" w:rsidP="00440E1B">
      <w:pPr>
        <w:pStyle w:val="ProductList-Body"/>
        <w:keepNext/>
        <w:rPr>
          <w:lang w:val="es-ES"/>
        </w:rPr>
      </w:pPr>
      <w:r w:rsidRPr="006D3651">
        <w:rPr>
          <w:b/>
          <w:color w:val="00188F"/>
          <w:lang w:val="es-ES"/>
        </w:rPr>
        <w:lastRenderedPageBreak/>
        <w:t>Retención de Datos después de la Expiración o Terminación</w:t>
      </w:r>
    </w:p>
    <w:p w14:paraId="2B576A03" w14:textId="6EB08025" w:rsidR="00272578" w:rsidRPr="006D3651" w:rsidRDefault="00272578" w:rsidP="00605407">
      <w:pPr>
        <w:pStyle w:val="ProductList-Body"/>
        <w:rPr>
          <w:lang w:val="es-ES"/>
        </w:rPr>
      </w:pPr>
      <w:r w:rsidRPr="006D3651">
        <w:rPr>
          <w:lang w:val="es-ES"/>
        </w:rPr>
        <w:t>La expiración o terminación de una suscripción a un Servicio Online del Cliente no cambiará la obligación del Cliente de pagar por los servicios de hosting de los Datos de</w:t>
      </w:r>
      <w:r w:rsidR="00622E2E">
        <w:rPr>
          <w:lang w:val="es-ES"/>
        </w:rPr>
        <w:t>l</w:t>
      </w:r>
      <w:r w:rsidRPr="006D3651">
        <w:rPr>
          <w:lang w:val="es-ES"/>
        </w:rPr>
        <w:t xml:space="preserve"> Cliente durante cualquier Periodo Prorrogado.</w:t>
      </w:r>
    </w:p>
    <w:p w14:paraId="51BB19DE" w14:textId="77777777" w:rsidR="009616E2" w:rsidRPr="006D3651" w:rsidRDefault="009616E2" w:rsidP="00605407">
      <w:pPr>
        <w:pStyle w:val="ProductList-Body"/>
        <w:rPr>
          <w:lang w:val="es-ES"/>
        </w:rPr>
      </w:pPr>
    </w:p>
    <w:p w14:paraId="209E464C" w14:textId="77777777" w:rsidR="009616E2" w:rsidRPr="006D3651" w:rsidRDefault="00272578" w:rsidP="00605407">
      <w:pPr>
        <w:pStyle w:val="ProductList-Body"/>
        <w:rPr>
          <w:lang w:val="es-ES"/>
        </w:rPr>
      </w:pPr>
      <w:r w:rsidRPr="006D3651">
        <w:rPr>
          <w:b/>
          <w:color w:val="00188F"/>
          <w:lang w:val="es-ES"/>
        </w:rPr>
        <w:t>Excepción de Servicios de Hosting</w:t>
      </w:r>
    </w:p>
    <w:p w14:paraId="538ACDF4" w14:textId="56F241EF" w:rsidR="00272578" w:rsidRPr="006D3651" w:rsidRDefault="00272578" w:rsidP="00605407">
      <w:pPr>
        <w:pStyle w:val="ProductList-Body"/>
        <w:rPr>
          <w:lang w:val="es-ES"/>
        </w:rPr>
      </w:pPr>
      <w:r w:rsidRPr="006D3651">
        <w:rPr>
          <w:lang w:val="es-ES"/>
        </w:rPr>
        <w:t xml:space="preserve">El Cliente puede crear y mantener una Solución de Cliente y, a pesar de cualquier disposición en sentido contrario en su </w:t>
      </w:r>
      <w:r w:rsidR="00557FBB">
        <w:rPr>
          <w:lang w:val="es-ES"/>
        </w:rPr>
        <w:t>contrato</w:t>
      </w:r>
      <w:r w:rsidRPr="006D3651">
        <w:rPr>
          <w:lang w:val="es-ES"/>
        </w:rPr>
        <w:t xml:space="preserve"> de licencias por volumen, combinar los Servicios de Microsoft Azure con Datos de</w:t>
      </w:r>
      <w:r w:rsidR="00622E2E">
        <w:rPr>
          <w:lang w:val="es-ES"/>
        </w:rPr>
        <w:t>l</w:t>
      </w:r>
      <w:r w:rsidRPr="006D3651">
        <w:rPr>
          <w:lang w:val="es-ES"/>
        </w:rPr>
        <w:t xml:space="preserve"> Cliente de propiedad del Cliente o de un tercero o licenciados por el Cliente o por un tercero, para crear una Solución de Cliente que utilice el Servicio de Microsoft Azure y los Datos de</w:t>
      </w:r>
      <w:r w:rsidR="00622E2E">
        <w:rPr>
          <w:lang w:val="es-ES"/>
        </w:rPr>
        <w:t>l</w:t>
      </w:r>
      <w:r w:rsidRPr="006D3651">
        <w:rPr>
          <w:lang w:val="es-ES"/>
        </w:rPr>
        <w:t xml:space="preserve"> Cliente de forma conjunta. El Cliente puede permitir el acceso y </w:t>
      </w:r>
      <w:r w:rsidR="00557FBB">
        <w:rPr>
          <w:lang w:val="es-ES"/>
        </w:rPr>
        <w:t>uso</w:t>
      </w:r>
      <w:r w:rsidRPr="006D3651">
        <w:rPr>
          <w:lang w:val="es-ES"/>
        </w:rPr>
        <w:t xml:space="preserve"> de los Servicios de Microsoft Azure a terceros, en relación con </w:t>
      </w:r>
      <w:r w:rsidR="00557FBB">
        <w:rPr>
          <w:lang w:val="es-ES"/>
        </w:rPr>
        <w:t>el uso</w:t>
      </w:r>
      <w:r w:rsidRPr="006D3651">
        <w:rPr>
          <w:lang w:val="es-ES"/>
        </w:rPr>
        <w:t xml:space="preserve"> de esa Solución de Cliente. El Cliente es responsable de </w:t>
      </w:r>
      <w:r w:rsidR="00557FBB">
        <w:rPr>
          <w:lang w:val="es-ES"/>
        </w:rPr>
        <w:t>ese uso</w:t>
      </w:r>
      <w:r w:rsidRPr="006D3651">
        <w:rPr>
          <w:lang w:val="es-ES"/>
        </w:rPr>
        <w:t xml:space="preserve"> y de asegurarse de que estos términos y los términos y condiciones del </w:t>
      </w:r>
      <w:r w:rsidR="00A616A5">
        <w:rPr>
          <w:lang w:val="es-ES"/>
        </w:rPr>
        <w:t>contrato</w:t>
      </w:r>
      <w:r w:rsidRPr="006D3651">
        <w:rPr>
          <w:lang w:val="es-ES"/>
        </w:rPr>
        <w:t xml:space="preserve"> de licencias por volumen del Cliente se cumplan mediante </w:t>
      </w:r>
      <w:r w:rsidR="00A616A5">
        <w:rPr>
          <w:lang w:val="es-ES"/>
        </w:rPr>
        <w:t>ese uso</w:t>
      </w:r>
      <w:r w:rsidRPr="006D3651">
        <w:rPr>
          <w:lang w:val="es-ES"/>
        </w:rPr>
        <w:t>.</w:t>
      </w:r>
    </w:p>
    <w:p w14:paraId="42EB7CF9" w14:textId="77777777" w:rsidR="00186BF6" w:rsidRPr="006D3651" w:rsidRDefault="00186BF6" w:rsidP="00605407">
      <w:pPr>
        <w:pStyle w:val="ProductList-Body"/>
        <w:rPr>
          <w:lang w:val="es-ES"/>
        </w:rPr>
      </w:pPr>
    </w:p>
    <w:p w14:paraId="40FC21EE" w14:textId="26D8633D" w:rsidR="00EA2FAC" w:rsidRPr="006D3651" w:rsidRDefault="00A616A5" w:rsidP="00605407">
      <w:pPr>
        <w:pStyle w:val="ProductList-Body"/>
        <w:rPr>
          <w:b/>
          <w:color w:val="00188F"/>
          <w:lang w:val="es-ES"/>
        </w:rPr>
      </w:pPr>
      <w:r>
        <w:rPr>
          <w:b/>
          <w:color w:val="00188F"/>
          <w:lang w:val="es-ES"/>
        </w:rPr>
        <w:t>Uso</w:t>
      </w:r>
      <w:r w:rsidR="00EA2FAC" w:rsidRPr="006D3651">
        <w:rPr>
          <w:b/>
          <w:color w:val="00188F"/>
          <w:lang w:val="es-ES"/>
        </w:rPr>
        <w:t xml:space="preserve"> del software dentro de Microsoft Azure</w:t>
      </w:r>
    </w:p>
    <w:p w14:paraId="0F0BF3D1" w14:textId="23AE71DE" w:rsidR="00272578" w:rsidRPr="006D3651" w:rsidRDefault="00EA2FAC" w:rsidP="00F02C9E">
      <w:pPr>
        <w:pStyle w:val="ProductList-Body"/>
        <w:rPr>
          <w:lang w:val="es-ES"/>
        </w:rPr>
      </w:pPr>
      <w:r w:rsidRPr="006D3651">
        <w:rPr>
          <w:lang w:val="es-ES"/>
        </w:rPr>
        <w:t>Para el software de Microsoft disponible dentro de un Servicio de Microsoft Azure, Microsoft concede al cliente una licencia limitada para utilizar el software únicamente dentro del Servicio de Microsoft Azure</w:t>
      </w:r>
      <w:r w:rsidR="00BB13A7" w:rsidRPr="006D3651">
        <w:rPr>
          <w:lang w:val="es-ES"/>
        </w:rPr>
        <w:t>.</w:t>
      </w:r>
    </w:p>
    <w:p w14:paraId="31B193D4" w14:textId="77777777" w:rsidR="00CD7F8D" w:rsidRPr="006D3651" w:rsidRDefault="00CD7F8D" w:rsidP="00F02C9E">
      <w:pPr>
        <w:pStyle w:val="ProductList-Body"/>
        <w:rPr>
          <w:lang w:val="es-ES"/>
        </w:rPr>
      </w:pPr>
    </w:p>
    <w:p w14:paraId="7253DB67" w14:textId="77207652" w:rsidR="005F013C" w:rsidRPr="006D3651" w:rsidRDefault="005F013C" w:rsidP="00F02C9E">
      <w:pPr>
        <w:pStyle w:val="ProductList-Body"/>
        <w:rPr>
          <w:lang w:val="es-ES"/>
        </w:rPr>
      </w:pPr>
      <w:r w:rsidRPr="006D3651">
        <w:rPr>
          <w:b/>
          <w:color w:val="00188F"/>
          <w:lang w:val="es-ES"/>
        </w:rPr>
        <w:t>Disponibilidad del Centro de Datos</w:t>
      </w:r>
    </w:p>
    <w:p w14:paraId="12EDE99A" w14:textId="519B8B1D" w:rsidR="005F013C" w:rsidRPr="006D3651" w:rsidRDefault="00A616A5" w:rsidP="00F02C9E">
      <w:pPr>
        <w:pStyle w:val="ProductList-Body"/>
        <w:rPr>
          <w:lang w:val="es-ES"/>
        </w:rPr>
      </w:pPr>
      <w:r>
        <w:rPr>
          <w:lang w:val="es-ES"/>
        </w:rPr>
        <w:t>El uso</w:t>
      </w:r>
      <w:r w:rsidR="005F013C" w:rsidRPr="006D3651">
        <w:rPr>
          <w:lang w:val="es-ES"/>
        </w:rPr>
        <w:t xml:space="preserve"> de centros de datos en determinadas regiones puede estar </w:t>
      </w:r>
      <w:r w:rsidR="004547E3" w:rsidRPr="006D3651">
        <w:rPr>
          <w:lang w:val="es-ES"/>
        </w:rPr>
        <w:t>restringid</w:t>
      </w:r>
      <w:r>
        <w:rPr>
          <w:lang w:val="es-ES"/>
        </w:rPr>
        <w:t>o</w:t>
      </w:r>
      <w:r w:rsidR="005F013C" w:rsidRPr="006D3651">
        <w:rPr>
          <w:lang w:val="es-ES"/>
        </w:rPr>
        <w:t xml:space="preserve"> a los Clientes situados en dicha región o sus alrededores. Para obtener información sobre la disponibilidad del servició por región, consulte </w:t>
      </w:r>
      <w:hyperlink r:id="rId34" w:history="1">
        <w:r w:rsidR="005F013C" w:rsidRPr="006D3651">
          <w:rPr>
            <w:rStyle w:val="Hyperlink"/>
            <w:lang w:val="es-ES"/>
          </w:rPr>
          <w:t>http://azure.microsoft.com/en-us/regions</w:t>
        </w:r>
      </w:hyperlink>
      <w:r w:rsidR="005F013C" w:rsidRPr="006D3651">
        <w:rPr>
          <w:lang w:val="es-ES"/>
        </w:rPr>
        <w:t>.</w:t>
      </w:r>
    </w:p>
    <w:p w14:paraId="7768F54B" w14:textId="77777777" w:rsidR="005F013C" w:rsidRPr="006D3651" w:rsidRDefault="005F013C" w:rsidP="00F02C9E">
      <w:pPr>
        <w:pStyle w:val="ProductList-Body"/>
        <w:rPr>
          <w:lang w:val="es-ES"/>
        </w:rPr>
      </w:pPr>
    </w:p>
    <w:p w14:paraId="0597F066" w14:textId="1D31CE48" w:rsidR="009616E2" w:rsidRPr="006D3651" w:rsidRDefault="00A616A5" w:rsidP="00F02C9E">
      <w:pPr>
        <w:pStyle w:val="ProductList-Body"/>
        <w:rPr>
          <w:lang w:val="es-ES"/>
        </w:rPr>
      </w:pPr>
      <w:r>
        <w:rPr>
          <w:b/>
          <w:color w:val="00188F"/>
          <w:lang w:val="es-ES"/>
        </w:rPr>
        <w:t>Uso</w:t>
      </w:r>
      <w:r w:rsidR="00272578" w:rsidRPr="006D3651">
        <w:rPr>
          <w:b/>
          <w:color w:val="00188F"/>
          <w:lang w:val="es-ES"/>
        </w:rPr>
        <w:t xml:space="preserve"> </w:t>
      </w:r>
      <w:r w:rsidR="002A2A5A" w:rsidRPr="006D3651">
        <w:rPr>
          <w:b/>
          <w:color w:val="00188F"/>
          <w:lang w:val="es-ES"/>
        </w:rPr>
        <w:t>Compartid</w:t>
      </w:r>
      <w:r>
        <w:rPr>
          <w:b/>
          <w:color w:val="00188F"/>
          <w:lang w:val="es-ES"/>
        </w:rPr>
        <w:t>o</w:t>
      </w:r>
    </w:p>
    <w:p w14:paraId="58955B29" w14:textId="3D54180E" w:rsidR="00272578" w:rsidRPr="006D3651" w:rsidRDefault="00272578" w:rsidP="00F02C9E">
      <w:pPr>
        <w:pStyle w:val="ProductList-Body"/>
        <w:rPr>
          <w:lang w:val="es-ES"/>
        </w:rPr>
      </w:pPr>
      <w:r w:rsidRPr="006D3651">
        <w:rPr>
          <w:lang w:val="es-ES"/>
        </w:rPr>
        <w:t>Los Servicios de Microsoft Azure pueden proporcionar la capacidad de compartir una Solución del Cliente y/o Datos de</w:t>
      </w:r>
      <w:r w:rsidR="00622E2E">
        <w:rPr>
          <w:lang w:val="es-ES"/>
        </w:rPr>
        <w:t>l</w:t>
      </w:r>
      <w:r w:rsidRPr="006D3651">
        <w:rPr>
          <w:lang w:val="es-ES"/>
        </w:rPr>
        <w:t xml:space="preserve"> Cliente con otros usuarios y comunidades de Azure, así como con otros terceros. Si el Cliente decide formar parte de dicho </w:t>
      </w:r>
      <w:r w:rsidR="00A616A5">
        <w:rPr>
          <w:lang w:val="es-ES"/>
        </w:rPr>
        <w:t>uso compartido</w:t>
      </w:r>
      <w:r w:rsidRPr="006D3651">
        <w:rPr>
          <w:lang w:val="es-ES"/>
        </w:rPr>
        <w:t>, acepta que está entregando una licencia a todos los usuarios autorizados, lo que incluye los derechos de utilizar, modificar y volver a publicar su Solución del Cliente y/o los Datos de</w:t>
      </w:r>
      <w:r w:rsidR="00622E2E">
        <w:rPr>
          <w:lang w:val="es-ES"/>
        </w:rPr>
        <w:t>l</w:t>
      </w:r>
      <w:r w:rsidRPr="006D3651">
        <w:rPr>
          <w:lang w:val="es-ES"/>
        </w:rPr>
        <w:t xml:space="preserve"> Cliente, y además autoriza a Microsoft para ponerlos a disposición de dichos usuarios en la forma y el lugar de su elección.</w:t>
      </w:r>
    </w:p>
    <w:p w14:paraId="1BE904CB" w14:textId="77777777" w:rsidR="009616E2" w:rsidRPr="006D3651" w:rsidRDefault="009616E2" w:rsidP="00F02C9E">
      <w:pPr>
        <w:pStyle w:val="ProductList-Body"/>
        <w:rPr>
          <w:lang w:val="es-ES"/>
        </w:rPr>
      </w:pPr>
    </w:p>
    <w:p w14:paraId="3C9319FB" w14:textId="1AC547E7" w:rsidR="009616E2" w:rsidRPr="006D3651" w:rsidRDefault="00BB13A7" w:rsidP="00F02C9E">
      <w:pPr>
        <w:pStyle w:val="ProductList-Body"/>
        <w:rPr>
          <w:lang w:val="es-ES"/>
        </w:rPr>
      </w:pPr>
      <w:r w:rsidRPr="006D3651">
        <w:rPr>
          <w:b/>
          <w:color w:val="00188F"/>
          <w:lang w:val="es-ES"/>
        </w:rPr>
        <w:t>Marketplace</w:t>
      </w:r>
    </w:p>
    <w:p w14:paraId="372BD170" w14:textId="77777777" w:rsidR="000D0515" w:rsidRPr="00EE5BB0" w:rsidRDefault="000D0515" w:rsidP="00F02C9E">
      <w:pPr>
        <w:pStyle w:val="ProductList-Body"/>
        <w:rPr>
          <w:lang w:val="es-ES"/>
        </w:rPr>
      </w:pPr>
      <w:r w:rsidRPr="00EE5BB0">
        <w:rPr>
          <w:lang w:val="es-ES"/>
        </w:rPr>
        <w:t xml:space="preserve">Microsoft Azure permite al Cliente acceder o adquirir productos y servicios que están optimizados para usarse con Azure mediante funciones como Microsoft Azure Marketplace y la Galería de Máquinas Virtuales, sujeto a los términos independientes disponibles en </w:t>
      </w:r>
      <w:hyperlink r:id="rId35" w:history="1">
        <w:r w:rsidRPr="00EE5BB0">
          <w:rPr>
            <w:rStyle w:val="Hyperlink"/>
            <w:lang w:val="es-ES"/>
          </w:rPr>
          <w:t>http://azure.microsoft.com/en-us/support/legal/store-terms</w:t>
        </w:r>
      </w:hyperlink>
      <w:hyperlink r:id="rId36" w:history="1"/>
      <w:r w:rsidRPr="00EE5BB0">
        <w:rPr>
          <w:lang w:val="es-ES"/>
        </w:rPr>
        <w:t>.</w:t>
      </w:r>
    </w:p>
    <w:bookmarkStart w:id="67" w:name="MicrosoftTranslator"/>
    <w:p w14:paraId="67A949DD" w14:textId="77777777" w:rsidR="003D1D92" w:rsidRPr="006D3651" w:rsidRDefault="003D1D92" w:rsidP="00F02C9E">
      <w:pPr>
        <w:pStyle w:val="ProductList-Body"/>
        <w:shd w:val="clear" w:color="auto" w:fill="A6A6A6" w:themeFill="background1" w:themeFillShade="A6"/>
        <w:spacing w:before="120" w:after="240"/>
        <w:jc w:val="right"/>
        <w:rPr>
          <w:color w:val="00188F"/>
          <w:lang w:val="es-ES"/>
        </w:rPr>
      </w:pPr>
      <w:r>
        <w:fldChar w:fldCharType="begin"/>
      </w:r>
      <w:r w:rsidRPr="003D1D92">
        <w:rPr>
          <w:lang w:val="es-ES_tradnl"/>
        </w:rPr>
        <w:instrText xml:space="preserve"> HYPERLINK \l "TableofContents" \o "Tabla de contenido" </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1384B5B" w14:textId="4464ED2F" w:rsidR="002520B3" w:rsidRPr="002520B3" w:rsidRDefault="002520B3" w:rsidP="00F02C9E">
      <w:pPr>
        <w:pStyle w:val="ProductList-Offering2Heading"/>
        <w:outlineLvl w:val="2"/>
        <w:rPr>
          <w:lang w:val="es-ES_tradnl"/>
        </w:rPr>
      </w:pPr>
      <w:bookmarkStart w:id="68" w:name="_Toc8395026"/>
      <w:r w:rsidRPr="002520B3">
        <w:rPr>
          <w:lang w:val="es-ES_tradnl"/>
        </w:rPr>
        <w:tab/>
      </w:r>
      <w:bookmarkStart w:id="69" w:name="_Toc49177037"/>
      <w:r w:rsidRPr="002520B3">
        <w:rPr>
          <w:lang w:val="es-ES_tradnl"/>
        </w:rPr>
        <w:t>Azure DevTest Labs</w:t>
      </w:r>
      <w:bookmarkEnd w:id="68"/>
      <w:bookmarkEnd w:id="69"/>
    </w:p>
    <w:p w14:paraId="77AFD3B9" w14:textId="77777777" w:rsidR="002520B3" w:rsidRPr="002520B3" w:rsidRDefault="002520B3" w:rsidP="00F02C9E">
      <w:pPr>
        <w:pStyle w:val="ProductList-ClauseHeading"/>
        <w:keepNext w:val="0"/>
        <w:rPr>
          <w:lang w:val="es-ES_tradnl"/>
        </w:rPr>
      </w:pPr>
      <w:r w:rsidRPr="002520B3">
        <w:rPr>
          <w:lang w:val="es-ES_tradnl"/>
        </w:rPr>
        <w:t>Secretos en DevTest Labs</w:t>
      </w:r>
    </w:p>
    <w:p w14:paraId="2F5A4F1A" w14:textId="3B28A772" w:rsidR="002520B3" w:rsidRPr="002520B3" w:rsidRDefault="00A10BE5" w:rsidP="00A10BE5">
      <w:pPr>
        <w:pStyle w:val="ProductList-Body"/>
        <w:rPr>
          <w:lang w:val="es-ES_tradnl"/>
        </w:rPr>
      </w:pPr>
      <w:r w:rsidRPr="0082270D">
        <w:rPr>
          <w:lang w:val="es-ES"/>
        </w:rPr>
        <w:t>Azure DevTest Labs crea automáticamente un almacén de claves cuando un usuario guarda un secreto por primera vez. El Cliente no puede utilizar este almacén de claves para almacenar contraseñas que no tengan relación con DevTest Lab, claves de SSH o tokens de acceso personal</w:t>
      </w:r>
      <w:r w:rsidR="002520B3" w:rsidRPr="002520B3">
        <w:rPr>
          <w:lang w:val="es-ES_tradnl"/>
        </w:rPr>
        <w:t>.</w:t>
      </w:r>
    </w:p>
    <w:p w14:paraId="6CCF5ED1" w14:textId="77777777" w:rsidR="002520B3" w:rsidRPr="006D3651"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2520B3" w:rsidRPr="006D3651">
          <w:rPr>
            <w:rStyle w:val="Hyperlink"/>
            <w:sz w:val="16"/>
            <w:szCs w:val="16"/>
            <w:lang w:val="es-ES"/>
          </w:rPr>
          <w:t>Tabla de contenido</w:t>
        </w:r>
      </w:hyperlink>
      <w:r w:rsidR="002520B3" w:rsidRPr="006D3651">
        <w:rPr>
          <w:sz w:val="16"/>
          <w:szCs w:val="16"/>
          <w:lang w:val="es-ES"/>
        </w:rPr>
        <w:t xml:space="preserve"> / </w:t>
      </w:r>
      <w:hyperlink w:anchor="GeneralTerms" w:tooltip="Términos generales" w:history="1">
        <w:r w:rsidR="002520B3" w:rsidRPr="006D3651">
          <w:rPr>
            <w:rStyle w:val="Hyperlink"/>
            <w:sz w:val="16"/>
            <w:szCs w:val="16"/>
            <w:lang w:val="es-ES"/>
          </w:rPr>
          <w:t>Términos generales</w:t>
        </w:r>
      </w:hyperlink>
    </w:p>
    <w:p w14:paraId="17A34A8E" w14:textId="4B2CCB98" w:rsidR="00B40CD2" w:rsidRPr="00011AEA" w:rsidRDefault="00B40CD2" w:rsidP="00F02C9E">
      <w:pPr>
        <w:pStyle w:val="ProductList-Offering2Heading"/>
        <w:outlineLvl w:val="2"/>
        <w:rPr>
          <w:lang w:val="es-ES"/>
        </w:rPr>
      </w:pPr>
      <w:r w:rsidRPr="00011AEA">
        <w:rPr>
          <w:lang w:val="es-ES"/>
        </w:rPr>
        <w:tab/>
      </w:r>
      <w:bookmarkStart w:id="70" w:name="_Toc783785"/>
      <w:bookmarkStart w:id="71" w:name="_Toc49177038"/>
      <w:r w:rsidRPr="00011AEA">
        <w:rPr>
          <w:lang w:val="es-ES"/>
        </w:rPr>
        <w:t>Azure Lab Services</w:t>
      </w:r>
      <w:bookmarkEnd w:id="70"/>
      <w:bookmarkEnd w:id="71"/>
    </w:p>
    <w:p w14:paraId="096BCD72" w14:textId="77777777" w:rsidR="00A10BE5" w:rsidRPr="0082270D" w:rsidRDefault="00A10BE5" w:rsidP="00A10BE5">
      <w:pPr>
        <w:pStyle w:val="ProductList-ClauseHeading"/>
        <w:keepNext w:val="0"/>
        <w:rPr>
          <w:lang w:val="es-ES"/>
        </w:rPr>
      </w:pPr>
      <w:r w:rsidRPr="0082270D">
        <w:rPr>
          <w:lang w:val="es-ES"/>
        </w:rPr>
        <w:t>Relación del Usuario Final</w:t>
      </w:r>
    </w:p>
    <w:p w14:paraId="07B53F6C" w14:textId="77777777" w:rsidR="00A10BE5" w:rsidRPr="0082270D" w:rsidRDefault="00A10BE5" w:rsidP="00A10BE5">
      <w:pPr>
        <w:pStyle w:val="ProductList-Body"/>
        <w:rPr>
          <w:lang w:val="es-ES"/>
        </w:rPr>
      </w:pPr>
      <w:r w:rsidRPr="0082270D">
        <w:rPr>
          <w:lang w:val="es-ES"/>
        </w:rPr>
        <w:t>Aunque Microsoft es quien provee Azure Lab Services al Cliente, entre el Cliente y Microsoft, el Cliente será el único proveedor de servicios relacionados a los usuarios finales del Cliente y tendrá la responsabilidad única y exclusiva frente a esos usuarios, incluida cualquier obligación de soporte. Los usuarios finales del Cliente no son parte en ningún contrato con Microsoft en relación con los servicios.</w:t>
      </w:r>
    </w:p>
    <w:p w14:paraId="4F4EBDC4" w14:textId="77777777" w:rsidR="00A10BE5" w:rsidRPr="0082270D" w:rsidRDefault="00A10BE5" w:rsidP="00A10BE5">
      <w:pPr>
        <w:pStyle w:val="ProductList-Body"/>
        <w:spacing w:line="160" w:lineRule="exact"/>
        <w:rPr>
          <w:lang w:val="es-ES"/>
        </w:rPr>
      </w:pPr>
    </w:p>
    <w:p w14:paraId="1AD2F680" w14:textId="77777777" w:rsidR="00A10BE5" w:rsidRPr="0082270D" w:rsidRDefault="00A10BE5" w:rsidP="00A10BE5">
      <w:pPr>
        <w:pStyle w:val="ProductList-ClauseHeading"/>
        <w:keepNext w:val="0"/>
        <w:rPr>
          <w:lang w:val="es-ES"/>
        </w:rPr>
      </w:pPr>
      <w:r w:rsidRPr="0082270D">
        <w:rPr>
          <w:lang w:val="es-ES"/>
        </w:rPr>
        <w:t>Notificación; Responsabilidad; Impedimento de las acciones contra Microsoft</w:t>
      </w:r>
    </w:p>
    <w:p w14:paraId="2A474E5D" w14:textId="77777777" w:rsidR="00A10BE5" w:rsidRPr="0082270D" w:rsidRDefault="00A10BE5" w:rsidP="00A10BE5">
      <w:pPr>
        <w:pStyle w:val="ProductList-Body"/>
        <w:spacing w:after="80"/>
        <w:rPr>
          <w:lang w:val="es-ES"/>
        </w:rPr>
      </w:pPr>
      <w:r w:rsidRPr="0082270D">
        <w:rPr>
          <w:lang w:val="es-ES"/>
        </w:rPr>
        <w:t>El Cliente notificará inmediatamente a Microsoft sobre cualquier incidente que pueda afectar a Microsoft, tales como filtraciones de datos, problemas con contraseñas, quejas de clientes finales, pérdida de datos de los usuarios o reclamaciones por infracción de la propiedad intelectual e industrial o de privacidad.</w:t>
      </w:r>
    </w:p>
    <w:p w14:paraId="0C9612AA" w14:textId="77777777" w:rsidR="00A10BE5" w:rsidRPr="0082270D" w:rsidRDefault="00A10BE5" w:rsidP="00A10BE5">
      <w:pPr>
        <w:pStyle w:val="ProductList-Body"/>
        <w:spacing w:after="80"/>
        <w:rPr>
          <w:lang w:val="es-ES"/>
        </w:rPr>
      </w:pPr>
      <w:r w:rsidRPr="0082270D">
        <w:rPr>
          <w:lang w:val="es-ES"/>
        </w:rPr>
        <w:t>El Cliente reconoce y acepta que Microsoft no tiene ninguna obligación ni responsabilidad frente al Cliente o frente a cualquier usuario final en relación con el uso del servicio por parte del usuario final.</w:t>
      </w:r>
    </w:p>
    <w:p w14:paraId="7456C52B" w14:textId="77777777" w:rsidR="00A10BE5" w:rsidRPr="0082270D" w:rsidRDefault="00A10BE5" w:rsidP="00A10BE5">
      <w:pPr>
        <w:pStyle w:val="ProductList-Body"/>
        <w:rPr>
          <w:lang w:val="es-ES"/>
        </w:rPr>
      </w:pPr>
      <w:r w:rsidRPr="0082270D">
        <w:rPr>
          <w:lang w:val="es-ES"/>
        </w:rPr>
        <w:t>Al usar el servicio, se acepta que ningún usuario final podrá presentar ninguna acción judicial contra Microsoft en relación con estos servicios. Si algún usuario final presentara una acción judicial contra Microsoft, se aplicará la disposición de Indemnización de esta sección.</w:t>
      </w:r>
    </w:p>
    <w:p w14:paraId="3FD6F26A" w14:textId="77777777" w:rsidR="00A10BE5" w:rsidRPr="0082270D" w:rsidRDefault="00A10BE5" w:rsidP="00A10BE5">
      <w:pPr>
        <w:pStyle w:val="ProductList-Body"/>
        <w:spacing w:line="160" w:lineRule="exact"/>
        <w:rPr>
          <w:lang w:val="es-ES"/>
        </w:rPr>
      </w:pPr>
    </w:p>
    <w:p w14:paraId="341EA6A6" w14:textId="77777777" w:rsidR="00A10BE5" w:rsidRPr="0082270D" w:rsidRDefault="00A10BE5" w:rsidP="00440E1B">
      <w:pPr>
        <w:pStyle w:val="ProductList-ClauseHeading"/>
        <w:rPr>
          <w:lang w:val="es-ES"/>
        </w:rPr>
      </w:pPr>
      <w:r w:rsidRPr="0082270D">
        <w:rPr>
          <w:lang w:val="es-ES"/>
        </w:rPr>
        <w:lastRenderedPageBreak/>
        <w:t>Indemnización</w:t>
      </w:r>
    </w:p>
    <w:p w14:paraId="16EBF57D" w14:textId="77777777" w:rsidR="00A10BE5" w:rsidRPr="0082270D" w:rsidRDefault="00A10BE5" w:rsidP="00A10BE5">
      <w:pPr>
        <w:pStyle w:val="ProductList-Body"/>
        <w:rPr>
          <w:lang w:val="es-ES"/>
        </w:rPr>
      </w:pPr>
      <w:r w:rsidRPr="0082270D">
        <w:rPr>
          <w:lang w:val="es-ES"/>
        </w:rPr>
        <w:t>El Cliente acepta defender e indemnizar a Microsoft de cualquier reclamación presentada por un usuario final, por un tercero o por una autoridad reguladora que derive del uso del servicio provisto a usuarios finales. El Cliente pagará cualquier sentencia o acuerdo transaccional, así como todos los costos, incluidos los honorarios razonables de abogado y los gastos derivados.</w:t>
      </w:r>
    </w:p>
    <w:p w14:paraId="75358550" w14:textId="77777777" w:rsidR="00A10BE5" w:rsidRPr="0082270D" w:rsidRDefault="00A10BE5" w:rsidP="00A10BE5">
      <w:pPr>
        <w:pStyle w:val="ProductList-Body"/>
        <w:spacing w:line="160" w:lineRule="exact"/>
        <w:rPr>
          <w:lang w:val="es-ES"/>
        </w:rPr>
      </w:pPr>
    </w:p>
    <w:p w14:paraId="21484427" w14:textId="77777777" w:rsidR="00A10BE5" w:rsidRPr="0082270D" w:rsidRDefault="00A10BE5" w:rsidP="00A10BE5">
      <w:pPr>
        <w:pStyle w:val="ProductList-ClauseHeading"/>
        <w:keepNext w:val="0"/>
        <w:rPr>
          <w:lang w:val="es-ES"/>
        </w:rPr>
      </w:pPr>
      <w:r w:rsidRPr="0082270D">
        <w:rPr>
          <w:lang w:val="es-ES"/>
        </w:rPr>
        <w:t>Términos para el Usuario Final</w:t>
      </w:r>
    </w:p>
    <w:p w14:paraId="6C6B49D5" w14:textId="77777777" w:rsidR="00A10BE5" w:rsidRPr="0082270D" w:rsidRDefault="00A10BE5" w:rsidP="00A10BE5">
      <w:pPr>
        <w:pStyle w:val="ProductList-Body"/>
        <w:spacing w:after="80"/>
        <w:rPr>
          <w:lang w:val="es-ES"/>
        </w:rPr>
      </w:pPr>
      <w:r w:rsidRPr="0082270D">
        <w:rPr>
          <w:lang w:val="es-ES"/>
        </w:rPr>
        <w:t>Con el fin de prestar los servicios a los usuarios finales, el Cliente y los usuarios finales del Cliente deben aceptar válidamente un contrato vinculante y por escrito que contenga los siguientes requisitos:</w:t>
      </w:r>
    </w:p>
    <w:p w14:paraId="6AFC5D06" w14:textId="77777777" w:rsidR="00A10BE5" w:rsidRPr="0082270D" w:rsidRDefault="00A10BE5" w:rsidP="00AF1A0E">
      <w:pPr>
        <w:pStyle w:val="ProductList-Body"/>
        <w:spacing w:after="80"/>
        <w:rPr>
          <w:lang w:val="es-ES"/>
        </w:rPr>
      </w:pPr>
      <w:r w:rsidRPr="0082270D">
        <w:rPr>
          <w:u w:val="single"/>
          <w:lang w:val="es-ES"/>
        </w:rPr>
        <w:t>Declaración de Relación</w:t>
      </w:r>
      <w:r w:rsidRPr="0082270D">
        <w:rPr>
          <w:lang w:val="es-ES"/>
        </w:rPr>
        <w:t>: El Cliente es el único proveedor de los servicios. El Cliente es responsable de brindar soporte a los usuarios finales. El Cliente proveerá los servicios a los usuarios finales del Cliente en virtud de sus propios términos de uso y de su política de privacidad.</w:t>
      </w:r>
    </w:p>
    <w:p w14:paraId="6E8997B4" w14:textId="77777777" w:rsidR="00A10BE5" w:rsidRPr="0082270D" w:rsidRDefault="00A10BE5" w:rsidP="00A10BE5">
      <w:pPr>
        <w:pStyle w:val="ProductList-Body"/>
        <w:spacing w:after="80"/>
        <w:rPr>
          <w:lang w:val="es-ES"/>
        </w:rPr>
      </w:pPr>
      <w:r w:rsidRPr="0082270D">
        <w:rPr>
          <w:u w:val="single"/>
          <w:lang w:val="es-ES"/>
        </w:rPr>
        <w:t>Uso Aceptable de Cumplimiento</w:t>
      </w:r>
      <w:r w:rsidRPr="0082270D">
        <w:rPr>
          <w:lang w:val="es-ES"/>
        </w:rPr>
        <w:t>: El Cliente es el único y exclusivo responsable de garantizar el cumplimiento de la legislación aplicable, lo que incluye, entre otros, el RGPD, con respecto a la provisión del servicio por parte del Cliente y al uso del servicio por parte de los usuarios finales. Además, para mayor claridad y sin limitar la Política de Uso Aceptable, el Cliente y los usuarios finales del Cliente pueden no usar Azure Lab Services para facilitar o participar en la minería de criptomonedas. La infracción de esta prohibición pueden tener como resultado la suspensión del servicio, como se establece en la Política de Uso Aceptable.</w:t>
      </w:r>
    </w:p>
    <w:p w14:paraId="2F8DBD37" w14:textId="77777777" w:rsidR="00A10BE5" w:rsidRPr="0082270D" w:rsidRDefault="00A10BE5" w:rsidP="00A10BE5">
      <w:pPr>
        <w:pStyle w:val="ProductList-Body"/>
        <w:spacing w:after="80"/>
        <w:rPr>
          <w:lang w:val="es-ES"/>
        </w:rPr>
      </w:pPr>
      <w:r w:rsidRPr="0082270D">
        <w:rPr>
          <w:u w:val="single"/>
          <w:lang w:val="es-ES"/>
        </w:rPr>
        <w:t>Exclusión de las Garantías</w:t>
      </w:r>
      <w:r w:rsidRPr="0082270D">
        <w:rPr>
          <w:lang w:val="es-ES"/>
        </w:rPr>
        <w:t>: El Cliente excluirá cualquier garantía en relación con los servicios, así como también la excluirá respecto a Microsoft.</w:t>
      </w:r>
    </w:p>
    <w:p w14:paraId="6BA0C550" w14:textId="77777777" w:rsidR="00A10BE5" w:rsidRPr="0082270D" w:rsidRDefault="00A10BE5" w:rsidP="00A10BE5">
      <w:pPr>
        <w:pStyle w:val="ProductList-Body"/>
        <w:rPr>
          <w:lang w:val="es-ES"/>
        </w:rPr>
      </w:pPr>
      <w:r w:rsidRPr="0082270D">
        <w:rPr>
          <w:u w:val="single"/>
          <w:lang w:val="es-ES"/>
        </w:rPr>
        <w:t>Limitación de la Responsabilidad por Daños</w:t>
      </w:r>
      <w:r w:rsidRPr="0082270D">
        <w:rPr>
          <w:lang w:val="es-ES"/>
        </w:rPr>
        <w:t>: El Cliente excluirá la responsabilidad y los daños de manera coherente con las disposiciones de cualquiera de los acuerdos aplicables entre el Cliente y Microsoft.</w:t>
      </w:r>
    </w:p>
    <w:p w14:paraId="11BE8234" w14:textId="77777777" w:rsidR="00A10BE5" w:rsidRPr="0082270D" w:rsidRDefault="00A10BE5" w:rsidP="00A10BE5">
      <w:pPr>
        <w:pStyle w:val="ProductList-Body"/>
        <w:spacing w:line="160" w:lineRule="exact"/>
        <w:rPr>
          <w:lang w:val="es-ES"/>
        </w:rPr>
      </w:pPr>
    </w:p>
    <w:p w14:paraId="5495CD58" w14:textId="77777777" w:rsidR="00A10BE5" w:rsidRPr="0082270D" w:rsidRDefault="00A10BE5" w:rsidP="00A10BE5">
      <w:pPr>
        <w:pStyle w:val="ProductList-ClauseHeading"/>
        <w:keepNext w:val="0"/>
        <w:rPr>
          <w:lang w:val="es-ES"/>
        </w:rPr>
      </w:pPr>
      <w:r w:rsidRPr="0082270D">
        <w:rPr>
          <w:lang w:val="es-ES"/>
        </w:rPr>
        <w:t>Actualizaciones</w:t>
      </w:r>
    </w:p>
    <w:p w14:paraId="42E27B83" w14:textId="11F39B9D" w:rsidR="00B40CD2" w:rsidRPr="00011AEA" w:rsidRDefault="00A10BE5" w:rsidP="00A10BE5">
      <w:pPr>
        <w:pStyle w:val="ProductList-Body"/>
        <w:rPr>
          <w:lang w:val="es-ES"/>
        </w:rPr>
      </w:pPr>
      <w:r w:rsidRPr="0082270D">
        <w:rPr>
          <w:lang w:val="es-ES"/>
        </w:rPr>
        <w:t>El Cliente es responsable de actualizar las máquinas virtuales (VM) de la cartera del Cliente. Sin perjuicio de lo anterior, Microsoft puede, aunque no está obligado a ello, adoptar cualquier medida que considere razonable según su criterio empresarial con respecto a las VM de su cartera, lo que incluye aplicar actualizaciones o realizar cualquier otro cambio generalmente aplicado a los servicios</w:t>
      </w:r>
      <w:r w:rsidR="00B40CD2" w:rsidRPr="00011AEA">
        <w:rPr>
          <w:lang w:val="es-ES"/>
        </w:rPr>
        <w:t>.</w:t>
      </w:r>
    </w:p>
    <w:p w14:paraId="62DAFA10" w14:textId="77777777" w:rsidR="00B40CD2" w:rsidRPr="006D3651"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87E9F5A" w14:textId="77777777" w:rsidR="008D444B" w:rsidRPr="00502FC4" w:rsidRDefault="002539C8" w:rsidP="00F02C9E">
      <w:pPr>
        <w:pStyle w:val="ProductList-Offering2Heading"/>
        <w:outlineLvl w:val="2"/>
        <w:rPr>
          <w:lang w:val="es-ES"/>
        </w:rPr>
      </w:pPr>
      <w:bookmarkStart w:id="72" w:name="AzureMaps"/>
      <w:r w:rsidRPr="00991DF1">
        <w:rPr>
          <w:lang w:val="es-ES"/>
        </w:rPr>
        <w:tab/>
      </w:r>
      <w:bookmarkStart w:id="73" w:name="_Toc13858367"/>
      <w:bookmarkStart w:id="74" w:name="_Toc49177039"/>
      <w:bookmarkStart w:id="75" w:name="AzureMachineLearningService"/>
      <w:bookmarkStart w:id="76" w:name="_Hlk15297753"/>
      <w:bookmarkStart w:id="77" w:name="_Toc509825512"/>
      <w:bookmarkStart w:id="78" w:name="_Toc510880769"/>
      <w:r w:rsidR="008D444B" w:rsidRPr="00502FC4">
        <w:rPr>
          <w:lang w:val="es-ES"/>
        </w:rPr>
        <w:t>Servicio de Azure Machine Learning</w:t>
      </w:r>
      <w:bookmarkEnd w:id="73"/>
      <w:bookmarkEnd w:id="74"/>
    </w:p>
    <w:bookmarkEnd w:id="75"/>
    <w:p w14:paraId="4CB3F139" w14:textId="77777777" w:rsidR="008D444B" w:rsidRPr="00502FC4" w:rsidRDefault="008D444B" w:rsidP="00F02C9E">
      <w:pPr>
        <w:pStyle w:val="ProductList-ClauseHeading"/>
        <w:keepNext w:val="0"/>
        <w:rPr>
          <w:lang w:val="es-ES"/>
        </w:rPr>
      </w:pPr>
      <w:r w:rsidRPr="00502FC4">
        <w:rPr>
          <w:lang w:val="es-ES"/>
        </w:rPr>
        <w:t>Componentes de NVIDIA</w:t>
      </w:r>
    </w:p>
    <w:p w14:paraId="2E39F405" w14:textId="77777777" w:rsidR="008D444B" w:rsidRPr="00502FC4" w:rsidRDefault="008D444B" w:rsidP="00F02C9E">
      <w:pPr>
        <w:pStyle w:val="ProductList-Body"/>
        <w:rPr>
          <w:lang w:val="es-ES"/>
        </w:rPr>
      </w:pPr>
      <w:r w:rsidRPr="00502FC4">
        <w:rPr>
          <w:lang w:val="es-ES"/>
        </w:rPr>
        <w:t xml:space="preserve">El servicio de Azure Machine Learning puede incluir el Kit de Herramientas de CUDA de NVIDIA Corporation, los controladores de Tesla, cuDNN, DIGITS, NCCL y TensorRT (los </w:t>
      </w:r>
      <w:r>
        <w:rPr>
          <w:lang w:val="es-ES"/>
        </w:rPr>
        <w:t>“</w:t>
      </w:r>
      <w:r w:rsidRPr="00502FC4">
        <w:rPr>
          <w:lang w:val="es-ES"/>
        </w:rPr>
        <w:t>Componentes de NVIDIA</w:t>
      </w:r>
      <w:r>
        <w:rPr>
          <w:lang w:val="es-ES"/>
        </w:rPr>
        <w:t>”</w:t>
      </w:r>
      <w:r w:rsidRPr="00502FC4">
        <w:rPr>
          <w:lang w:val="es-ES"/>
        </w:rPr>
        <w:t xml:space="preserve">). El Cliente acepta que el uso de los Componentes de NVIDIA se rige por el Contrato de Licencia para el Usuario Final de la Nube de NVIDIA para Procesos que se detalla en </w:t>
      </w:r>
      <w:hyperlink r:id="rId37" w:history="1">
        <w:r w:rsidRPr="00502FC4">
          <w:rPr>
            <w:rStyle w:val="Hyperlink"/>
            <w:lang w:val="es-ES"/>
          </w:rPr>
          <w:t>https://go.microsoft.com/fwlink/?linkid=874330</w:t>
        </w:r>
      </w:hyperlink>
      <w:r w:rsidRPr="00502FC4">
        <w:rPr>
          <w:lang w:val="es-ES"/>
        </w:rPr>
        <w:t>.</w:t>
      </w:r>
    </w:p>
    <w:bookmarkEnd w:id="76"/>
    <w:p w14:paraId="00533545" w14:textId="77777777" w:rsidR="008D444B" w:rsidRPr="0004518A" w:rsidRDefault="008D444B" w:rsidP="00F02C9E">
      <w:pPr>
        <w:pStyle w:val="ProductList-Body"/>
        <w:shd w:val="clear" w:color="auto" w:fill="A6A6A6" w:themeFill="background1" w:themeFillShade="A6"/>
        <w:spacing w:before="120" w:after="240"/>
        <w:jc w:val="right"/>
        <w:rPr>
          <w:sz w:val="16"/>
          <w:szCs w:val="16"/>
        </w:rPr>
      </w:pPr>
      <w:r>
        <w:fldChar w:fldCharType="begin"/>
      </w:r>
      <w:r>
        <w:instrText xml:space="preserve"> HYPERLINK \l "Tabla de Contenido" \o "Tabla de Contenido" </w:instrText>
      </w:r>
      <w:r>
        <w:fldChar w:fldCharType="separate"/>
      </w:r>
      <w:r>
        <w:rPr>
          <w:rStyle w:val="Hyperlink"/>
          <w:sz w:val="16"/>
          <w:szCs w:val="16"/>
        </w:rPr>
        <w:t>Tabla de Contenido</w:t>
      </w:r>
      <w:r>
        <w:rPr>
          <w:rStyle w:val="Hyperlink"/>
          <w:sz w:val="16"/>
          <w:szCs w:val="16"/>
        </w:rPr>
        <w:fldChar w:fldCharType="end"/>
      </w:r>
      <w:r>
        <w:rPr>
          <w:sz w:val="16"/>
          <w:szCs w:val="16"/>
        </w:rPr>
        <w:t xml:space="preserve"> / </w:t>
      </w:r>
      <w:hyperlink w:anchor="Términos Generales" w:tooltip="Términos Generales" w:history="1">
        <w:r>
          <w:rPr>
            <w:rStyle w:val="Hyperlink"/>
            <w:sz w:val="16"/>
            <w:szCs w:val="16"/>
          </w:rPr>
          <w:t>Términos Generales</w:t>
        </w:r>
      </w:hyperlink>
    </w:p>
    <w:p w14:paraId="4323A3ED" w14:textId="7A85C6D3" w:rsidR="002539C8" w:rsidRPr="00991DF1" w:rsidRDefault="003B36E9" w:rsidP="00F02C9E">
      <w:pPr>
        <w:pStyle w:val="ProductList-Offering2Heading"/>
        <w:outlineLvl w:val="2"/>
        <w:rPr>
          <w:lang w:val="es-ES"/>
        </w:rPr>
      </w:pPr>
      <w:r w:rsidRPr="006D3651">
        <w:rPr>
          <w:lang w:val="es-ES"/>
        </w:rPr>
        <w:tab/>
      </w:r>
      <w:bookmarkStart w:id="79" w:name="_Toc49177040"/>
      <w:r w:rsidR="002539C8" w:rsidRPr="00991DF1">
        <w:rPr>
          <w:lang w:val="es-ES"/>
        </w:rPr>
        <w:t>Azure Maps</w:t>
      </w:r>
      <w:bookmarkEnd w:id="77"/>
      <w:bookmarkEnd w:id="78"/>
      <w:bookmarkEnd w:id="79"/>
    </w:p>
    <w:bookmarkEnd w:id="72"/>
    <w:p w14:paraId="739A4058" w14:textId="77777777" w:rsidR="00A10BE5" w:rsidRPr="0082270D" w:rsidRDefault="00A10BE5" w:rsidP="00A10BE5">
      <w:pPr>
        <w:pStyle w:val="ProductList-ClauseHeading"/>
        <w:keepNext w:val="0"/>
        <w:rPr>
          <w:lang w:val="es-ES"/>
        </w:rPr>
      </w:pPr>
      <w:r w:rsidRPr="0082270D">
        <w:rPr>
          <w:lang w:val="es-ES"/>
        </w:rPr>
        <w:t>Restricciones de navegación</w:t>
      </w:r>
    </w:p>
    <w:p w14:paraId="7FA35B56" w14:textId="77777777" w:rsidR="00A10BE5" w:rsidRPr="0082270D" w:rsidRDefault="00A10BE5" w:rsidP="00A10BE5">
      <w:pPr>
        <w:pStyle w:val="ProductList-Body"/>
        <w:rPr>
          <w:lang w:val="es-ES"/>
        </w:rPr>
      </w:pPr>
      <w:r w:rsidRPr="0082270D">
        <w:rPr>
          <w:lang w:val="es-ES"/>
        </w:rPr>
        <w:t>El Cliente no puede utilizar Azure Maps para habilitar la funcionalidad de navegación paso a paso en ninguna aplicación.</w:t>
      </w:r>
    </w:p>
    <w:p w14:paraId="38F3FDAF" w14:textId="77777777" w:rsidR="00A10BE5" w:rsidRPr="0082270D" w:rsidRDefault="00A10BE5" w:rsidP="00A10BE5">
      <w:pPr>
        <w:pStyle w:val="ProductList-Body"/>
        <w:spacing w:line="160" w:lineRule="exact"/>
        <w:rPr>
          <w:lang w:val="es-ES"/>
        </w:rPr>
      </w:pPr>
    </w:p>
    <w:p w14:paraId="0357FDC4" w14:textId="77777777" w:rsidR="00A10BE5" w:rsidRPr="0082270D" w:rsidRDefault="00A10BE5" w:rsidP="00A10BE5">
      <w:pPr>
        <w:pStyle w:val="ProductList-ClauseHeading"/>
        <w:keepNext w:val="0"/>
        <w:rPr>
          <w:lang w:val="es-ES"/>
        </w:rPr>
      </w:pPr>
      <w:r w:rsidRPr="0082270D">
        <w:rPr>
          <w:lang w:val="es-ES"/>
        </w:rPr>
        <w:t>Restricciones de base de datos </w:t>
      </w:r>
    </w:p>
    <w:p w14:paraId="61AEFDDA" w14:textId="77777777" w:rsidR="00A10BE5" w:rsidRPr="0082270D" w:rsidRDefault="00A10BE5" w:rsidP="00A10BE5">
      <w:pPr>
        <w:pStyle w:val="ProductList-Body"/>
        <w:rPr>
          <w:lang w:val="es-ES"/>
        </w:rPr>
      </w:pPr>
      <w:r w:rsidRPr="0082270D">
        <w:rPr>
          <w:lang w:val="es-ES"/>
        </w:rPr>
        <w:t>El Cliente no puede utilizar Azure Maps ni ninguna parte del mismo para crear una base de datos o un servicio competidor, ni una base de datos compuesta total o parcialmente por los datos del Cliente o los datos proporcionados o creados por un tercero.</w:t>
      </w:r>
    </w:p>
    <w:p w14:paraId="114D7023" w14:textId="77777777" w:rsidR="00A10BE5" w:rsidRPr="0082270D" w:rsidRDefault="00A10BE5" w:rsidP="00A10BE5">
      <w:pPr>
        <w:pStyle w:val="ProductList-Body"/>
        <w:spacing w:line="160" w:lineRule="exact"/>
        <w:rPr>
          <w:lang w:val="es-ES"/>
        </w:rPr>
      </w:pPr>
    </w:p>
    <w:p w14:paraId="62D39D52" w14:textId="77777777" w:rsidR="00A10BE5" w:rsidRPr="0082270D" w:rsidRDefault="00A10BE5" w:rsidP="00A10BE5">
      <w:pPr>
        <w:pStyle w:val="ProductList-Body"/>
        <w:rPr>
          <w:spacing w:val="-3"/>
          <w:lang w:val="es-ES"/>
        </w:rPr>
      </w:pPr>
      <w:r w:rsidRPr="0082270D">
        <w:rPr>
          <w:spacing w:val="-3"/>
          <w:lang w:val="es-ES"/>
        </w:rPr>
        <w:t>El Cliente no puede utilizar los datos ofrecidos por Azure Maps junto con cualquier otra base de datos de terceros, salvo que el Cliente pueda colocar una capa sobre los datos de un tipo que aún no se incluya en el Servicio (por ejemplo, su contenido exclusivo) o que Microsoft licencie de algún otro modo.</w:t>
      </w:r>
    </w:p>
    <w:p w14:paraId="6B472BE0" w14:textId="77777777" w:rsidR="00A10BE5" w:rsidRPr="0082270D" w:rsidRDefault="00A10BE5" w:rsidP="00A10BE5">
      <w:pPr>
        <w:pStyle w:val="ProductList-Body"/>
        <w:spacing w:line="160" w:lineRule="exact"/>
        <w:rPr>
          <w:lang w:val="es-ES"/>
        </w:rPr>
      </w:pPr>
    </w:p>
    <w:p w14:paraId="246B2F75" w14:textId="77777777" w:rsidR="00A10BE5" w:rsidRPr="0082270D" w:rsidRDefault="00A10BE5" w:rsidP="00A10BE5">
      <w:pPr>
        <w:pStyle w:val="ProductList-ClauseHeading"/>
        <w:keepNext w:val="0"/>
        <w:rPr>
          <w:lang w:val="es-ES"/>
        </w:rPr>
      </w:pPr>
      <w:r w:rsidRPr="0082270D">
        <w:rPr>
          <w:lang w:val="es-ES"/>
        </w:rPr>
        <w:t>Resultados de API</w:t>
      </w:r>
    </w:p>
    <w:p w14:paraId="3F085161" w14:textId="77777777" w:rsidR="00A10BE5" w:rsidRPr="0082270D" w:rsidRDefault="00A10BE5" w:rsidP="00A10BE5">
      <w:pPr>
        <w:pStyle w:val="ProductList-Body"/>
        <w:rPr>
          <w:lang w:val="es-ES"/>
        </w:rPr>
      </w:pPr>
      <w:r w:rsidRPr="0082270D">
        <w:rPr>
          <w:lang w:val="es-ES"/>
        </w:rPr>
        <w:t xml:space="preserve">El Cliente no puede almacenar en caché ni almacenar la información ofrecida por Azure Maps API, que incluye sin limitación los códigos geográficos, los códigos geográficos inversos, los iconos de datos de mapas y la información de rutas (los </w:t>
      </w:r>
      <w:r>
        <w:rPr>
          <w:lang w:val="es-ES"/>
        </w:rPr>
        <w:t>“</w:t>
      </w:r>
      <w:r w:rsidRPr="0082270D">
        <w:rPr>
          <w:lang w:val="es-ES"/>
        </w:rPr>
        <w:t>Resultados</w:t>
      </w:r>
      <w:r>
        <w:rPr>
          <w:lang w:val="es-ES"/>
        </w:rPr>
        <w:t>”</w:t>
      </w:r>
      <w:r w:rsidRPr="0082270D">
        <w:rPr>
          <w:lang w:val="es-ES"/>
        </w:rPr>
        <w:t>) con el fin de extraer tales Resultados para entregarlos a varios usuarios. Tampoco puede eludir ninguna funcionalidad de Azure Maps.</w:t>
      </w:r>
    </w:p>
    <w:p w14:paraId="3D26C0B8" w14:textId="77777777" w:rsidR="00A10BE5" w:rsidRPr="0082270D" w:rsidRDefault="00A10BE5" w:rsidP="00A10BE5">
      <w:pPr>
        <w:pStyle w:val="ProductList-Body"/>
        <w:spacing w:line="160" w:lineRule="exact"/>
        <w:rPr>
          <w:lang w:val="es-ES"/>
        </w:rPr>
      </w:pPr>
    </w:p>
    <w:p w14:paraId="12BC1B74" w14:textId="77777777" w:rsidR="00A10BE5" w:rsidRPr="0082270D" w:rsidRDefault="00A10BE5" w:rsidP="00A10BE5">
      <w:pPr>
        <w:pStyle w:val="ProductList-Body"/>
        <w:rPr>
          <w:lang w:val="es-ES"/>
        </w:rPr>
      </w:pPr>
      <w:r w:rsidRPr="0082270D">
        <w:rPr>
          <w:lang w:val="es-ES"/>
        </w:rPr>
        <w:t>Se permiten la copia en caché y el almacenamiento de los Resultados si la finalidad de dicha copia en caché es reducir los tiempos de latencia de la aplicación del Cliente. Los Resultados no se pueden almacenar por un período superior: (i) al período de validez indicado en los encabezados devueltos; o (ii) a 6 meses, lo que sea menor.</w:t>
      </w:r>
    </w:p>
    <w:p w14:paraId="5575E4FD" w14:textId="77777777" w:rsidR="00A10BE5" w:rsidRPr="0082270D" w:rsidRDefault="00A10BE5" w:rsidP="00A10BE5">
      <w:pPr>
        <w:pStyle w:val="ProductList-Body"/>
        <w:spacing w:line="160" w:lineRule="exact"/>
        <w:rPr>
          <w:lang w:val="es-ES"/>
        </w:rPr>
      </w:pPr>
      <w:bookmarkStart w:id="80" w:name="_Hlk509835802"/>
    </w:p>
    <w:p w14:paraId="26DEB26D" w14:textId="77777777" w:rsidR="00A10BE5" w:rsidRPr="0082270D" w:rsidRDefault="00A10BE5" w:rsidP="00A10BE5">
      <w:pPr>
        <w:pStyle w:val="ProductList-Body"/>
        <w:rPr>
          <w:lang w:val="es-ES"/>
        </w:rPr>
      </w:pPr>
      <w:r w:rsidRPr="0082270D">
        <w:rPr>
          <w:lang w:val="es-ES"/>
        </w:rPr>
        <w:t>El Cliente no puede mostrar los Resultados en ninguna base de datos de contenido o mapas geográficos de terceros.</w:t>
      </w:r>
    </w:p>
    <w:bookmarkEnd w:id="80"/>
    <w:p w14:paraId="486FC462" w14:textId="77777777" w:rsidR="00A10BE5" w:rsidRPr="0082270D" w:rsidRDefault="00A10BE5" w:rsidP="00A10BE5">
      <w:pPr>
        <w:pStyle w:val="ProductList-Body"/>
        <w:spacing w:line="160" w:lineRule="exact"/>
        <w:rPr>
          <w:lang w:val="es-ES"/>
        </w:rPr>
      </w:pPr>
    </w:p>
    <w:p w14:paraId="02CDB3B4" w14:textId="77777777" w:rsidR="00A10BE5" w:rsidRPr="0082270D" w:rsidRDefault="00A10BE5" w:rsidP="00440E1B">
      <w:pPr>
        <w:pStyle w:val="ProductList-ClauseHeading"/>
        <w:rPr>
          <w:lang w:val="es-ES"/>
        </w:rPr>
      </w:pPr>
      <w:r w:rsidRPr="0082270D">
        <w:rPr>
          <w:lang w:val="es-ES"/>
        </w:rPr>
        <w:lastRenderedPageBreak/>
        <w:t>Datos de mapas</w:t>
      </w:r>
    </w:p>
    <w:p w14:paraId="2873BA89" w14:textId="77777777" w:rsidR="00A10BE5" w:rsidRPr="0082270D" w:rsidRDefault="00A10BE5" w:rsidP="00A10BE5">
      <w:pPr>
        <w:pStyle w:val="ProductList-Body"/>
        <w:rPr>
          <w:lang w:val="es-ES"/>
        </w:rPr>
      </w:pPr>
      <w:r w:rsidRPr="0082270D">
        <w:rPr>
          <w:lang w:val="es-ES"/>
        </w:rPr>
        <w:t>El uso del contenido que se muestra en el aviso de propiedad intelectual de TomTom debe realizarse de acuerdo con las restricciones establecidas en el documento Licensing Third Party Product Terms and EULA (Contrato de Licencia de Usuario Final [CLUF] y Términos de Licencia de Productos de Terceros) de TomTom (</w:t>
      </w:r>
      <w:hyperlink r:id="rId38" w:history="1">
        <w:r w:rsidRPr="0082270D">
          <w:rPr>
            <w:rStyle w:val="Hyperlink"/>
            <w:lang w:val="es-ES"/>
          </w:rPr>
          <w:t>https://www.tomtom.com/en_GB/thirdpartyproductterms/</w:t>
        </w:r>
      </w:hyperlink>
      <w:r w:rsidRPr="0082270D">
        <w:rPr>
          <w:lang w:val="es-ES"/>
        </w:rPr>
        <w:t xml:space="preserve">). Azure Maps usa Imágenes de Bing sujetas al Aviso de Mapas de Bing del </w:t>
      </w:r>
      <w:hyperlink w:anchor="Attachment1" w:tooltip="Anexo 1" w:history="1">
        <w:r w:rsidRPr="0082270D">
          <w:rPr>
            <w:rStyle w:val="Hyperlink"/>
            <w:lang w:val="es-ES"/>
          </w:rPr>
          <w:t>Anexo 1</w:t>
        </w:r>
      </w:hyperlink>
      <w:r w:rsidRPr="0082270D">
        <w:rPr>
          <w:lang w:val="es-ES"/>
        </w:rPr>
        <w:t>.</w:t>
      </w:r>
    </w:p>
    <w:p w14:paraId="7AC7F1CF" w14:textId="77777777" w:rsidR="00A10BE5" w:rsidRPr="0082270D" w:rsidRDefault="00A10BE5" w:rsidP="00A10BE5">
      <w:pPr>
        <w:pStyle w:val="ProductList-Body"/>
        <w:rPr>
          <w:lang w:val="es-ES"/>
        </w:rPr>
      </w:pPr>
    </w:p>
    <w:p w14:paraId="63949373" w14:textId="77777777" w:rsidR="00A10BE5" w:rsidRPr="0082270D" w:rsidRDefault="00A10BE5" w:rsidP="00A10BE5">
      <w:pPr>
        <w:pStyle w:val="ProductList-ClauseHeading"/>
        <w:keepNext w:val="0"/>
        <w:rPr>
          <w:lang w:val="es-ES"/>
        </w:rPr>
      </w:pPr>
      <w:r w:rsidRPr="0082270D">
        <w:rPr>
          <w:lang w:val="es-ES"/>
        </w:rPr>
        <w:t>Parámetro de región del usuario</w:t>
      </w:r>
    </w:p>
    <w:p w14:paraId="55E9895A" w14:textId="77777777" w:rsidR="00A10BE5" w:rsidRPr="0082270D" w:rsidRDefault="00A10BE5" w:rsidP="00A10BE5">
      <w:pPr>
        <w:pStyle w:val="ProductList-Body"/>
        <w:rPr>
          <w:lang w:val="es-ES"/>
        </w:rPr>
      </w:pPr>
      <w:r w:rsidRPr="0082270D">
        <w:rPr>
          <w:lang w:val="es-ES"/>
        </w:rPr>
        <w:t>El parámetro de región del usuario de Azure Maps debe usarse de acuerdo con la legislación aplicable, incluida la relacionada con la cartografía, del país que ofrece los mapas, imágenes, otros datos y contenido de terceros a los que el Cliente puede acceder a través de Azure Maps.</w:t>
      </w:r>
    </w:p>
    <w:p w14:paraId="7B473515" w14:textId="77777777" w:rsidR="00A10BE5" w:rsidRPr="0082270D" w:rsidRDefault="00A10BE5" w:rsidP="00A10BE5">
      <w:pPr>
        <w:pStyle w:val="ProductList-Body"/>
        <w:rPr>
          <w:lang w:val="es-ES"/>
        </w:rPr>
      </w:pPr>
    </w:p>
    <w:p w14:paraId="75CC5C57" w14:textId="77777777" w:rsidR="00A10BE5" w:rsidRPr="0082270D" w:rsidRDefault="00A10BE5" w:rsidP="00A10BE5">
      <w:pPr>
        <w:pStyle w:val="ProductList-ClauseHeading"/>
        <w:keepNext w:val="0"/>
        <w:rPr>
          <w:lang w:val="es-ES"/>
        </w:rPr>
      </w:pPr>
      <w:r w:rsidRPr="0082270D">
        <w:rPr>
          <w:lang w:val="es-ES"/>
        </w:rPr>
        <w:t>Ausencia de garantía por precisión</w:t>
      </w:r>
    </w:p>
    <w:p w14:paraId="3BFF5D3B" w14:textId="77777777" w:rsidR="00A10BE5" w:rsidRPr="0082270D" w:rsidRDefault="00A10BE5" w:rsidP="00A10BE5">
      <w:pPr>
        <w:pStyle w:val="ProductList-Body"/>
        <w:rPr>
          <w:lang w:val="es-ES"/>
        </w:rPr>
      </w:pPr>
      <w:r w:rsidRPr="0082270D">
        <w:rPr>
          <w:lang w:val="es-ES"/>
        </w:rPr>
        <w:t xml:space="preserve">Microsoft y sus proveedores no ofrecen garantía alguna en cuanto a la precisión o la compleción de los mapas, las imágenes, los datos u otro contenido ofrecido por Azure Maps. </w:t>
      </w:r>
    </w:p>
    <w:p w14:paraId="319E1323" w14:textId="0FD87926" w:rsidR="00A10BE5" w:rsidRPr="0082270D" w:rsidRDefault="00A10BE5" w:rsidP="00A10BE5">
      <w:pPr>
        <w:pStyle w:val="ProductList-ClauseHeading"/>
        <w:keepNext w:val="0"/>
        <w:rPr>
          <w:lang w:val="es-ES"/>
        </w:rPr>
      </w:pPr>
      <w:r w:rsidRPr="0082270D">
        <w:rPr>
          <w:lang w:val="es-ES"/>
        </w:rPr>
        <w:t>Propiedad intelectual</w:t>
      </w:r>
    </w:p>
    <w:p w14:paraId="6413382C" w14:textId="1850E807" w:rsidR="002539C8" w:rsidRPr="00991DF1" w:rsidRDefault="00A10BE5" w:rsidP="00A10BE5">
      <w:pPr>
        <w:pStyle w:val="ProductList-Body"/>
        <w:rPr>
          <w:lang w:val="es-ES"/>
        </w:rPr>
      </w:pPr>
      <w:r w:rsidRPr="0082270D">
        <w:rPr>
          <w:szCs w:val="18"/>
          <w:lang w:val="es-ES"/>
        </w:rPr>
        <w:t>El Cliente no puede quitar, obstruir, enmascarar ni modificar ningún logotipo o aviso de propiedad intelectual colocado en Azure Maps o generado automáticamente por Azure Maps</w:t>
      </w:r>
      <w:r w:rsidR="002539C8" w:rsidRPr="00991DF1">
        <w:rPr>
          <w:lang w:val="es-ES"/>
        </w:rPr>
        <w:t>.</w:t>
      </w:r>
    </w:p>
    <w:p w14:paraId="468583E8" w14:textId="56C4DA0D" w:rsidR="00B34211" w:rsidRPr="00C16563"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81" w:name="_Toc8395029"/>
      <w:bookmarkStart w:id="82" w:name="_Toc6563817"/>
      <w:bookmarkStart w:id="83" w:name="_Toc8749030"/>
    </w:p>
    <w:p w14:paraId="4C9A2BB2" w14:textId="77777777" w:rsidR="00440E1B" w:rsidRPr="00C81DA8" w:rsidRDefault="00440E1B" w:rsidP="00440E1B">
      <w:pPr>
        <w:pStyle w:val="ProductList-Offering2Heading"/>
        <w:outlineLvl w:val="2"/>
        <w:rPr>
          <w:lang w:val="es-ES"/>
        </w:rPr>
      </w:pPr>
      <w:r w:rsidRPr="00C81DA8">
        <w:rPr>
          <w:lang w:val="es-ES"/>
        </w:rPr>
        <w:tab/>
      </w:r>
      <w:bookmarkStart w:id="84" w:name="AzureSQLEdge"/>
      <w:bookmarkStart w:id="85" w:name="_Toc48144597"/>
      <w:bookmarkStart w:id="86" w:name="_Toc49177041"/>
      <w:r w:rsidRPr="00C81DA8">
        <w:rPr>
          <w:lang w:val="es-ES"/>
        </w:rPr>
        <w:t>Azure SQL Edge</w:t>
      </w:r>
      <w:bookmarkEnd w:id="84"/>
      <w:bookmarkEnd w:id="85"/>
      <w:bookmarkEnd w:id="86"/>
    </w:p>
    <w:p w14:paraId="518B39A8" w14:textId="77777777" w:rsidR="00440E1B" w:rsidRPr="00C81DA8" w:rsidRDefault="00440E1B" w:rsidP="00440E1B">
      <w:pPr>
        <w:pStyle w:val="ProductList-ClauseHeading"/>
        <w:keepNext w:val="0"/>
        <w:rPr>
          <w:lang w:val="es-ES"/>
        </w:rPr>
      </w:pPr>
      <w:r w:rsidRPr="00C81DA8">
        <w:rPr>
          <w:lang w:val="es-ES"/>
        </w:rPr>
        <w:t>Definiciones</w:t>
      </w:r>
    </w:p>
    <w:p w14:paraId="652FD4BF" w14:textId="77777777" w:rsidR="00440E1B" w:rsidRPr="00C81DA8" w:rsidRDefault="00440E1B" w:rsidP="00440E1B">
      <w:pPr>
        <w:pStyle w:val="ProductList-Body"/>
        <w:rPr>
          <w:lang w:val="es-ES"/>
        </w:rPr>
      </w:pPr>
      <w:r w:rsidRPr="00C81DA8">
        <w:rPr>
          <w:lang w:val="es-ES"/>
        </w:rPr>
        <w:t xml:space="preserve">“Dispositivo de IoT” hace referencia a un dispositivo informático que (i) está diseñado o configurado para usarse principalmente con un programa de software específico del sector o de la tarea que proporciona la funcionalidad primaria del dispositivo informático (“programa de IoT”), (ii) usa un número igual o inferior a 16 núcleos físicos y (iii) no está diseñado para comercializarse o usarse principalmente como servidor multifuncional, o un sustituto comercialmente viable de un servidor multifuncional. Cualquier Dispositivo de IoT que esté bajo la administración o el control de una entidad distinta del Cliente o una de sus Filiales está sujeto a la cláusula de la Administración de Software de Outsourcing de los </w:t>
      </w:r>
      <w:hyperlink r:id="rId39" w:history="1">
        <w:r w:rsidRPr="00C81DA8">
          <w:rPr>
            <w:rStyle w:val="Hyperlink"/>
            <w:bCs/>
            <w:lang w:val="es-ES"/>
          </w:rPr>
          <w:t>Términos de producto</w:t>
        </w:r>
      </w:hyperlink>
      <w:r w:rsidRPr="00C81DA8">
        <w:rPr>
          <w:lang w:val="es-ES"/>
        </w:rPr>
        <w:t xml:space="preserve"> ubicados en </w:t>
      </w:r>
      <w:hyperlink r:id="rId40" w:history="1">
        <w:r w:rsidRPr="00C81DA8">
          <w:rPr>
            <w:rStyle w:val="Hyperlink"/>
            <w:bCs/>
            <w:lang w:val="es-ES"/>
          </w:rPr>
          <w:t>http://go.microsoft.com/?linkid=9839207</w:t>
        </w:r>
      </w:hyperlink>
      <w:r w:rsidRPr="00C81DA8">
        <w:rPr>
          <w:lang w:val="es-ES"/>
        </w:rPr>
        <w:t xml:space="preserve">. </w:t>
      </w:r>
    </w:p>
    <w:p w14:paraId="770180BF" w14:textId="77777777" w:rsidR="00440E1B" w:rsidRPr="00C81DA8" w:rsidRDefault="00440E1B" w:rsidP="00440E1B">
      <w:pPr>
        <w:pStyle w:val="ProductList-Body"/>
        <w:rPr>
          <w:lang w:val="es-ES"/>
        </w:rPr>
      </w:pPr>
    </w:p>
    <w:p w14:paraId="0FB505AB" w14:textId="77777777" w:rsidR="00440E1B" w:rsidRPr="00C81DA8" w:rsidRDefault="00440E1B" w:rsidP="00440E1B">
      <w:pPr>
        <w:pStyle w:val="ProductList-ClauseHeading"/>
        <w:keepNext w:val="0"/>
        <w:rPr>
          <w:lang w:val="es-ES"/>
        </w:rPr>
      </w:pPr>
      <w:r w:rsidRPr="00C81DA8">
        <w:rPr>
          <w:lang w:val="es-ES"/>
        </w:rPr>
        <w:t xml:space="preserve">Uso de Azure SQL Edge </w:t>
      </w:r>
    </w:p>
    <w:p w14:paraId="2EA7225A" w14:textId="77777777" w:rsidR="00440E1B" w:rsidRPr="00C81DA8" w:rsidRDefault="00440E1B" w:rsidP="00440E1B">
      <w:pPr>
        <w:pStyle w:val="ProductList-Body"/>
        <w:rPr>
          <w:lang w:val="es-ES"/>
        </w:rPr>
      </w:pPr>
      <w:r w:rsidRPr="00C81DA8">
        <w:rPr>
          <w:lang w:val="es-ES"/>
        </w:rPr>
        <w:t xml:space="preserve">El Cliente puede instalar y usar cualquier número de copias del software Azure SQL Edge en un Dispositivo de IoT exclusivo al uso por parte del Cliente y al que se asigna una Licencia. No obstante cualquier disposición en sentido contrario incluida los “Términos Generales”, el Cliente puede reasignar una Licencia en cualquier momento a otros Dispositivos de IoT dedicados a su uso. Si el Cliente instala alguna característica o funcionalidad que no sea el software Azure SQL Edge (tanto si se deriva de Microsoft o de un software de terceros) en el Dispositivo de IoT, entonces esas otras características o funcionalidades pueden usarse solo para respaldar el Programa de IoT. </w:t>
      </w:r>
    </w:p>
    <w:p w14:paraId="5CDD9722" w14:textId="77777777" w:rsidR="00440E1B" w:rsidRPr="00C81DA8" w:rsidRDefault="00440E1B" w:rsidP="00440E1B">
      <w:pPr>
        <w:pStyle w:val="ProductList-Body"/>
        <w:rPr>
          <w:lang w:val="es-ES"/>
        </w:rPr>
      </w:pPr>
    </w:p>
    <w:p w14:paraId="3BFBD549" w14:textId="3157F2B7" w:rsidR="00440E1B" w:rsidRDefault="00440E1B" w:rsidP="00440E1B">
      <w:pPr>
        <w:pStyle w:val="ProductList-Body"/>
        <w:rPr>
          <w:rStyle w:val="normaltextrun"/>
          <w:lang w:val="es-ES"/>
        </w:rPr>
      </w:pPr>
      <w:r w:rsidRPr="00C81DA8">
        <w:rPr>
          <w:rStyle w:val="normaltextrun"/>
          <w:lang w:val="es-ES"/>
        </w:rPr>
        <w:t xml:space="preserve">Los términos del DPA no se aplican a Azure SQL Edge instalado en el Dispositivo de IoT del cliente, excepto en la medida en que los Datos personales se recopilen para habilitar los servicios de administración de Azure y para medir el uso para fines de facturación, ya que el entorno operativo de dichos Dispositivos de IoT no está bajo el control de Microsoft. </w:t>
      </w:r>
    </w:p>
    <w:p w14:paraId="16071520" w14:textId="397BE0F2" w:rsidR="00440E1B" w:rsidRPr="00440E1B" w:rsidRDefault="00A85564" w:rsidP="00440E1B">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440E1B" w:rsidRPr="006D3651">
          <w:rPr>
            <w:rStyle w:val="Hyperlink"/>
            <w:sz w:val="16"/>
            <w:szCs w:val="16"/>
            <w:lang w:val="es-ES"/>
          </w:rPr>
          <w:t>Tabla de contenido</w:t>
        </w:r>
      </w:hyperlink>
      <w:r w:rsidR="00440E1B" w:rsidRPr="006D3651">
        <w:rPr>
          <w:sz w:val="16"/>
          <w:szCs w:val="16"/>
          <w:lang w:val="es-ES"/>
        </w:rPr>
        <w:t xml:space="preserve"> / </w:t>
      </w:r>
      <w:hyperlink w:anchor="GeneralTerms" w:tooltip="Términos generales" w:history="1">
        <w:r w:rsidR="00440E1B" w:rsidRPr="006D3651">
          <w:rPr>
            <w:rStyle w:val="Hyperlink"/>
            <w:sz w:val="16"/>
            <w:szCs w:val="16"/>
            <w:lang w:val="es-ES"/>
          </w:rPr>
          <w:t>Términos generales</w:t>
        </w:r>
      </w:hyperlink>
    </w:p>
    <w:p w14:paraId="638B08F2" w14:textId="2CD17517" w:rsidR="005241E3" w:rsidRPr="004C1E5B" w:rsidRDefault="003B36E9" w:rsidP="00F02C9E">
      <w:pPr>
        <w:pStyle w:val="ProductList-Offering2Heading"/>
        <w:outlineLvl w:val="2"/>
        <w:rPr>
          <w:lang w:val="nl-NL"/>
        </w:rPr>
      </w:pPr>
      <w:r w:rsidRPr="006D3651">
        <w:rPr>
          <w:lang w:val="es-ES"/>
        </w:rPr>
        <w:tab/>
      </w:r>
      <w:bookmarkStart w:id="87" w:name="_Toc49177042"/>
      <w:r w:rsidR="008F6AD1" w:rsidRPr="001E5DEE">
        <w:rPr>
          <w:lang w:val="es-ES"/>
        </w:rPr>
        <w:t>Azure Stack Hub</w:t>
      </w:r>
      <w:bookmarkEnd w:id="81"/>
      <w:bookmarkEnd w:id="82"/>
      <w:bookmarkEnd w:id="83"/>
      <w:bookmarkEnd w:id="87"/>
    </w:p>
    <w:p w14:paraId="3B84E8F5" w14:textId="77777777" w:rsidR="00A10BE5" w:rsidRPr="0082270D" w:rsidRDefault="00A10BE5" w:rsidP="00A10BE5">
      <w:pPr>
        <w:pStyle w:val="ProductList-ClauseHeading"/>
        <w:keepNext w:val="0"/>
        <w:rPr>
          <w:lang w:val="es-ES"/>
        </w:rPr>
      </w:pPr>
      <w:r w:rsidRPr="0082270D">
        <w:rPr>
          <w:lang w:val="es-ES"/>
        </w:rPr>
        <w:t xml:space="preserve">Privacidad de Azure Stack Hub </w:t>
      </w:r>
    </w:p>
    <w:p w14:paraId="74E9CD9A" w14:textId="77777777" w:rsidR="00A10BE5" w:rsidRPr="0082270D" w:rsidRDefault="00A10BE5" w:rsidP="00A10BE5">
      <w:pPr>
        <w:pStyle w:val="ProductList-Body"/>
        <w:rPr>
          <w:lang w:val="es-ES"/>
        </w:rPr>
      </w:pPr>
      <w:r w:rsidRPr="0082270D">
        <w:rPr>
          <w:lang w:val="es-ES"/>
        </w:rPr>
        <w:t xml:space="preserve">La Declaración de Privacidad de Microsoft ubicada en </w:t>
      </w:r>
      <w:hyperlink r:id="rId41" w:history="1">
        <w:r w:rsidRPr="0082270D">
          <w:rPr>
            <w:rStyle w:val="Hyperlink"/>
            <w:lang w:val="es-ES"/>
          </w:rPr>
          <w:t>https://go.microsoft.com/</w:t>
        </w:r>
        <w:r w:rsidRPr="0082270D">
          <w:rPr>
            <w:rStyle w:val="Hyperlink"/>
            <w:color w:val="0563C1"/>
            <w:lang w:val="es-ES"/>
          </w:rPr>
          <w:t>fwlink</w:t>
        </w:r>
        <w:r w:rsidRPr="0082270D">
          <w:rPr>
            <w:rStyle w:val="Hyperlink"/>
            <w:lang w:val="es-ES"/>
          </w:rPr>
          <w:t>/?LinkId=521839</w:t>
        </w:r>
      </w:hyperlink>
      <w:r w:rsidRPr="0082270D">
        <w:rPr>
          <w:lang w:val="es-ES"/>
        </w:rPr>
        <w:t xml:space="preserve"> se aplica al uso de Azure Stack Hub por parte del Cliente. Si un Cliente del Contrato de la Nube de Microsoft o del Contrato del Cliente de Microsoft utiliza software o servicios de Azure Stack Hub hospedados por un Revendedor, dicho uso estará sujeto a las prácticas de privacidad del Revendedor, las que pueden diferir de las de Microsoft. </w:t>
      </w:r>
    </w:p>
    <w:p w14:paraId="48817B8A" w14:textId="77777777" w:rsidR="00A10BE5" w:rsidRPr="0082270D" w:rsidRDefault="00A10BE5" w:rsidP="00A10BE5">
      <w:pPr>
        <w:pStyle w:val="ProductList-Body"/>
        <w:rPr>
          <w:lang w:val="es-ES"/>
        </w:rPr>
      </w:pPr>
    </w:p>
    <w:p w14:paraId="0FF255E2" w14:textId="2A6D3ADF" w:rsidR="008F6AD1" w:rsidRPr="001E5DEE" w:rsidRDefault="00A10BE5" w:rsidP="00A10BE5">
      <w:pPr>
        <w:pStyle w:val="ProductList-Body"/>
        <w:rPr>
          <w:lang w:val="es-ES"/>
        </w:rPr>
      </w:pPr>
      <w:r w:rsidRPr="0082270D">
        <w:rPr>
          <w:lang w:val="es-ES"/>
        </w:rPr>
        <w:t>En la medida que Microsoft sea procesador o subprocesador de datos personales en relación con Azure Stack Hub, Microsoft adhiere, para todos los clientes, a los compromisos de (a) la disposición “Procesamiento de Datos Personales; RGPD” del DPA y (b) los Términos del Reglamento General de Protección de Datos de la Unión Europea en el Anexo 3 del DPA</w:t>
      </w:r>
      <w:r w:rsidR="008F6AD1" w:rsidRPr="001E5DEE">
        <w:rPr>
          <w:lang w:val="es-ES"/>
        </w:rPr>
        <w:t>.</w:t>
      </w:r>
    </w:p>
    <w:p w14:paraId="40E81E2C" w14:textId="77777777" w:rsidR="00A10BE5" w:rsidRDefault="00A10BE5" w:rsidP="008F6AD1">
      <w:pPr>
        <w:pStyle w:val="ProductList-ClauseHeading"/>
        <w:keepNext w:val="0"/>
        <w:rPr>
          <w:lang w:val="es-ES"/>
        </w:rPr>
      </w:pPr>
    </w:p>
    <w:p w14:paraId="5ED5878E" w14:textId="23FD2102" w:rsidR="008F6AD1" w:rsidRPr="001E5DEE" w:rsidRDefault="008F6AD1" w:rsidP="008F6AD1">
      <w:pPr>
        <w:pStyle w:val="ProductList-ClauseHeading"/>
        <w:keepNext w:val="0"/>
        <w:rPr>
          <w:lang w:val="es-ES"/>
        </w:rPr>
      </w:pPr>
      <w:r w:rsidRPr="001E5DEE">
        <w:rPr>
          <w:lang w:val="es-ES"/>
        </w:rPr>
        <w:t xml:space="preserve">Uso de Azure Stack Hub </w:t>
      </w:r>
    </w:p>
    <w:p w14:paraId="40BE453A" w14:textId="77777777" w:rsidR="008F6AD1" w:rsidRPr="001E5DEE" w:rsidRDefault="008F6AD1" w:rsidP="008F6AD1">
      <w:pPr>
        <w:pStyle w:val="ProductList-Body"/>
        <w:tabs>
          <w:tab w:val="clear" w:pos="158"/>
          <w:tab w:val="left" w:pos="360"/>
        </w:tabs>
        <w:rPr>
          <w:lang w:val="es-ES"/>
        </w:rPr>
      </w:pPr>
      <w:r w:rsidRPr="001E5DEE">
        <w:rPr>
          <w:lang w:val="es-ES"/>
        </w:rPr>
        <w:t xml:space="preserve">El cliente puede utilizar Azure Stack Hub únicamente en el hardware en el que está preinstalado. </w:t>
      </w:r>
    </w:p>
    <w:p w14:paraId="5E729876" w14:textId="77777777" w:rsidR="008F6AD1" w:rsidRPr="001E5DEE" w:rsidRDefault="008F6AD1" w:rsidP="008F6AD1">
      <w:pPr>
        <w:pStyle w:val="ProductList-Body"/>
        <w:tabs>
          <w:tab w:val="clear" w:pos="158"/>
          <w:tab w:val="left" w:pos="360"/>
        </w:tabs>
        <w:rPr>
          <w:lang w:val="es-ES"/>
        </w:rPr>
      </w:pPr>
    </w:p>
    <w:p w14:paraId="6D4FD143" w14:textId="77777777" w:rsidR="008F6AD1" w:rsidRPr="001E5DEE" w:rsidRDefault="008F6AD1" w:rsidP="00440E1B">
      <w:pPr>
        <w:pStyle w:val="ProductList-ClauseHeading"/>
        <w:rPr>
          <w:lang w:val="es-ES"/>
        </w:rPr>
      </w:pPr>
      <w:r w:rsidRPr="001E5DEE">
        <w:rPr>
          <w:lang w:val="es-ES"/>
        </w:rPr>
        <w:lastRenderedPageBreak/>
        <w:t>Uso de la Suscripción de Proveedor Predeterminada</w:t>
      </w:r>
    </w:p>
    <w:p w14:paraId="56314DA6" w14:textId="2A1BF4D9" w:rsidR="00887E58" w:rsidRPr="00E32BC2" w:rsidRDefault="008F6AD1" w:rsidP="008F6AD1">
      <w:pPr>
        <w:pStyle w:val="ProductList-Body"/>
        <w:rPr>
          <w:lang w:val="es-ES"/>
        </w:rPr>
      </w:pPr>
      <w:r w:rsidRPr="001E5DEE">
        <w:rPr>
          <w:lang w:val="es-ES"/>
        </w:rPr>
        <w:t>La suscripción creada para el administrador del sistema durante el proceso de implementación de Azure Stack Hub (la suscripción determinada del proveedor) se puede utilizar únicamente para implementar y administrar la infraestructura de Azure Stack Hub; no se puede utilizar para ejecutar cargas de trabajo que no implementen ni administren infraestructura de Azure Stack Hub (por ejemplo, no se puede utilizar para ejecutar cargas de trabajo de ninguna aplicación</w:t>
      </w:r>
      <w:r w:rsidR="00887E58" w:rsidRPr="00E32BC2">
        <w:rPr>
          <w:lang w:val="es-ES"/>
        </w:rPr>
        <w:t>).</w:t>
      </w:r>
    </w:p>
    <w:bookmarkStart w:id="88" w:name="_Toc494738672"/>
    <w:bookmarkStart w:id="89" w:name="EMS"/>
    <w:bookmarkStart w:id="90" w:name="_Toc476476610"/>
    <w:bookmarkStart w:id="91" w:name="_Toc459970714"/>
    <w:bookmarkStart w:id="92" w:name="_Toc457466428"/>
    <w:bookmarkStart w:id="93" w:name="AzureActiveDirectoryBasic"/>
    <w:bookmarkStart w:id="94" w:name="_Toc437590238"/>
    <w:bookmarkStart w:id="95" w:name="_Toc435790944"/>
    <w:bookmarkStart w:id="96" w:name="MicrosoftDynamicsMarketing"/>
    <w:bookmarkEnd w:id="67"/>
    <w:p w14:paraId="05EDF2C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26ED401" w14:textId="77777777" w:rsidR="002539C8" w:rsidRPr="00991DF1" w:rsidRDefault="002539C8" w:rsidP="00F02C9E">
      <w:pPr>
        <w:pStyle w:val="ProductList-Offering2Heading"/>
        <w:outlineLvl w:val="2"/>
        <w:rPr>
          <w:lang w:val="es-ES"/>
        </w:rPr>
      </w:pPr>
      <w:r w:rsidRPr="00991DF1">
        <w:rPr>
          <w:lang w:val="es-ES"/>
        </w:rPr>
        <w:tab/>
      </w:r>
      <w:bookmarkStart w:id="97" w:name="MicrosoftCognitiveServices"/>
      <w:bookmarkStart w:id="98" w:name="_Toc510880771"/>
      <w:bookmarkStart w:id="99" w:name="_Toc510115105"/>
      <w:bookmarkStart w:id="100" w:name="_Toc49177043"/>
      <w:r w:rsidRPr="00991DF1">
        <w:rPr>
          <w:lang w:val="es-ES"/>
        </w:rPr>
        <w:t>Servicios de Bing Search</w:t>
      </w:r>
      <w:bookmarkEnd w:id="97"/>
      <w:bookmarkEnd w:id="98"/>
      <w:bookmarkEnd w:id="99"/>
      <w:bookmarkEnd w:id="100"/>
    </w:p>
    <w:p w14:paraId="50C8167C" w14:textId="77777777" w:rsidR="002539C8" w:rsidRPr="00991DF1" w:rsidRDefault="002539C8" w:rsidP="00F02C9E">
      <w:pPr>
        <w:pStyle w:val="ProductList-ClauseHeading"/>
        <w:keepNext w:val="0"/>
        <w:rPr>
          <w:lang w:val="es-ES"/>
        </w:rPr>
      </w:pPr>
      <w:r w:rsidRPr="00991DF1">
        <w:rPr>
          <w:lang w:val="es-ES"/>
        </w:rPr>
        <w:t>Requisitos de uso y visualización de los Servicios de Bing Search</w:t>
      </w:r>
    </w:p>
    <w:p w14:paraId="27137102" w14:textId="77777777" w:rsidR="002539C8" w:rsidRPr="00991DF1" w:rsidRDefault="002539C8" w:rsidP="00F02C9E">
      <w:pPr>
        <w:pStyle w:val="ProductList-Body"/>
        <w:tabs>
          <w:tab w:val="left" w:pos="270"/>
        </w:tabs>
        <w:rPr>
          <w:lang w:val="es-ES"/>
        </w:rPr>
      </w:pPr>
      <w:r w:rsidRPr="00991DF1">
        <w:rPr>
          <w:lang w:val="es-ES"/>
        </w:rPr>
        <w:t>El Cliente debe cumplir con los requisitos de uso y visualización para los Servicios de Bing Search</w:t>
      </w:r>
      <w:r w:rsidRPr="00991DF1">
        <w:rPr>
          <w:sz w:val="24"/>
          <w:szCs w:val="24"/>
          <w:lang w:val="es-ES"/>
        </w:rPr>
        <w:t xml:space="preserve"> </w:t>
      </w:r>
      <w:r w:rsidRPr="00991DF1">
        <w:rPr>
          <w:lang w:val="es-ES"/>
        </w:rPr>
        <w:t>que están disponibles en</w:t>
      </w:r>
      <w:r w:rsidRPr="00991DF1">
        <w:rPr>
          <w:sz w:val="24"/>
          <w:szCs w:val="24"/>
          <w:lang w:val="es-ES"/>
        </w:rPr>
        <w:t xml:space="preserve"> </w:t>
      </w:r>
      <w:hyperlink r:id="rId42" w:history="1">
        <w:r w:rsidRPr="00991DF1">
          <w:rPr>
            <w:rStyle w:val="Hyperlink"/>
            <w:lang w:val="es-ES"/>
          </w:rPr>
          <w:t>https://aka.ms/r1j7jq</w:t>
        </w:r>
      </w:hyperlink>
      <w:r w:rsidRPr="00991DF1">
        <w:rPr>
          <w:lang w:val="es-ES"/>
        </w:rPr>
        <w:t>. El Cliente debe utilizar los resultados que obtiene a través de los Servicios de Bing Search solo en las Experiencias de Búsqueda de Internet (según se define en los requisitos de uso y visualización) y no debe copiar en caché ni copiar los resultados. Los resultados que el Cliente obtiene a través de los Servicios de Bing Search no son Productos, Fixes o Entregables de Servicios.</w:t>
      </w:r>
    </w:p>
    <w:p w14:paraId="2FE32B06" w14:textId="77777777" w:rsidR="002539C8" w:rsidRPr="00991DF1" w:rsidRDefault="002539C8" w:rsidP="00F02C9E">
      <w:pPr>
        <w:pStyle w:val="ProductList-ClauseHeading"/>
        <w:keepNext w:val="0"/>
        <w:rPr>
          <w:lang w:val="es-ES"/>
        </w:rPr>
      </w:pPr>
    </w:p>
    <w:p w14:paraId="38F66217" w14:textId="77777777" w:rsidR="002539C8" w:rsidRPr="00991DF1" w:rsidRDefault="002539C8" w:rsidP="00F02C9E">
      <w:pPr>
        <w:pStyle w:val="ProductList-ClauseHeading"/>
        <w:keepNext w:val="0"/>
        <w:rPr>
          <w:lang w:val="es-ES"/>
        </w:rPr>
      </w:pPr>
      <w:r w:rsidRPr="00991DF1">
        <w:rPr>
          <w:lang w:val="es-ES"/>
        </w:rPr>
        <w:t xml:space="preserve">Privacidad de Servicios de Bing Search </w:t>
      </w:r>
    </w:p>
    <w:p w14:paraId="5F1DEF2F" w14:textId="77777777" w:rsidR="002539C8" w:rsidRPr="00991DF1" w:rsidRDefault="002539C8" w:rsidP="00F02C9E">
      <w:pPr>
        <w:pStyle w:val="ProductList-Body"/>
        <w:rPr>
          <w:lang w:val="es-ES"/>
        </w:rPr>
      </w:pPr>
      <w:r w:rsidRPr="00991DF1">
        <w:rPr>
          <w:lang w:val="es-ES"/>
        </w:rPr>
        <w:t xml:space="preserve">La Declaración de Privacidad de Microsoft que se encuentra disponible en </w:t>
      </w:r>
      <w:hyperlink r:id="rId43" w:history="1">
        <w:r w:rsidRPr="00991DF1">
          <w:rPr>
            <w:rStyle w:val="Hyperlink"/>
            <w:lang w:val="es-ES"/>
          </w:rPr>
          <w:t>https://go.microsoft.com/</w:t>
        </w:r>
        <w:r w:rsidRPr="00991DF1">
          <w:rPr>
            <w:rStyle w:val="Hyperlink"/>
            <w:color w:val="0563C1"/>
            <w:lang w:val="es-ES"/>
          </w:rPr>
          <w:t>fwlink</w:t>
        </w:r>
        <w:r w:rsidRPr="00991DF1">
          <w:rPr>
            <w:rStyle w:val="Hyperlink"/>
            <w:lang w:val="es-ES"/>
          </w:rPr>
          <w:t>/?LinkId=521839</w:t>
        </w:r>
      </w:hyperlink>
      <w:r w:rsidRPr="00991DF1">
        <w:rPr>
          <w:lang w:val="es-ES"/>
        </w:rPr>
        <w:t xml:space="preserve"> se aplica al uso que el Cliente haga de los Servicios de Bing Search, salvo que esta sección titulada “Servicios de Bing Search” de los Términos de Servicios Online prevalezca en la medida que exista un conflicto con la Declaración de Privacidad de Microsoft. </w:t>
      </w:r>
    </w:p>
    <w:p w14:paraId="1A6DCE52" w14:textId="77777777" w:rsidR="002539C8" w:rsidRPr="00991DF1" w:rsidRDefault="002539C8" w:rsidP="00F02C9E">
      <w:pPr>
        <w:pStyle w:val="ProductList-Body"/>
        <w:rPr>
          <w:lang w:val="es-ES"/>
        </w:rPr>
      </w:pPr>
    </w:p>
    <w:p w14:paraId="0190D704" w14:textId="77777777" w:rsidR="002539C8" w:rsidRPr="00991DF1" w:rsidRDefault="002539C8" w:rsidP="00F02C9E">
      <w:pPr>
        <w:pStyle w:val="ProductList-ClauseHeading"/>
        <w:keepNext w:val="0"/>
        <w:rPr>
          <w:color w:val="0072C6"/>
          <w:lang w:val="es-ES"/>
        </w:rPr>
      </w:pPr>
      <w:r w:rsidRPr="00991DF1">
        <w:rPr>
          <w:lang w:val="es-ES"/>
        </w:rPr>
        <w:t>Uso de Datos de Servicios de Bing Search</w:t>
      </w:r>
    </w:p>
    <w:p w14:paraId="2C9562E9" w14:textId="77777777" w:rsidR="002539C8" w:rsidRPr="00991DF1" w:rsidRDefault="002539C8" w:rsidP="00F02C9E">
      <w:pPr>
        <w:pStyle w:val="ProductList-Body"/>
        <w:rPr>
          <w:lang w:val="es-ES"/>
        </w:rPr>
      </w:pPr>
      <w:r w:rsidRPr="00991DF1">
        <w:rPr>
          <w:lang w:val="es-ES"/>
        </w:rPr>
        <w:t>El Cliente es el único responsable del contenido en todos los Datos de Servicios de Bing Search.</w:t>
      </w:r>
    </w:p>
    <w:p w14:paraId="7A004FCC" w14:textId="77777777" w:rsidR="002539C8" w:rsidRPr="00991DF1" w:rsidRDefault="002539C8" w:rsidP="00F02C9E">
      <w:pPr>
        <w:pStyle w:val="ProductList-Body"/>
        <w:rPr>
          <w:lang w:val="es-ES"/>
        </w:rPr>
      </w:pPr>
    </w:p>
    <w:p w14:paraId="79023191" w14:textId="77777777" w:rsidR="002539C8" w:rsidRPr="00991DF1" w:rsidRDefault="002539C8" w:rsidP="00F02C9E">
      <w:pPr>
        <w:pStyle w:val="ProductList-Body"/>
        <w:rPr>
          <w:lang w:val="es-ES"/>
        </w:rPr>
      </w:pPr>
      <w:r w:rsidRPr="00991DF1">
        <w:rPr>
          <w:lang w:val="es-ES"/>
        </w:rPr>
        <w:t>Microsoft puede procesar los Datos de Servicios de Bing Search únicamente para: (i) proporcionar Cognitive Services al Cliente; y (ii) mejorar los productos y servicios de Microsoft. Solamente para dicho procesamiento, Microsoft puede recopilar, retener, utilizar, reproducir y crear trabajos derivados de los Datos de Servicios de Bing Search y el Cliente otorga a Microsoft una licencia limitada mundial no exclusiva e irrevocable para hacerlo. El Cliente protegerá y mantendrá todos los derechos necesarios para que Microsoft trate los Datos de Servicios de Bing Search según se describe en este párrafo sin infringir los derechos de terceros ni, de otro modo, establecer una obligación de Microsoft con el Cliente o con cualquier tercero.</w:t>
      </w:r>
    </w:p>
    <w:p w14:paraId="643471D9" w14:textId="77777777" w:rsidR="002539C8" w:rsidRPr="00991DF1" w:rsidRDefault="002539C8" w:rsidP="00F02C9E">
      <w:pPr>
        <w:pStyle w:val="ProductList-Body"/>
        <w:rPr>
          <w:lang w:val="es-ES"/>
        </w:rPr>
      </w:pPr>
    </w:p>
    <w:p w14:paraId="4B007A82" w14:textId="77777777" w:rsidR="002539C8" w:rsidRPr="00991DF1" w:rsidRDefault="002539C8" w:rsidP="00B66B06">
      <w:pPr>
        <w:pStyle w:val="ProductList-Body"/>
        <w:rPr>
          <w:lang w:val="es-ES"/>
        </w:rPr>
      </w:pPr>
      <w:r w:rsidRPr="00991DF1">
        <w:rPr>
          <w:lang w:val="es-ES"/>
        </w:rPr>
        <w:t>Esta sección titulada “Uso de Datos de Servicios de Bing Search” de los Términos de Servicios Online subsistirá a la terminación o la expiración del contrato de licencias por volumen del Cliente. En lo que respecta a las partes, el Cliente conserva todos los derechos, la titularidad y los intereses respecto a los Datos de Servicios de Bing Search. Microsoft no adquiere derechos en los Datos de Servicios de Bing Search más que los derechos que el Cliente otorga a Microsoft en esta sección Uso de Datos de Servicios de Bing Search. Este párrafo no afecta los derechos de Microsoft sobre el software o los servicios que Microsoft licencia al Cliente.</w:t>
      </w:r>
    </w:p>
    <w:p w14:paraId="6C689D8C" w14:textId="77777777" w:rsidR="002539C8" w:rsidRPr="00991DF1" w:rsidRDefault="002539C8" w:rsidP="00F02C9E">
      <w:pPr>
        <w:pStyle w:val="ProductList-Body"/>
        <w:rPr>
          <w:lang w:val="es-ES"/>
        </w:rPr>
      </w:pPr>
    </w:p>
    <w:p w14:paraId="0CC05148" w14:textId="77777777" w:rsidR="00A10BE5" w:rsidRPr="0082270D" w:rsidRDefault="00A10BE5" w:rsidP="00440E1B">
      <w:pPr>
        <w:pStyle w:val="ProductList-ClauseHeading"/>
        <w:keepNext w:val="0"/>
        <w:rPr>
          <w:color w:val="0072C6"/>
          <w:lang w:val="es-ES"/>
        </w:rPr>
      </w:pPr>
      <w:r w:rsidRPr="0082270D">
        <w:rPr>
          <w:lang w:val="es-ES"/>
        </w:rPr>
        <w:t>Aplicación de los Términos de Protección de Datos a los Servicios de Bing Search</w:t>
      </w:r>
    </w:p>
    <w:p w14:paraId="48FAE9E2" w14:textId="77777777" w:rsidR="00A10BE5" w:rsidRPr="0082270D" w:rsidRDefault="00A10BE5" w:rsidP="00A10BE5">
      <w:pPr>
        <w:pStyle w:val="ProductList-Body"/>
        <w:rPr>
          <w:lang w:val="es-ES"/>
        </w:rPr>
      </w:pPr>
      <w:r w:rsidRPr="0082270D">
        <w:rPr>
          <w:lang w:val="es-ES"/>
        </w:rPr>
        <w:t>Únicamente se aplicarán a los Servicios de Bing Search las siguientes secciones del DPA: Transmisiones de Datos, Uso de Subcontratistas y Cómo Ponerse en Contacto con Microsoft. Estas secciones no se aplican a las Vistas Previas de los servicios enumerados.</w:t>
      </w:r>
    </w:p>
    <w:p w14:paraId="5CEB5BD1" w14:textId="77777777" w:rsidR="00A10BE5" w:rsidRPr="0082270D" w:rsidRDefault="00A10BE5" w:rsidP="00A10BE5">
      <w:pPr>
        <w:pStyle w:val="ProductList-Body"/>
        <w:rPr>
          <w:lang w:val="es-ES"/>
        </w:rPr>
      </w:pPr>
    </w:p>
    <w:p w14:paraId="4C2E3D29" w14:textId="77777777" w:rsidR="00A10BE5" w:rsidRPr="0082270D" w:rsidRDefault="00A10BE5" w:rsidP="00A10BE5">
      <w:pPr>
        <w:pStyle w:val="ProductList-ClauseHeading"/>
        <w:keepNext w:val="0"/>
        <w:rPr>
          <w:lang w:val="es-ES"/>
        </w:rPr>
      </w:pPr>
      <w:r w:rsidRPr="0082270D">
        <w:rPr>
          <w:lang w:val="es-ES"/>
        </w:rPr>
        <w:t>Los Términos de RGPD no se aplican a Servicios de Bing Search:</w:t>
      </w:r>
    </w:p>
    <w:p w14:paraId="24ED3EBD" w14:textId="77777777" w:rsidR="00A10BE5" w:rsidRPr="0082270D" w:rsidRDefault="00A10BE5" w:rsidP="00A10BE5">
      <w:pPr>
        <w:pStyle w:val="ProductList-Body"/>
        <w:rPr>
          <w:lang w:val="es-ES"/>
        </w:rPr>
      </w:pPr>
      <w:r w:rsidRPr="0082270D">
        <w:rPr>
          <w:lang w:val="es-ES"/>
        </w:rPr>
        <w:t>Los Términos del RGPD (tal como se definen en el DPA) no se aplican a los Servicios de Bing Search.</w:t>
      </w:r>
    </w:p>
    <w:p w14:paraId="3C8CA144" w14:textId="77777777" w:rsidR="00A10BE5" w:rsidRPr="0082270D" w:rsidRDefault="00A10BE5" w:rsidP="00A10BE5">
      <w:pPr>
        <w:pStyle w:val="ProductList-Body"/>
        <w:tabs>
          <w:tab w:val="left" w:pos="360"/>
        </w:tabs>
        <w:rPr>
          <w:lang w:val="es-ES"/>
        </w:rPr>
      </w:pPr>
    </w:p>
    <w:p w14:paraId="7A1387EA" w14:textId="77777777" w:rsidR="00A10BE5" w:rsidRPr="0082270D" w:rsidRDefault="00A10BE5" w:rsidP="00A10BE5">
      <w:pPr>
        <w:pStyle w:val="ProductList-ClauseHeading"/>
        <w:keepNext w:val="0"/>
        <w:rPr>
          <w:lang w:val="es-ES"/>
        </w:rPr>
      </w:pPr>
      <w:r w:rsidRPr="0082270D">
        <w:rPr>
          <w:lang w:val="es-ES"/>
        </w:rPr>
        <w:t>Prioridad:</w:t>
      </w:r>
    </w:p>
    <w:p w14:paraId="7EFB9CAE" w14:textId="741982E9" w:rsidR="002539C8" w:rsidRPr="00991DF1" w:rsidRDefault="00A10BE5" w:rsidP="00A10BE5">
      <w:pPr>
        <w:pStyle w:val="ProductList-Body"/>
        <w:rPr>
          <w:lang w:val="es-ES"/>
        </w:rPr>
      </w:pPr>
      <w:r w:rsidRPr="0082270D">
        <w:rPr>
          <w:lang w:val="es-ES"/>
        </w:rPr>
        <w:t>Esta sección titulada Servicios de Bing Search prevalece en la medida que exista cualquier conflicto con otras partes de los OST o del DPA</w:t>
      </w:r>
      <w:r w:rsidR="002539C8" w:rsidRPr="00991DF1">
        <w:rPr>
          <w:lang w:val="es-ES"/>
        </w:rPr>
        <w:t>.</w:t>
      </w:r>
    </w:p>
    <w:p w14:paraId="14876F3F" w14:textId="77777777" w:rsidR="00B40CD2" w:rsidRPr="006D3651"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D5B493" w14:textId="77777777" w:rsidR="00A043FA" w:rsidRPr="00A043FA" w:rsidRDefault="00A043FA" w:rsidP="00F02C9E">
      <w:pPr>
        <w:pStyle w:val="ProductList-Offering2Heading"/>
        <w:outlineLvl w:val="2"/>
        <w:rPr>
          <w:lang w:val="es-ES_tradnl"/>
        </w:rPr>
      </w:pPr>
      <w:r w:rsidRPr="00A043FA">
        <w:rPr>
          <w:lang w:val="es-ES_tradnl"/>
        </w:rPr>
        <w:tab/>
      </w:r>
      <w:bookmarkStart w:id="101" w:name="_Toc5958159"/>
      <w:bookmarkStart w:id="102" w:name="_Toc49177044"/>
      <w:bookmarkStart w:id="103" w:name="CognitiveServices"/>
      <w:r w:rsidRPr="00A043FA">
        <w:rPr>
          <w:lang w:val="es-ES_tradnl"/>
        </w:rPr>
        <w:t>Cognitive Services</w:t>
      </w:r>
      <w:bookmarkEnd w:id="101"/>
      <w:bookmarkEnd w:id="102"/>
    </w:p>
    <w:bookmarkEnd w:id="103"/>
    <w:p w14:paraId="1B7D50B5" w14:textId="77777777" w:rsidR="00A043FA" w:rsidRPr="00A043FA" w:rsidRDefault="00A043FA" w:rsidP="00F02C9E">
      <w:pPr>
        <w:pStyle w:val="ProductList-ClauseHeading"/>
        <w:keepNext w:val="0"/>
        <w:rPr>
          <w:lang w:val="es-ES_tradnl"/>
        </w:rPr>
      </w:pPr>
      <w:r w:rsidRPr="00A043FA">
        <w:rPr>
          <w:lang w:val="es-ES_tradnl"/>
        </w:rPr>
        <w:t>Límite de uso por parte del Cliente de la salida del servicio</w:t>
      </w:r>
    </w:p>
    <w:p w14:paraId="318DF969" w14:textId="17E887FD" w:rsidR="00A043FA" w:rsidRPr="00A043FA" w:rsidRDefault="00A10BE5" w:rsidP="00F02C9E">
      <w:pPr>
        <w:pStyle w:val="ProductList-Body"/>
        <w:rPr>
          <w:lang w:val="es-ES_tradnl"/>
        </w:rPr>
      </w:pPr>
      <w:r w:rsidRPr="0082270D">
        <w:rPr>
          <w:lang w:val="es-ES"/>
        </w:rPr>
        <w:t>El cliente no utilizará, ni permitirá que terceros utilicen Cognitive Services o los datos de Cognitive Services para crear, entrenar o mejorar (directa o indirectamente) un producto o servicio similar o competidor</w:t>
      </w:r>
      <w:r w:rsidR="00A043FA" w:rsidRPr="00A043FA">
        <w:rPr>
          <w:lang w:val="es-ES_tradnl"/>
        </w:rPr>
        <w:t>.</w:t>
      </w:r>
    </w:p>
    <w:p w14:paraId="2EA5F9D4" w14:textId="77777777" w:rsidR="00A043FA" w:rsidRPr="00A043FA" w:rsidRDefault="00A043FA" w:rsidP="00F02C9E">
      <w:pPr>
        <w:pStyle w:val="ProductList-Body"/>
        <w:rPr>
          <w:lang w:val="es-ES_tradnl"/>
        </w:rPr>
      </w:pPr>
    </w:p>
    <w:p w14:paraId="306DF4D6" w14:textId="77777777" w:rsidR="00A043FA" w:rsidRPr="00A043FA" w:rsidRDefault="00A043FA" w:rsidP="00F02C9E">
      <w:pPr>
        <w:pStyle w:val="ProductList-ClauseHeading"/>
        <w:keepNext w:val="0"/>
        <w:rPr>
          <w:lang w:val="es-ES_tradnl"/>
        </w:rPr>
      </w:pPr>
      <w:r w:rsidRPr="00A043FA">
        <w:rPr>
          <w:lang w:val="es-ES_tradnl"/>
        </w:rPr>
        <w:t>Atribución de Microsoft Translator</w:t>
      </w:r>
    </w:p>
    <w:p w14:paraId="05567FC6" w14:textId="77777777" w:rsidR="00A043FA" w:rsidRPr="00A043FA" w:rsidRDefault="00A043FA" w:rsidP="00F02C9E">
      <w:pPr>
        <w:pStyle w:val="ProductList-Body"/>
        <w:rPr>
          <w:lang w:val="es-ES_tradnl"/>
        </w:rPr>
      </w:pPr>
      <w:r w:rsidRPr="00A043FA">
        <w:rPr>
          <w:lang w:val="es-ES_tradnl"/>
        </w:rPr>
        <w:t>Al visualizar traducciones automáticas realizadas por Microsoft Translator, el Cliente proporcionará una notificación clara y razonable de que el texto fue traducido automáticamente por Microsoft Translator.</w:t>
      </w:r>
    </w:p>
    <w:p w14:paraId="62709416" w14:textId="77777777" w:rsidR="00A043FA" w:rsidRPr="00A043FA" w:rsidRDefault="00A043FA" w:rsidP="00F02C9E">
      <w:pPr>
        <w:pStyle w:val="ProductList-Body"/>
        <w:rPr>
          <w:lang w:val="es-ES_tradnl"/>
        </w:rPr>
      </w:pPr>
    </w:p>
    <w:p w14:paraId="13EE02EF" w14:textId="77777777" w:rsidR="00A043FA" w:rsidRPr="00A043FA" w:rsidRDefault="00A043FA" w:rsidP="00F02C9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es-ES_tradnl"/>
        </w:rPr>
      </w:pPr>
      <w:r w:rsidRPr="00A043FA">
        <w:rPr>
          <w:rFonts w:ascii="Calibri" w:eastAsia="Calibri" w:hAnsi="Calibri" w:cs="Arial"/>
          <w:b/>
          <w:color w:val="00188F"/>
          <w:sz w:val="18"/>
          <w:szCs w:val="20"/>
          <w:lang w:val="es-ES_tradnl"/>
        </w:rPr>
        <w:t>Cognitive Services en contenedores</w:t>
      </w:r>
    </w:p>
    <w:p w14:paraId="33B857BC" w14:textId="77777777" w:rsidR="007E79E2" w:rsidRPr="005D45B7" w:rsidRDefault="007E79E2" w:rsidP="007E79E2">
      <w:pPr>
        <w:tabs>
          <w:tab w:val="left" w:pos="158"/>
        </w:tabs>
        <w:suppressAutoHyphens/>
        <w:autoSpaceDN w:val="0"/>
        <w:spacing w:after="0" w:line="240" w:lineRule="auto"/>
        <w:textAlignment w:val="baseline"/>
        <w:rPr>
          <w:rFonts w:ascii="Calibri" w:eastAsia="Calibri" w:hAnsi="Calibri" w:cs="Arial"/>
          <w:spacing w:val="-1"/>
          <w:sz w:val="18"/>
        </w:rPr>
      </w:pPr>
      <w:r w:rsidRPr="005D45B7">
        <w:rPr>
          <w:rFonts w:ascii="Calibri" w:eastAsia="Calibri" w:hAnsi="Calibri" w:cs="Arial"/>
          <w:spacing w:val="-1"/>
          <w:sz w:val="18"/>
        </w:rPr>
        <w:t xml:space="preserve">Las funciones de Cognitive Services que están disponibles en contenedores están diseñadas para conectarse a un punto final de facturación. El Cliente dispone de licencia para los contenedores y el punto final de facturación en virtud de este contrato como Servicios Online y los contenedores también están sujetos a los términos de Uso del Software con un Servicio Online en este contrato. El Cliente debe configurar los contenedores que utiliza para comunicarse con el punto final de facturación para que el punto final de facturación mida el uso de esos contenedores. Siempre que el Cliente habilite dicha medición y esté sujeto a cualquier límite de transacción aplicable, el Cliente puede instalar y utilizar cualquier número de contenedores (1) en los dispositivos de hardware del Cliente que estén dedicados al uso exclusivo del Cliente, y (2) en las cuentas del Servicio de Microsoft Azure del Cliente. Cualquier hardware exclusivo que esté bajo la administración o el control de una entidad distinta del Cliente o una de sus Filiales está sujeto a la cláusula de la Administración de Software de Outsourcing de los Términos de Productos, que se encuentran en </w:t>
      </w:r>
      <w:hyperlink r:id="rId44" w:history="1">
        <w:r w:rsidRPr="005D45B7">
          <w:rPr>
            <w:rStyle w:val="Hyperlink"/>
            <w:rFonts w:ascii="Calibri" w:eastAsia="Calibri" w:hAnsi="Calibri" w:cs="Arial"/>
            <w:spacing w:val="-1"/>
            <w:sz w:val="18"/>
          </w:rPr>
          <w:t>http://go.microsoft.com/?linkid=9839207</w:t>
        </w:r>
      </w:hyperlink>
      <w:r w:rsidRPr="005D45B7">
        <w:rPr>
          <w:rFonts w:ascii="Calibri" w:eastAsia="Calibri" w:hAnsi="Calibri" w:cs="Arial"/>
          <w:spacing w:val="-1"/>
          <w:sz w:val="18"/>
        </w:rPr>
        <w:t xml:space="preserve">. </w:t>
      </w:r>
    </w:p>
    <w:p w14:paraId="420AA1CF" w14:textId="77777777" w:rsidR="007E79E2" w:rsidRDefault="007E79E2" w:rsidP="007E79E2">
      <w:pPr>
        <w:tabs>
          <w:tab w:val="left" w:pos="158"/>
        </w:tabs>
        <w:suppressAutoHyphens/>
        <w:autoSpaceDN w:val="0"/>
        <w:spacing w:after="0" w:line="240" w:lineRule="auto"/>
        <w:textAlignment w:val="baseline"/>
        <w:rPr>
          <w:rFonts w:ascii="Calibri" w:eastAsia="Calibri" w:hAnsi="Calibri" w:cs="Arial"/>
          <w:sz w:val="18"/>
        </w:rPr>
      </w:pPr>
    </w:p>
    <w:p w14:paraId="2CEE6C39" w14:textId="77777777" w:rsidR="007E79E2" w:rsidRDefault="007E79E2" w:rsidP="007E79E2">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Los contenedores incluyen material confidencial y de propiedad de Microsoft. El Cliente acepta mantener ese material confidencial y notificar de inmediato a Microsoft si llega a su conocimiento cualquier posible violación de secretos empresariales o uso indebido. </w:t>
      </w:r>
    </w:p>
    <w:p w14:paraId="51BAA15F" w14:textId="77777777" w:rsidR="007E79E2" w:rsidRPr="00475975" w:rsidRDefault="007E79E2" w:rsidP="007E79E2">
      <w:pPr>
        <w:tabs>
          <w:tab w:val="left" w:pos="158"/>
        </w:tabs>
        <w:suppressAutoHyphens/>
        <w:autoSpaceDN w:val="0"/>
        <w:spacing w:after="0" w:line="240" w:lineRule="auto"/>
        <w:textAlignment w:val="baseline"/>
        <w:rPr>
          <w:rFonts w:ascii="Calibri" w:hAnsi="Calibri"/>
          <w:sz w:val="18"/>
        </w:rPr>
      </w:pPr>
    </w:p>
    <w:p w14:paraId="2CF356BA" w14:textId="7FCD8B1B" w:rsidR="00A043FA" w:rsidRPr="00A043FA" w:rsidRDefault="007E79E2" w:rsidP="007E79E2">
      <w:pPr>
        <w:tabs>
          <w:tab w:val="left" w:pos="158"/>
        </w:tabs>
        <w:suppressAutoHyphens/>
        <w:autoSpaceDN w:val="0"/>
        <w:spacing w:after="0" w:line="240" w:lineRule="auto"/>
        <w:textAlignment w:val="baseline"/>
        <w:rPr>
          <w:rFonts w:ascii="Calibri" w:eastAsia="Calibri" w:hAnsi="Calibri" w:cs="Arial"/>
          <w:sz w:val="18"/>
          <w:lang w:val="es-ES_tradnl"/>
        </w:rPr>
      </w:pPr>
      <w:r>
        <w:rPr>
          <w:rFonts w:ascii="Calibri" w:hAnsi="Calibri"/>
          <w:sz w:val="18"/>
        </w:rPr>
        <w:t xml:space="preserve">Los </w:t>
      </w:r>
      <w:r>
        <w:rPr>
          <w:rFonts w:ascii="Calibri" w:eastAsia="Calibri" w:hAnsi="Calibri" w:cs="Arial"/>
          <w:sz w:val="18"/>
        </w:rPr>
        <w:t>términos del DPA no se aplican a contenedores instalados en hardware dedicado del Cliente, excepto en la medida en que los Datos personales se recopilen en relación con el punto final de facturación, ya que el entorno operativo de dichos contenedores no está bajo el control de Microsoft</w:t>
      </w:r>
      <w:r w:rsidR="00A043FA" w:rsidRPr="00A043FA">
        <w:rPr>
          <w:rFonts w:ascii="Calibri" w:eastAsia="Calibri" w:hAnsi="Calibri" w:cs="Arial"/>
          <w:sz w:val="18"/>
          <w:lang w:val="es-ES_tradnl"/>
        </w:rPr>
        <w:t>.</w:t>
      </w:r>
    </w:p>
    <w:p w14:paraId="0E52F77D" w14:textId="77777777" w:rsidR="00A043FA" w:rsidRPr="00A043FA" w:rsidRDefault="00A043FA" w:rsidP="00F02C9E">
      <w:pPr>
        <w:pStyle w:val="ProductList-Body"/>
        <w:rPr>
          <w:lang w:val="es-ES_tradnl"/>
        </w:rPr>
      </w:pPr>
    </w:p>
    <w:p w14:paraId="1FED28B0" w14:textId="77777777" w:rsidR="00A043FA" w:rsidRPr="00A043FA" w:rsidRDefault="00A043FA" w:rsidP="00F02C9E">
      <w:pPr>
        <w:pStyle w:val="ProductList-ClauseHeading"/>
        <w:keepNext w:val="0"/>
        <w:rPr>
          <w:lang w:val="es-ES_tradnl"/>
        </w:rPr>
      </w:pPr>
      <w:r w:rsidRPr="00A043FA">
        <w:rPr>
          <w:lang w:val="es-ES_tradnl"/>
        </w:rPr>
        <w:t>Configuraciones y modelos personalizados inactivos de Cognitive Services</w:t>
      </w:r>
    </w:p>
    <w:p w14:paraId="683EBD34" w14:textId="77777777" w:rsidR="00A043FA" w:rsidRPr="00A043FA" w:rsidRDefault="00A043FA" w:rsidP="00F02C9E">
      <w:pPr>
        <w:pStyle w:val="ProductList-Body"/>
        <w:rPr>
          <w:lang w:val="es-ES_tradnl"/>
        </w:rPr>
      </w:pPr>
      <w:r w:rsidRPr="00A043FA">
        <w:rPr>
          <w:lang w:val="es-ES_tradnl"/>
        </w:rPr>
        <w:t>Para fines de conservación y eliminación de datos, la configuración o el modelo personalizado de Cognitive Services que ha estado inactivo puede considerarse, a discreción de Microsoft, como un Servicio Online cuya suscripción del Cliente ha expirado. Una configuración o un modelo personalizado se considera inactivo si durante noventa (90) días (1) no recibe llamadas; (2) no se ha modificado y no tiene una clave actual asignada; y (3) el Cliente no ha iniciado sesión en dicha configuración o modelo.</w:t>
      </w:r>
    </w:p>
    <w:p w14:paraId="2AC38B25" w14:textId="77777777" w:rsidR="00B40CD2" w:rsidRPr="006D3651"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96417E1" w14:textId="3DA40844" w:rsidR="00605407" w:rsidRPr="00C65C86" w:rsidRDefault="003B36E9" w:rsidP="003B36E9">
      <w:pPr>
        <w:pStyle w:val="ProductList-Offering2Heading"/>
        <w:outlineLvl w:val="2"/>
        <w:rPr>
          <w:lang w:val="es-ES"/>
        </w:rPr>
      </w:pPr>
      <w:r w:rsidRPr="006D3651">
        <w:rPr>
          <w:lang w:val="es-ES"/>
        </w:rPr>
        <w:tab/>
      </w:r>
      <w:bookmarkStart w:id="104" w:name="_Toc49177045"/>
      <w:r w:rsidR="00605407" w:rsidRPr="00C65C86">
        <w:rPr>
          <w:lang w:val="es-ES"/>
        </w:rPr>
        <w:t>Microsoft Genomics</w:t>
      </w:r>
      <w:bookmarkEnd w:id="88"/>
      <w:bookmarkEnd w:id="104"/>
    </w:p>
    <w:p w14:paraId="5FF4C144" w14:textId="77777777" w:rsidR="00605407" w:rsidRPr="00C65C86" w:rsidRDefault="00605407" w:rsidP="00F02C9E">
      <w:pPr>
        <w:pStyle w:val="ProductList-ClauseHeading"/>
        <w:keepNext w:val="0"/>
        <w:rPr>
          <w:lang w:val="es-ES"/>
        </w:rPr>
      </w:pPr>
      <w:r w:rsidRPr="00C65C86">
        <w:rPr>
          <w:lang w:val="es-ES"/>
        </w:rPr>
        <w:t xml:space="preserve">Privacidad de Microsoft Genomics </w:t>
      </w:r>
    </w:p>
    <w:p w14:paraId="4BA74630" w14:textId="77777777" w:rsidR="00605407" w:rsidRPr="00C65C86" w:rsidRDefault="00605407" w:rsidP="00F02C9E">
      <w:pPr>
        <w:pStyle w:val="ProductList-Body"/>
        <w:rPr>
          <w:lang w:val="es-ES"/>
        </w:rPr>
      </w:pPr>
      <w:r w:rsidRPr="00C65C86">
        <w:rPr>
          <w:lang w:val="es-ES"/>
        </w:rPr>
        <w:t xml:space="preserve">La Declaración de Privacidad de Microsoft ubicada en </w:t>
      </w:r>
      <w:hyperlink r:id="rId45" w:history="1">
        <w:r w:rsidRPr="00C65C86">
          <w:rPr>
            <w:rStyle w:val="Hyperlink"/>
            <w:lang w:val="es-ES"/>
          </w:rPr>
          <w:t>https://go.microsoft.com/fwlink/?LinkId=521839</w:t>
        </w:r>
      </w:hyperlink>
      <w:r w:rsidRPr="00C65C86">
        <w:rPr>
          <w:lang w:val="es-ES"/>
        </w:rPr>
        <w:t xml:space="preserve"> se aplica al uso que el Cliente hace de Microsoft Genomics, a menos que esta sección de Microsoft Genomics prevalezca en caso de conflicto con la Declaración de Privacidad de Microsoft. </w:t>
      </w:r>
    </w:p>
    <w:p w14:paraId="6B3C7C45" w14:textId="77777777" w:rsidR="00605407" w:rsidRPr="00C65C86" w:rsidRDefault="00605407" w:rsidP="00F02C9E">
      <w:pPr>
        <w:pStyle w:val="ProductList-Body"/>
        <w:rPr>
          <w:lang w:val="es-ES"/>
        </w:rPr>
      </w:pPr>
    </w:p>
    <w:p w14:paraId="0A78654C" w14:textId="77777777" w:rsidR="00605407" w:rsidRPr="00C65C86" w:rsidRDefault="00605407" w:rsidP="00F02C9E">
      <w:pPr>
        <w:pStyle w:val="ProductList-ClauseHeading"/>
        <w:keepNext w:val="0"/>
        <w:rPr>
          <w:lang w:val="es-ES"/>
        </w:rPr>
      </w:pPr>
      <w:r w:rsidRPr="00C65C86">
        <w:rPr>
          <w:lang w:val="es-ES"/>
        </w:rPr>
        <w:t xml:space="preserve">Términos Generales de Licencia </w:t>
      </w:r>
    </w:p>
    <w:p w14:paraId="47D2BC65" w14:textId="5D7C865D" w:rsidR="00605407" w:rsidRPr="00C65C86" w:rsidRDefault="00A10BE5" w:rsidP="00F02C9E">
      <w:pPr>
        <w:pStyle w:val="ProductList-Body"/>
        <w:rPr>
          <w:lang w:val="es-ES"/>
        </w:rPr>
      </w:pPr>
      <w:r w:rsidRPr="0082270D">
        <w:rPr>
          <w:lang w:val="es-ES"/>
        </w:rPr>
        <w:t>Microsoft Genomics incluye el acceso al Kit de Herramientas de Análisis Genético (GATK) de Broad Institute, Inc. (</w:t>
      </w:r>
      <w:r>
        <w:rPr>
          <w:lang w:val="es-ES"/>
        </w:rPr>
        <w:t>“</w:t>
      </w:r>
      <w:r w:rsidRPr="0082270D">
        <w:rPr>
          <w:bCs/>
          <w:lang w:val="es-ES"/>
        </w:rPr>
        <w:t>Broad</w:t>
      </w:r>
      <w:r>
        <w:rPr>
          <w:lang w:val="es-ES"/>
        </w:rPr>
        <w:t>”</w:t>
      </w:r>
      <w:r w:rsidRPr="0082270D">
        <w:rPr>
          <w:lang w:val="es-ES"/>
        </w:rPr>
        <w:t>). El uso de GATK y cualquier documentación relacionada como parte de Microsoft Genomics también está sujeto al Contrato de Licencia para el Usuario Final de GATK de Broad Institute (</w:t>
      </w:r>
      <w:r>
        <w:rPr>
          <w:lang w:val="es-ES"/>
        </w:rPr>
        <w:t>“</w:t>
      </w:r>
      <w:r w:rsidRPr="0082270D">
        <w:rPr>
          <w:bCs/>
          <w:lang w:val="es-ES"/>
        </w:rPr>
        <w:t>EULA de Broad</w:t>
      </w:r>
      <w:r>
        <w:rPr>
          <w:lang w:val="es-ES"/>
        </w:rPr>
        <w:t>”</w:t>
      </w:r>
      <w:r w:rsidRPr="0082270D">
        <w:rPr>
          <w:lang w:val="es-ES"/>
        </w:rPr>
        <w:t xml:space="preserve">, que se encuentra aquí </w:t>
      </w:r>
      <w:hyperlink r:id="rId46" w:history="1">
        <w:r w:rsidRPr="0082270D">
          <w:rPr>
            <w:rStyle w:val="Hyperlink"/>
            <w:lang w:val="es-ES"/>
          </w:rPr>
          <w:t>https://software.broadinstitute.org/gatk/eula/index?p=Azure</w:t>
        </w:r>
      </w:hyperlink>
      <w:r w:rsidR="00605407" w:rsidRPr="00C65C86">
        <w:rPr>
          <w:lang w:val="es-ES"/>
        </w:rPr>
        <w:t xml:space="preserve">). </w:t>
      </w:r>
    </w:p>
    <w:p w14:paraId="7A9259D6" w14:textId="2902BEE6" w:rsidR="00605407" w:rsidRPr="00C65C86" w:rsidRDefault="00605407" w:rsidP="00F02C9E">
      <w:pPr>
        <w:pStyle w:val="ProductList-Body"/>
        <w:rPr>
          <w:lang w:val="es-ES"/>
        </w:rPr>
      </w:pPr>
    </w:p>
    <w:p w14:paraId="5B8D5D34" w14:textId="77777777" w:rsidR="00605407" w:rsidRPr="00C65C86" w:rsidRDefault="00605407" w:rsidP="00F02C9E">
      <w:pPr>
        <w:pStyle w:val="ProductList-Body"/>
        <w:rPr>
          <w:lang w:val="es-ES"/>
        </w:rPr>
      </w:pPr>
      <w:r w:rsidRPr="00C65C86">
        <w:rPr>
          <w:lang w:val="es-ES"/>
        </w:rPr>
        <w:t xml:space="preserve">Microsoft puede recopilar y compartir con Broad cierta información técnica y estadística relacionada con el uso que el Cliente hace de GATK. El Cliente autoriza a Microsoft para informar a Broad del estado del Cliente como usuario de GATK en Microsoft Genomics. </w:t>
      </w:r>
    </w:p>
    <w:p w14:paraId="593D7479" w14:textId="77777777" w:rsidR="00605407" w:rsidRPr="00C65C86" w:rsidRDefault="00605407" w:rsidP="00F02C9E">
      <w:pPr>
        <w:pStyle w:val="ProductList-Body"/>
        <w:rPr>
          <w:lang w:val="es-ES"/>
        </w:rPr>
      </w:pPr>
    </w:p>
    <w:p w14:paraId="25AA24F8" w14:textId="77777777" w:rsidR="00605407" w:rsidRPr="00C65C86" w:rsidRDefault="00605407" w:rsidP="007E79E2">
      <w:pPr>
        <w:pStyle w:val="ProductList-ClauseHeading"/>
        <w:keepNext w:val="0"/>
        <w:rPr>
          <w:lang w:val="es-ES"/>
        </w:rPr>
      </w:pPr>
      <w:r w:rsidRPr="00C65C86">
        <w:rPr>
          <w:lang w:val="es-ES"/>
        </w:rPr>
        <w:t>Prohibido para Uso Médico</w:t>
      </w:r>
    </w:p>
    <w:p w14:paraId="0B58FDDC" w14:textId="77777777" w:rsidR="00605407" w:rsidRPr="00C65C86" w:rsidRDefault="00605407" w:rsidP="007E79E2">
      <w:pPr>
        <w:pStyle w:val="ProductList-Body"/>
        <w:rPr>
          <w:lang w:val="es-ES"/>
        </w:rPr>
      </w:pPr>
      <w:r w:rsidRPr="00C65C86">
        <w:rPr>
          <w:lang w:val="es-ES"/>
        </w:rPr>
        <w:t>Microsoft Genomics no es un dispositivo médico y los datos generados por su uso no pretenden ser declaraciones de hecho, así como tampoco deben utilizarse como sustituto del criterio, el asesoramiento, el diagnóstico o el tratamiento médico de cualquier enfermedad o afección.</w:t>
      </w:r>
    </w:p>
    <w:p w14:paraId="38C7E1EC" w14:textId="5369A78D" w:rsidR="00B34211" w:rsidRPr="00C16563"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bookmarkStart w:id="105" w:name="_Toc494738673"/>
    </w:p>
    <w:p w14:paraId="240CD894" w14:textId="3A5D6AA8" w:rsidR="00605407" w:rsidRPr="00C65C86" w:rsidRDefault="003B36E9" w:rsidP="00F02C9E">
      <w:pPr>
        <w:pStyle w:val="ProductList-Offering2Heading"/>
        <w:outlineLvl w:val="2"/>
        <w:rPr>
          <w:lang w:val="es-ES"/>
        </w:rPr>
      </w:pPr>
      <w:r w:rsidRPr="006D3651">
        <w:rPr>
          <w:lang w:val="es-ES"/>
        </w:rPr>
        <w:tab/>
      </w:r>
      <w:bookmarkStart w:id="106" w:name="_Toc49177046"/>
      <w:r w:rsidR="00605407" w:rsidRPr="00C65C86">
        <w:rPr>
          <w:lang w:val="es-ES"/>
        </w:rPr>
        <w:t xml:space="preserve">Visual Studio </w:t>
      </w:r>
      <w:r w:rsidR="005D7F87">
        <w:rPr>
          <w:lang w:val="es-ES"/>
        </w:rPr>
        <w:t>App</w:t>
      </w:r>
      <w:r w:rsidR="00605407" w:rsidRPr="00C65C86">
        <w:rPr>
          <w:lang w:val="es-ES"/>
        </w:rPr>
        <w:t xml:space="preserve"> Center</w:t>
      </w:r>
      <w:bookmarkEnd w:id="105"/>
      <w:bookmarkEnd w:id="106"/>
    </w:p>
    <w:p w14:paraId="1BDD64C8" w14:textId="07C6F89D" w:rsidR="00605407" w:rsidRPr="00C65C86" w:rsidRDefault="00605407" w:rsidP="00F02C9E">
      <w:pPr>
        <w:pStyle w:val="ProductList-ClauseHeading"/>
        <w:keepNext w:val="0"/>
        <w:rPr>
          <w:lang w:val="es-ES"/>
        </w:rPr>
      </w:pPr>
      <w:r w:rsidRPr="00C65C86">
        <w:rPr>
          <w:lang w:val="es-ES"/>
        </w:rPr>
        <w:t xml:space="preserve">Privacidad y Términos de Seguridad de Visual Studio </w:t>
      </w:r>
      <w:r w:rsidR="005D7F87">
        <w:rPr>
          <w:lang w:val="es-ES"/>
        </w:rPr>
        <w:t>App</w:t>
      </w:r>
      <w:r w:rsidRPr="00C65C86">
        <w:rPr>
          <w:lang w:val="es-ES"/>
        </w:rPr>
        <w:t xml:space="preserve"> Center Test</w:t>
      </w:r>
    </w:p>
    <w:p w14:paraId="17701D48" w14:textId="1C1E7DC8" w:rsidR="00605407" w:rsidRPr="00C65C86" w:rsidRDefault="00605407" w:rsidP="00F02C9E">
      <w:pPr>
        <w:pStyle w:val="ProductList-Body"/>
        <w:rPr>
          <w:lang w:val="es-ES"/>
        </w:rPr>
      </w:pPr>
      <w:r w:rsidRPr="00C65C86">
        <w:rPr>
          <w:lang w:val="es-ES"/>
        </w:rPr>
        <w:t xml:space="preserve">La declaración de privacidad que se encuentra en </w:t>
      </w:r>
      <w:hyperlink r:id="rId47" w:history="1">
        <w:r w:rsidR="00F62C11">
          <w:rPr>
            <w:rStyle w:val="Hyperlink"/>
            <w:lang w:val="es-ES"/>
          </w:rPr>
          <w:t>https://aka.ms/actestprivacypolicy</w:t>
        </w:r>
      </w:hyperlink>
      <w:r w:rsidRPr="00C65C86">
        <w:rPr>
          <w:lang w:val="es-ES"/>
        </w:rPr>
        <w:t xml:space="preserve"> se aplica al uso que hace el Cliente de Visual Studio </w:t>
      </w:r>
      <w:r w:rsidR="005D7F87">
        <w:rPr>
          <w:lang w:val="es-ES"/>
        </w:rPr>
        <w:t>App</w:t>
      </w:r>
      <w:r w:rsidRPr="00C65C86">
        <w:rPr>
          <w:lang w:val="es-ES"/>
        </w:rPr>
        <w:t xml:space="preserve"> Center Test. El Cliente no puede utilizar Visual Studio </w:t>
      </w:r>
      <w:r w:rsidR="005D7F87">
        <w:rPr>
          <w:lang w:val="es-ES"/>
        </w:rPr>
        <w:t>App</w:t>
      </w:r>
      <w:r w:rsidRPr="00C65C86">
        <w:rPr>
          <w:lang w:val="es-ES"/>
        </w:rPr>
        <w:t xml:space="preserve"> Center Test para almacenar o procesar Datos Personales. Para obtener más información, consulte la documentación del Producto.</w:t>
      </w:r>
    </w:p>
    <w:p w14:paraId="432017B7" w14:textId="77777777" w:rsidR="00605407" w:rsidRPr="00C65C86" w:rsidRDefault="00605407" w:rsidP="00F02C9E">
      <w:pPr>
        <w:pStyle w:val="ProductList-Body"/>
        <w:rPr>
          <w:lang w:val="es-ES"/>
        </w:rPr>
      </w:pPr>
    </w:p>
    <w:p w14:paraId="413AA90A" w14:textId="77777777" w:rsidR="00605407" w:rsidRPr="00C65C86" w:rsidRDefault="00605407" w:rsidP="00F02C9E">
      <w:pPr>
        <w:pStyle w:val="ProductList-ClauseHeading"/>
        <w:keepNext w:val="0"/>
        <w:rPr>
          <w:lang w:val="es-ES"/>
        </w:rPr>
      </w:pPr>
      <w:r w:rsidRPr="00C65C86">
        <w:rPr>
          <w:lang w:val="es-ES"/>
        </w:rPr>
        <w:t>Uso para Desarrollo y Pruebas</w:t>
      </w:r>
    </w:p>
    <w:p w14:paraId="0273AB25" w14:textId="7E084CB8" w:rsidR="00605407" w:rsidRPr="00C65C86" w:rsidRDefault="00605407" w:rsidP="00F02C9E">
      <w:pPr>
        <w:pStyle w:val="ProductList-Body"/>
        <w:rPr>
          <w:lang w:val="es-ES"/>
        </w:rPr>
      </w:pPr>
      <w:r w:rsidRPr="00C65C86">
        <w:rPr>
          <w:lang w:val="es-ES"/>
        </w:rPr>
        <w:t xml:space="preserve">El Cliente solo puede acceder a y utilizar Visual Studio </w:t>
      </w:r>
      <w:r w:rsidR="005D7F87">
        <w:rPr>
          <w:lang w:val="es-ES"/>
        </w:rPr>
        <w:t>App</w:t>
      </w:r>
      <w:r w:rsidRPr="00C65C86">
        <w:rPr>
          <w:lang w:val="es-ES"/>
        </w:rPr>
        <w:t xml:space="preserve"> Center para desarrollar y probar las aplicaciones del Cliente.</w:t>
      </w:r>
      <w:r>
        <w:rPr>
          <w:lang w:val="es-ES"/>
        </w:rPr>
        <w:t xml:space="preserve"> </w:t>
      </w:r>
      <w:r w:rsidRPr="00C65C86">
        <w:rPr>
          <w:lang w:val="es-ES"/>
        </w:rPr>
        <w:t xml:space="preserve">Solo un Usuario con Licencia podrá acceder a una máquina virtual proporcionada por Visual Studio </w:t>
      </w:r>
      <w:r w:rsidR="005D7F87">
        <w:rPr>
          <w:lang w:val="es-ES"/>
        </w:rPr>
        <w:t>App</w:t>
      </w:r>
      <w:r w:rsidRPr="00C65C86">
        <w:rPr>
          <w:lang w:val="es-ES"/>
        </w:rPr>
        <w:t xml:space="preserve"> Center en cualquier momento.</w:t>
      </w:r>
    </w:p>
    <w:p w14:paraId="2A795AFF" w14:textId="77777777" w:rsidR="00605407" w:rsidRPr="00C65C86" w:rsidRDefault="00605407" w:rsidP="00F02C9E">
      <w:pPr>
        <w:pStyle w:val="ProductList-Body"/>
        <w:rPr>
          <w:lang w:val="es-ES"/>
        </w:rPr>
      </w:pPr>
    </w:p>
    <w:p w14:paraId="0CA4B718" w14:textId="77777777" w:rsidR="00605407" w:rsidRPr="00C65C86" w:rsidRDefault="00605407" w:rsidP="00440E1B">
      <w:pPr>
        <w:pStyle w:val="ProductList-ClauseHeading"/>
        <w:rPr>
          <w:lang w:val="es-ES"/>
        </w:rPr>
      </w:pPr>
      <w:r w:rsidRPr="00C65C86">
        <w:rPr>
          <w:lang w:val="es-ES"/>
        </w:rPr>
        <w:t>Desarrollador Autorizado</w:t>
      </w:r>
    </w:p>
    <w:p w14:paraId="2610BEA8" w14:textId="75C9B9A3" w:rsidR="00605407" w:rsidRPr="00C65C86" w:rsidRDefault="00605407" w:rsidP="00F02C9E">
      <w:pPr>
        <w:pStyle w:val="ProductList-Body"/>
        <w:rPr>
          <w:lang w:val="es-ES"/>
        </w:rPr>
      </w:pPr>
      <w:r w:rsidRPr="00C65C86">
        <w:rPr>
          <w:lang w:val="es-ES"/>
        </w:rPr>
        <w:t xml:space="preserve">El Cliente cita a Microsoft como su desarrollador autorizado con respecto al software de Apple incluido en Visual Studio </w:t>
      </w:r>
      <w:r w:rsidR="005D7F87">
        <w:rPr>
          <w:lang w:val="es-ES"/>
        </w:rPr>
        <w:t>App</w:t>
      </w:r>
      <w:r w:rsidRPr="00C65C86">
        <w:rPr>
          <w:lang w:val="es-ES"/>
        </w:rPr>
        <w:t xml:space="preserve"> Center. Microsoft es responsable de cumplir con los términos de cualquier software de ese tipo incluido en Visual Studio </w:t>
      </w:r>
      <w:r w:rsidR="005D7F87">
        <w:rPr>
          <w:lang w:val="es-ES"/>
        </w:rPr>
        <w:t>App</w:t>
      </w:r>
      <w:r w:rsidRPr="00C65C86">
        <w:rPr>
          <w:lang w:val="es-ES"/>
        </w:rPr>
        <w:t xml:space="preserve"> Center y mantendrá la confidencialidad de cualquier información de Apple a la que se tenga acceso como parte de Visual Studio </w:t>
      </w:r>
      <w:r w:rsidR="005D7F87">
        <w:rPr>
          <w:lang w:val="es-ES"/>
        </w:rPr>
        <w:t>App</w:t>
      </w:r>
      <w:r w:rsidRPr="00C65C86">
        <w:rPr>
          <w:lang w:val="es-ES"/>
        </w:rPr>
        <w:t xml:space="preserve"> Center.</w:t>
      </w:r>
      <w:r>
        <w:rPr>
          <w:lang w:val="es-ES"/>
        </w:rPr>
        <w:t xml:space="preserve"> </w:t>
      </w:r>
    </w:p>
    <w:p w14:paraId="6B6EE994" w14:textId="77777777" w:rsidR="00605407" w:rsidRPr="00C65C86" w:rsidRDefault="00605407" w:rsidP="00F02C9E">
      <w:pPr>
        <w:pStyle w:val="ProductList-Body"/>
        <w:rPr>
          <w:lang w:val="es-ES"/>
        </w:rPr>
      </w:pPr>
    </w:p>
    <w:p w14:paraId="1903B599" w14:textId="77777777" w:rsidR="00605407" w:rsidRPr="00C65C86" w:rsidRDefault="00605407" w:rsidP="00F02C9E">
      <w:pPr>
        <w:pStyle w:val="ProductList-ClauseHeading"/>
        <w:keepNext w:val="0"/>
        <w:rPr>
          <w:lang w:val="es-ES"/>
        </w:rPr>
      </w:pPr>
      <w:r w:rsidRPr="00C65C86">
        <w:rPr>
          <w:lang w:val="es-ES"/>
        </w:rPr>
        <w:t>Acceso del Servicio a un Repositorio de Terceros</w:t>
      </w:r>
    </w:p>
    <w:p w14:paraId="3E5A7889" w14:textId="14C2583C" w:rsidR="00605407" w:rsidRPr="00C65C86" w:rsidRDefault="00A10BE5" w:rsidP="00F02C9E">
      <w:pPr>
        <w:pStyle w:val="ProductList-Body"/>
        <w:rPr>
          <w:lang w:val="es-ES"/>
        </w:rPr>
      </w:pPr>
      <w:r w:rsidRPr="0082270D">
        <w:rPr>
          <w:lang w:val="es-ES"/>
        </w:rPr>
        <w:t>Si el Cliente otorga a Microsoft acceso a su cuenta de servicio de repositorio de terceros, el Cliente autoriza a Microsoft para examinar la(s) cuenta(s), incluidos los contenidos de sus repositorios públicos y privados</w:t>
      </w:r>
      <w:r w:rsidR="00605407" w:rsidRPr="00C65C86">
        <w:rPr>
          <w:lang w:val="es-ES"/>
        </w:rPr>
        <w:t>.</w:t>
      </w:r>
    </w:p>
    <w:p w14:paraId="506D2107" w14:textId="77777777" w:rsidR="00B40CD2" w:rsidRPr="006D3651"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E74B998" w14:textId="4B98E11B" w:rsidR="00815BD1" w:rsidRPr="006D3651" w:rsidRDefault="00815BD1" w:rsidP="00F02C9E">
      <w:pPr>
        <w:pStyle w:val="ProductList-OfferingGroupHeading"/>
        <w:spacing w:after="80"/>
        <w:outlineLvl w:val="1"/>
        <w:rPr>
          <w:lang w:val="es-ES"/>
        </w:rPr>
      </w:pPr>
      <w:bookmarkStart w:id="107" w:name="_Toc49177047"/>
      <w:r w:rsidRPr="006D3651">
        <w:rPr>
          <w:lang w:val="es-ES"/>
        </w:rPr>
        <w:t>Planes de Microsoft Azure</w:t>
      </w:r>
      <w:bookmarkEnd w:id="89"/>
      <w:bookmarkEnd w:id="90"/>
      <w:bookmarkEnd w:id="107"/>
    </w:p>
    <w:p w14:paraId="7F00B323" w14:textId="77777777" w:rsidR="00815BD1" w:rsidRPr="006D3651" w:rsidRDefault="00815BD1" w:rsidP="00F02C9E">
      <w:pPr>
        <w:pStyle w:val="ProductList-Body"/>
        <w:tabs>
          <w:tab w:val="clear" w:pos="158"/>
          <w:tab w:val="left" w:pos="360"/>
        </w:tabs>
        <w:rPr>
          <w:b/>
          <w:color w:val="00188F"/>
          <w:lang w:val="es-ES"/>
        </w:rPr>
      </w:pPr>
      <w:r w:rsidRPr="006D3651">
        <w:rPr>
          <w:b/>
          <w:color w:val="00188F"/>
          <w:lang w:val="es-ES"/>
        </w:rPr>
        <w:t>Avisos</w:t>
      </w:r>
    </w:p>
    <w:p w14:paraId="58E54B63" w14:textId="47C480E9" w:rsidR="00815BD1" w:rsidRPr="006D3651" w:rsidRDefault="00815BD1"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6F89F099" w14:textId="77777777" w:rsidR="00815BD1" w:rsidRPr="006D3651" w:rsidRDefault="00815BD1" w:rsidP="00F02C9E">
      <w:pPr>
        <w:pStyle w:val="ProductList-Body"/>
        <w:rPr>
          <w:lang w:val="es-ES"/>
        </w:rPr>
      </w:pPr>
    </w:p>
    <w:p w14:paraId="19E02368" w14:textId="4F3124D5" w:rsidR="00815BD1" w:rsidRPr="006D3651" w:rsidRDefault="00504BB8" w:rsidP="00F02C9E">
      <w:pPr>
        <w:pStyle w:val="ProductList-Body"/>
        <w:tabs>
          <w:tab w:val="clear" w:pos="158"/>
          <w:tab w:val="left" w:pos="180"/>
        </w:tabs>
        <w:rPr>
          <w:b/>
          <w:color w:val="00188F"/>
          <w:lang w:val="es-ES"/>
        </w:rPr>
      </w:pPr>
      <w:r>
        <w:rPr>
          <w:b/>
          <w:color w:val="00188F"/>
          <w:lang w:val="es-ES"/>
        </w:rPr>
        <w:t>Suites</w:t>
      </w:r>
      <w:r w:rsidR="00815BD1" w:rsidRPr="006D3651">
        <w:rPr>
          <w:b/>
          <w:color w:val="00188F"/>
          <w:lang w:val="es-ES"/>
        </w:rPr>
        <w:t xml:space="preserve"> de Licencias de Suscripción</w:t>
      </w:r>
    </w:p>
    <w:p w14:paraId="092A7CDC" w14:textId="5D2D2639" w:rsidR="008558F8" w:rsidRPr="00C70825" w:rsidRDefault="008558F8" w:rsidP="00F02C9E">
      <w:pPr>
        <w:pStyle w:val="ProductList-Body"/>
        <w:rPr>
          <w:lang w:val="es-ES"/>
        </w:rPr>
      </w:pPr>
      <w:r w:rsidRPr="00C70825">
        <w:rPr>
          <w:lang w:val="es-ES"/>
        </w:rPr>
        <w:t xml:space="preserve">Además de las SL de Usuario, consulte el </w:t>
      </w:r>
      <w:hyperlink w:anchor="Attachment2" w:tooltip="Anexo 2" w:history="1">
        <w:r w:rsidRPr="00C70825">
          <w:rPr>
            <w:rStyle w:val="Hyperlink"/>
            <w:lang w:val="es-ES"/>
          </w:rPr>
          <w:t>Anexo 2</w:t>
        </w:r>
      </w:hyperlink>
      <w:r w:rsidRPr="00C70825">
        <w:rPr>
          <w:lang w:val="es-ES"/>
        </w:rPr>
        <w:t xml:space="preserve"> para obtener información sobre otras SL que cumplen los requisitos para Azure Active Directory Premium, Protección contra Amenazas Avanzada de Azure para Usuarios, Azure Information Protection y Microsoft Intune.</w:t>
      </w:r>
    </w:p>
    <w:p w14:paraId="7B7A7C02" w14:textId="77777777" w:rsidR="00815BD1" w:rsidRPr="006D3651" w:rsidRDefault="00815BD1" w:rsidP="00F02C9E">
      <w:pPr>
        <w:pStyle w:val="ProductList-Body"/>
        <w:rPr>
          <w:lang w:val="es-ES"/>
        </w:rPr>
      </w:pPr>
    </w:p>
    <w:p w14:paraId="45CF08F9" w14:textId="2C35883C" w:rsidR="00E85D56" w:rsidRPr="006D3651" w:rsidRDefault="00815BD1" w:rsidP="00F02C9E">
      <w:pPr>
        <w:pStyle w:val="ProductList-Offering2Heading"/>
        <w:outlineLvl w:val="2"/>
        <w:rPr>
          <w:lang w:val="es-ES"/>
        </w:rPr>
      </w:pPr>
      <w:r w:rsidRPr="006D3651">
        <w:rPr>
          <w:lang w:val="es-ES"/>
        </w:rPr>
        <w:tab/>
      </w:r>
      <w:bookmarkStart w:id="108" w:name="_Toc49177048"/>
      <w:r w:rsidR="00E85D56" w:rsidRPr="006D3651">
        <w:rPr>
          <w:lang w:val="es-ES"/>
        </w:rPr>
        <w:t>Azure Active Directory Basic</w:t>
      </w:r>
      <w:bookmarkEnd w:id="91"/>
      <w:bookmarkEnd w:id="92"/>
      <w:bookmarkEnd w:id="108"/>
    </w:p>
    <w:bookmarkEnd w:id="93"/>
    <w:p w14:paraId="3298093B" w14:textId="77777777" w:rsidR="00E85D56" w:rsidRPr="006D3651" w:rsidRDefault="00E85D56" w:rsidP="00F02C9E">
      <w:pPr>
        <w:pStyle w:val="ProductList-Body"/>
        <w:rPr>
          <w:lang w:val="es-ES"/>
        </w:rPr>
      </w:pPr>
      <w:r w:rsidRPr="006D3651">
        <w:rPr>
          <w:lang w:val="es-ES"/>
        </w:rPr>
        <w:t>El Cliente puede, con el Inicio de Sesión Único, integrar previamente hasta 10 Aplicaciones SAAS/Aplicaciones personalizadas por SL de Usuario. Todas las aplicaciones de Microsoft, así como de terceros, cuentan con relación a este límite de aplicaciones.</w:t>
      </w:r>
    </w:p>
    <w:bookmarkStart w:id="109" w:name="AzureActiveDirectoryPremium"/>
    <w:p w14:paraId="0598EDF3"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828F9C6" w14:textId="77777777" w:rsidR="00E85D56" w:rsidRPr="006D3651" w:rsidRDefault="00E85D56" w:rsidP="00F02C9E">
      <w:pPr>
        <w:pStyle w:val="ProductList-Offering2Heading"/>
        <w:outlineLvl w:val="2"/>
        <w:rPr>
          <w:lang w:val="es-ES"/>
        </w:rPr>
      </w:pPr>
      <w:r w:rsidRPr="006D3651">
        <w:rPr>
          <w:lang w:val="es-ES"/>
        </w:rPr>
        <w:tab/>
      </w:r>
      <w:bookmarkStart w:id="110" w:name="_Toc459970715"/>
      <w:bookmarkStart w:id="111" w:name="_Toc457466429"/>
      <w:bookmarkStart w:id="112" w:name="_Toc49177049"/>
      <w:r w:rsidRPr="006D3651">
        <w:rPr>
          <w:lang w:val="es-ES"/>
        </w:rPr>
        <w:t>Azure Active Directory Premium</w:t>
      </w:r>
      <w:bookmarkEnd w:id="110"/>
      <w:bookmarkEnd w:id="111"/>
      <w:bookmarkEnd w:id="112"/>
    </w:p>
    <w:bookmarkEnd w:id="109"/>
    <w:p w14:paraId="37030E8D" w14:textId="71EAD5E3" w:rsidR="00E85D56" w:rsidRDefault="00E85D56" w:rsidP="00F02C9E">
      <w:pPr>
        <w:pStyle w:val="ProductList-Body"/>
        <w:rPr>
          <w:lang w:val="es-ES"/>
        </w:rPr>
      </w:pPr>
      <w:r w:rsidRPr="006D3651">
        <w:rPr>
          <w:lang w:val="es-ES"/>
        </w:rPr>
        <w:t>El Cliente puede, con el Inicio de Sesión Único, integrar previamente Aplicaciones SaaS/Aplicaciones personalizadas. El Cliente no puede copiar ni distribuir ningún conjunto de datos (así como tampoco ninguna parte de un conjunto de datos) incluido en el software de Microsoft Identity Manager incluido con una SL de Usuario de Microsoft Azure Active Directory Premium (P1 y P2).</w:t>
      </w:r>
    </w:p>
    <w:p w14:paraId="591C48D2" w14:textId="2D2274BC" w:rsidR="00C12949" w:rsidRDefault="00C12949" w:rsidP="00F02C9E">
      <w:pPr>
        <w:pStyle w:val="ProductList-Body"/>
        <w:rPr>
          <w:lang w:val="es-ES"/>
        </w:rPr>
      </w:pPr>
    </w:p>
    <w:p w14:paraId="79E205A7" w14:textId="77777777" w:rsidR="00C12949" w:rsidRPr="006B4A4F" w:rsidRDefault="00C12949" w:rsidP="00F02C9E">
      <w:pPr>
        <w:pStyle w:val="ProductList-ClauseHeading"/>
        <w:keepNext w:val="0"/>
        <w:rPr>
          <w:lang w:val="es-ES"/>
        </w:rPr>
      </w:pPr>
      <w:r w:rsidRPr="006B4A4F">
        <w:rPr>
          <w:lang w:val="es-ES"/>
        </w:rPr>
        <w:t>Asignación de Usuario Externo</w:t>
      </w:r>
    </w:p>
    <w:p w14:paraId="6EFFD7A5" w14:textId="77777777" w:rsidR="00C12949" w:rsidRPr="006B4A4F" w:rsidRDefault="00C12949" w:rsidP="00F02C9E">
      <w:pPr>
        <w:pStyle w:val="ProductList-Body"/>
        <w:rPr>
          <w:lang w:val="es-ES"/>
        </w:rPr>
      </w:pPr>
      <w:r w:rsidRPr="006B4A4F">
        <w:rPr>
          <w:lang w:val="es-ES"/>
        </w:rPr>
        <w:t>Para cada Licencia de Suscripción de Usuario (o Conjunto de Licencias de Suscripción equivalente) que el Cliente asigna a un usuario, el Cliente puede permitir el acceso al nivel de servicio de Azure Active Directory correspondiente a un máximo de cinco (5) Usuarios Externos adicionales.</w:t>
      </w:r>
    </w:p>
    <w:bookmarkStart w:id="113" w:name="AzureInformationProtectionPremium"/>
    <w:p w14:paraId="56ED460A"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4E715AF" w14:textId="10D3E87E" w:rsidR="00E85D56" w:rsidRPr="006D3651" w:rsidRDefault="00E85D56" w:rsidP="00440E1B">
      <w:pPr>
        <w:pStyle w:val="ProductList-Offering2Heading"/>
        <w:outlineLvl w:val="2"/>
        <w:rPr>
          <w:lang w:val="es-ES"/>
        </w:rPr>
      </w:pPr>
      <w:r w:rsidRPr="006D3651">
        <w:rPr>
          <w:lang w:val="es-ES"/>
        </w:rPr>
        <w:tab/>
      </w:r>
      <w:bookmarkStart w:id="114" w:name="AzureRightsManagement"/>
      <w:bookmarkStart w:id="115" w:name="_Toc459970716"/>
      <w:bookmarkStart w:id="116" w:name="_Toc457466430"/>
      <w:bookmarkStart w:id="117" w:name="_Toc49177050"/>
      <w:r w:rsidRPr="006D3651">
        <w:rPr>
          <w:lang w:val="es-ES"/>
        </w:rPr>
        <w:t>Azure Information Protection</w:t>
      </w:r>
      <w:bookmarkEnd w:id="114"/>
      <w:r w:rsidRPr="006D3651">
        <w:rPr>
          <w:lang w:val="es-ES"/>
        </w:rPr>
        <w:t xml:space="preserve"> Premium</w:t>
      </w:r>
      <w:bookmarkEnd w:id="115"/>
      <w:bookmarkEnd w:id="116"/>
      <w:bookmarkEnd w:id="117"/>
    </w:p>
    <w:bookmarkEnd w:id="113"/>
    <w:p w14:paraId="1037BEFB" w14:textId="77777777" w:rsidR="00E85D56" w:rsidRPr="006D3651" w:rsidRDefault="00E85D56" w:rsidP="00F02C9E">
      <w:pPr>
        <w:pStyle w:val="ProductList-Body"/>
        <w:tabs>
          <w:tab w:val="clear" w:pos="158"/>
          <w:tab w:val="left" w:pos="360"/>
        </w:tabs>
        <w:rPr>
          <w:lang w:val="es-ES"/>
        </w:rPr>
      </w:pPr>
      <w:r w:rsidRPr="006D3651">
        <w:rPr>
          <w:b/>
          <w:color w:val="00188F"/>
          <w:lang w:val="es-ES"/>
        </w:rPr>
        <w:t>Avisos</w:t>
      </w:r>
    </w:p>
    <w:p w14:paraId="45A665F2" w14:textId="442A49DD" w:rsidR="00E85D56" w:rsidRPr="006D3651" w:rsidRDefault="00E85D56"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1BA1C8B0" w14:textId="3B072608" w:rsidR="00E85D56" w:rsidRPr="006D3651" w:rsidRDefault="00E85D56"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bookmarkStart w:id="118" w:name="_Toc388464308"/>
    <w:bookmarkStart w:id="119" w:name="Dynamics365"/>
    <w:bookmarkStart w:id="120" w:name="_Toc524436945"/>
    <w:bookmarkStart w:id="121" w:name="_Toc523239317"/>
    <w:bookmarkEnd w:id="94"/>
    <w:bookmarkEnd w:id="95"/>
    <w:bookmarkEnd w:id="96"/>
    <w:bookmarkEnd w:id="118"/>
    <w:p w14:paraId="09B6A9B7" w14:textId="52F6926C" w:rsidR="00B141BA" w:rsidRPr="00016CF2"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bookmarkStart w:id="122" w:name="_Toc8395038"/>
      <w:bookmarkStart w:id="123" w:name="_Toc6563826"/>
      <w:bookmarkStart w:id="124" w:name="_Toc8749039"/>
      <w:bookmarkEnd w:id="119"/>
      <w:bookmarkEnd w:id="120"/>
      <w:bookmarkEnd w:id="121"/>
    </w:p>
    <w:p w14:paraId="7976D2A7" w14:textId="77777777" w:rsidR="00016CF2" w:rsidRPr="00265A3E" w:rsidRDefault="00016CF2" w:rsidP="00F02C9E">
      <w:pPr>
        <w:pStyle w:val="ProductList-OfferingGroupHeading"/>
        <w:spacing w:after="80"/>
        <w:outlineLvl w:val="1"/>
        <w:rPr>
          <w:lang w:val="es-ES"/>
        </w:rPr>
      </w:pPr>
      <w:bookmarkStart w:id="125" w:name="_Toc5958166"/>
      <w:bookmarkStart w:id="126" w:name="_Toc17975729"/>
      <w:bookmarkStart w:id="127" w:name="_Toc49177051"/>
      <w:bookmarkEnd w:id="122"/>
      <w:bookmarkEnd w:id="123"/>
      <w:bookmarkEnd w:id="124"/>
      <w:r w:rsidRPr="00265A3E">
        <w:rPr>
          <w:lang w:val="es-ES"/>
        </w:rPr>
        <w:t>Microsoft Dynamics 365 Services</w:t>
      </w:r>
      <w:bookmarkEnd w:id="125"/>
      <w:bookmarkEnd w:id="126"/>
      <w:bookmarkEnd w:id="127"/>
    </w:p>
    <w:p w14:paraId="5E7C3A2A" w14:textId="77777777" w:rsidR="00016CF2" w:rsidRPr="00265A3E" w:rsidRDefault="00016CF2" w:rsidP="00F02C9E">
      <w:pPr>
        <w:pStyle w:val="ProductList-Body"/>
        <w:rPr>
          <w:rFonts w:asciiTheme="majorHAnsi" w:hAnsiTheme="majorHAnsi"/>
          <w:sz w:val="16"/>
          <w:szCs w:val="16"/>
          <w:lang w:val="es-ES"/>
        </w:rPr>
        <w:sectPr w:rsidR="00016CF2" w:rsidRPr="00265A3E" w:rsidSect="00D563AF">
          <w:footerReference w:type="default" r:id="rId48"/>
          <w:footerReference w:type="first" r:id="rId49"/>
          <w:pgSz w:w="12240" w:h="15840"/>
          <w:pgMar w:top="1440" w:right="720" w:bottom="1440" w:left="720" w:header="720" w:footer="720" w:gutter="0"/>
          <w:cols w:space="720"/>
          <w:titlePg/>
          <w:docGrid w:linePitch="360"/>
        </w:sectPr>
      </w:pPr>
    </w:p>
    <w:p w14:paraId="476ADC18" w14:textId="77777777" w:rsidR="00AF1A0E" w:rsidRPr="000D077C" w:rsidRDefault="00AF1A0E" w:rsidP="00AF1A0E">
      <w:pPr>
        <w:pStyle w:val="ProductList-ClauseHeading"/>
        <w:keepNext w:val="0"/>
        <w:rPr>
          <w:lang w:val="es-ES"/>
        </w:rPr>
      </w:pPr>
      <w:r w:rsidRPr="000D077C">
        <w:rPr>
          <w:lang w:val="es-ES"/>
        </w:rPr>
        <w:t>Notificaciones</w:t>
      </w:r>
    </w:p>
    <w:p w14:paraId="698A5B1C" w14:textId="77777777" w:rsidR="00AF1A0E" w:rsidRPr="000D077C" w:rsidRDefault="00AF1A0E" w:rsidP="00AF1A0E">
      <w:pPr>
        <w:pStyle w:val="ProductList-Body"/>
        <w:rPr>
          <w:lang w:val="es-ES"/>
        </w:rPr>
      </w:pPr>
      <w:r w:rsidRPr="000D077C">
        <w:rPr>
          <w:lang w:val="es-ES"/>
        </w:rPr>
        <w:t xml:space="preserve">Se aplican las Notificaciones de Mapas de Bing y Servicios Profesionales que se encuentran en el </w:t>
      </w:r>
      <w:hyperlink w:anchor="Anexo1" w:tooltip="Anexo 1" w:history="1">
        <w:r w:rsidRPr="000D077C">
          <w:rPr>
            <w:rStyle w:val="Hyperlink"/>
            <w:lang w:val="es-ES"/>
          </w:rPr>
          <w:t>Anexo 1</w:t>
        </w:r>
      </w:hyperlink>
      <w:r w:rsidRPr="000D077C">
        <w:rPr>
          <w:lang w:val="es-ES"/>
        </w:rPr>
        <w:t xml:space="preserve">. Los servicios de incorporación, migración o implementación que preste el Cliente están sujetos a la Notificación de Servicios Profesionales que se encuentra en el </w:t>
      </w:r>
      <w:hyperlink w:anchor="Anexo1" w:tooltip="Anexo 1" w:history="1">
        <w:r w:rsidRPr="000D077C">
          <w:rPr>
            <w:rStyle w:val="Hyperlink"/>
            <w:lang w:val="es-ES"/>
          </w:rPr>
          <w:t>Anexo 1</w:t>
        </w:r>
      </w:hyperlink>
      <w:r w:rsidRPr="000D077C">
        <w:rPr>
          <w:lang w:val="es-ES"/>
        </w:rPr>
        <w:t xml:space="preserve">. Además, las Notificaciones sobre Codificación H.265/HEVC de Servicios Multimedia de Azure, Estándar Visual H.264/AVC, Estándar de Video VC-1, Estándar de Video MPEG-4 Parte 2 y Estándar de Video MPEG-2 en el </w:t>
      </w:r>
      <w:hyperlink w:anchor="Anexo1" w:tooltip="Anexo 1" w:history="1">
        <w:r w:rsidRPr="000D077C">
          <w:rPr>
            <w:rStyle w:val="Hyperlink"/>
            <w:lang w:val="es-ES"/>
          </w:rPr>
          <w:t>Anexo 1</w:t>
        </w:r>
      </w:hyperlink>
      <w:r w:rsidRPr="000D077C">
        <w:rPr>
          <w:lang w:val="es-ES"/>
        </w:rPr>
        <w:t xml:space="preserve"> solo se aplican a Dynamics 365 Commerce.</w:t>
      </w:r>
    </w:p>
    <w:p w14:paraId="7BD62B91" w14:textId="77777777" w:rsidR="00AF1A0E" w:rsidRPr="000D077C" w:rsidRDefault="00AF1A0E" w:rsidP="00AF1A0E">
      <w:pPr>
        <w:pStyle w:val="ProductList-Body"/>
        <w:rPr>
          <w:lang w:val="es-ES"/>
        </w:rPr>
      </w:pPr>
    </w:p>
    <w:p w14:paraId="6252572E" w14:textId="77777777" w:rsidR="00AF1A0E" w:rsidRPr="000D077C" w:rsidRDefault="00AF1A0E" w:rsidP="00AF1A0E">
      <w:pPr>
        <w:pStyle w:val="ProductList-ClauseHeading"/>
        <w:keepNext w:val="0"/>
        <w:rPr>
          <w:lang w:val="es-ES"/>
        </w:rPr>
      </w:pPr>
      <w:r w:rsidRPr="000D077C">
        <w:rPr>
          <w:lang w:val="es-ES"/>
        </w:rPr>
        <w:t>Usuarios Externos</w:t>
      </w:r>
    </w:p>
    <w:p w14:paraId="0BE76325" w14:textId="77777777" w:rsidR="00AF1A0E" w:rsidRPr="000D077C" w:rsidRDefault="00AF1A0E" w:rsidP="00AF1A0E">
      <w:pPr>
        <w:pStyle w:val="ProductList-Body"/>
        <w:tabs>
          <w:tab w:val="clear" w:pos="158"/>
          <w:tab w:val="left" w:pos="360"/>
        </w:tabs>
        <w:rPr>
          <w:lang w:val="es-ES"/>
        </w:rPr>
      </w:pPr>
      <w:r w:rsidRPr="000D077C">
        <w:rPr>
          <w:lang w:val="es-ES"/>
        </w:rPr>
        <w:t>Los Usuarios Externos de Dynamics 365 Services no necesitan una SL para obtener acceso al Servicio Online. Esta exención no se aplica a (1) contratistas o agentes del Cliente o sus Filiales, o (2) Usuarios Externos que utilizan el software de cliente de Dynamics 365 con Dynamics 365 Services que no sean los servicios o componentes incluidos en Dynamics 365 Supply Chain Management, Dynamics 365 Finance, Dynamics 365 Commerce o Dynamics 365 Human Resources.</w:t>
      </w:r>
    </w:p>
    <w:p w14:paraId="46D33757" w14:textId="77777777" w:rsidR="00AF1A0E" w:rsidRPr="000D077C" w:rsidRDefault="00AF1A0E" w:rsidP="00AF1A0E">
      <w:pPr>
        <w:pStyle w:val="ProductList-Body"/>
        <w:tabs>
          <w:tab w:val="clear" w:pos="158"/>
          <w:tab w:val="left" w:pos="360"/>
        </w:tabs>
        <w:rPr>
          <w:color w:val="000000" w:themeColor="text1"/>
          <w:szCs w:val="18"/>
          <w:lang w:val="es-ES"/>
        </w:rPr>
      </w:pPr>
    </w:p>
    <w:p w14:paraId="2FFEE796" w14:textId="77777777" w:rsidR="00AF1A0E" w:rsidRPr="000D077C" w:rsidRDefault="00AF1A0E" w:rsidP="00AF1A0E">
      <w:pPr>
        <w:pStyle w:val="ProductList-ClauseHeading"/>
        <w:keepNext w:val="0"/>
        <w:rPr>
          <w:lang w:val="es-ES"/>
        </w:rPr>
      </w:pPr>
      <w:r w:rsidRPr="000D077C">
        <w:rPr>
          <w:lang w:val="es-ES"/>
        </w:rPr>
        <w:t>Portal de Administración</w:t>
      </w:r>
    </w:p>
    <w:p w14:paraId="4C1A9FBB" w14:textId="61073D4E" w:rsidR="00016CF2" w:rsidRPr="00265A3E" w:rsidRDefault="00AF1A0E" w:rsidP="00AF1A0E">
      <w:pPr>
        <w:pStyle w:val="ProductList-Body"/>
        <w:rPr>
          <w:lang w:val="es-ES"/>
        </w:rPr>
      </w:pPr>
      <w:r w:rsidRPr="000D077C">
        <w:rPr>
          <w:lang w:val="es-ES"/>
        </w:rPr>
        <w:t>Los Clientes con SL para Dynamics 365 Supply Chain Management, Dynamics 365 Finance, Dynamics 365 Commerce o Dynamics 365 Human Resources pueden implementar y administrar el Servicio Online a través de los Servicios de Ciclo de Vida de Microsoft Dynamics (o su sucesor), que están sujetos a términos independientes</w:t>
      </w:r>
      <w:r w:rsidR="00016CF2" w:rsidRPr="00265A3E">
        <w:rPr>
          <w:lang w:val="es-ES"/>
        </w:rPr>
        <w:t>.</w:t>
      </w:r>
    </w:p>
    <w:p w14:paraId="346EA6AB" w14:textId="77777777" w:rsidR="00016CF2" w:rsidRPr="00265A3E" w:rsidRDefault="00016CF2" w:rsidP="00F02C9E">
      <w:pPr>
        <w:pStyle w:val="ProductList-Body"/>
        <w:rPr>
          <w:lang w:val="es-ES"/>
        </w:rPr>
      </w:pPr>
    </w:p>
    <w:p w14:paraId="583FE12E" w14:textId="77777777" w:rsidR="00495C12" w:rsidRPr="002F0D59" w:rsidRDefault="00495C12" w:rsidP="00F02C9E">
      <w:pPr>
        <w:pStyle w:val="ProductList-ClauseHeading"/>
        <w:keepNext w:val="0"/>
        <w:rPr>
          <w:lang w:val="es-ES"/>
        </w:rPr>
      </w:pPr>
      <w:r w:rsidRPr="002F0D59">
        <w:rPr>
          <w:lang w:val="es-ES"/>
        </w:rPr>
        <w:t>Implementaciones mixtas de los servicios de Dynamics 365</w:t>
      </w:r>
    </w:p>
    <w:p w14:paraId="25AE7AA7" w14:textId="77777777" w:rsidR="00495C12" w:rsidRPr="002F0D59" w:rsidRDefault="00495C12" w:rsidP="00F02C9E">
      <w:pPr>
        <w:pStyle w:val="ProductList-Body"/>
        <w:rPr>
          <w:lang w:val="es-ES"/>
        </w:rPr>
      </w:pPr>
      <w:r w:rsidRPr="002F0D59">
        <w:rPr>
          <w:lang w:val="es-ES"/>
        </w:rPr>
        <w:t>Los Clientes pueden mezclar (i) licencias de Dynamics 365 for Sales Professional y Enterprise; (ii) licencias de Dynamics 365 for Customer Service Professional y Enterprise o (iii) licencias de Dynamics 365 Business Central y Dynamics 365 Finance o Supply Chain Management si:</w:t>
      </w:r>
    </w:p>
    <w:p w14:paraId="31A42373" w14:textId="77777777" w:rsidR="00495C12" w:rsidRPr="002F0D59" w:rsidRDefault="00495C12" w:rsidP="00941C27">
      <w:pPr>
        <w:pStyle w:val="ProductList-Body"/>
        <w:numPr>
          <w:ilvl w:val="0"/>
          <w:numId w:val="9"/>
        </w:numPr>
        <w:tabs>
          <w:tab w:val="clear" w:pos="158"/>
          <w:tab w:val="left" w:pos="360"/>
          <w:tab w:val="left" w:pos="720"/>
          <w:tab w:val="left" w:pos="1080"/>
        </w:tabs>
        <w:rPr>
          <w:szCs w:val="18"/>
          <w:lang w:val="es-ES"/>
        </w:rPr>
      </w:pPr>
      <w:r w:rsidRPr="002F0D59">
        <w:rPr>
          <w:szCs w:val="18"/>
          <w:lang w:val="es-ES"/>
        </w:rPr>
        <w:t>Cada Servicio en Línea se implementa bajo una instancia independiente, y</w:t>
      </w:r>
    </w:p>
    <w:p w14:paraId="44ABA572" w14:textId="00F0B0E6" w:rsidR="00016CF2" w:rsidRPr="00265A3E" w:rsidRDefault="00495C12" w:rsidP="00941C27">
      <w:pPr>
        <w:pStyle w:val="ProductList-Body"/>
        <w:numPr>
          <w:ilvl w:val="0"/>
          <w:numId w:val="9"/>
        </w:numPr>
        <w:tabs>
          <w:tab w:val="clear" w:pos="158"/>
          <w:tab w:val="left" w:pos="360"/>
          <w:tab w:val="left" w:pos="720"/>
          <w:tab w:val="left" w:pos="1080"/>
        </w:tabs>
        <w:rPr>
          <w:lang w:val="es-ES"/>
        </w:rPr>
      </w:pPr>
      <w:r w:rsidRPr="002F0D59">
        <w:rPr>
          <w:szCs w:val="18"/>
          <w:lang w:val="es-ES"/>
        </w:rPr>
        <w:t>Los usuarios con licencia solo acceden a instancias para las que tienen derecho</w:t>
      </w:r>
      <w:r>
        <w:rPr>
          <w:lang w:val="es-ES"/>
        </w:rPr>
        <w:t>.</w:t>
      </w:r>
    </w:p>
    <w:p w14:paraId="07F6D59E" w14:textId="77777777" w:rsidR="00016CF2" w:rsidRPr="00265A3E" w:rsidRDefault="00016CF2" w:rsidP="00F02C9E">
      <w:pPr>
        <w:pStyle w:val="ProductList-Body"/>
        <w:rPr>
          <w:lang w:val="es-ES"/>
        </w:rPr>
      </w:pPr>
    </w:p>
    <w:p w14:paraId="236DC1A7" w14:textId="77777777" w:rsidR="00016CF2" w:rsidRPr="00265A3E" w:rsidRDefault="00016CF2" w:rsidP="00F02C9E">
      <w:pPr>
        <w:pStyle w:val="ProductList-ClauseHeading"/>
        <w:keepNext w:val="0"/>
        <w:rPr>
          <w:lang w:val="es-ES"/>
        </w:rPr>
      </w:pPr>
      <w:r w:rsidRPr="00265A3E">
        <w:rPr>
          <w:lang w:val="es-ES"/>
        </w:rPr>
        <w:t>Implementaciones mixtas de los servicios de Dynamics 365 Business Central</w:t>
      </w:r>
    </w:p>
    <w:p w14:paraId="44AAE06F" w14:textId="77777777" w:rsidR="00016CF2" w:rsidRPr="00265A3E" w:rsidRDefault="00016CF2" w:rsidP="00F02C9E">
      <w:pPr>
        <w:pStyle w:val="ProductList-Body"/>
        <w:rPr>
          <w:lang w:val="es-ES"/>
        </w:rPr>
      </w:pPr>
      <w:r w:rsidRPr="00265A3E">
        <w:rPr>
          <w:lang w:val="es-ES"/>
        </w:rPr>
        <w:t>Los clientes no pueden combinar las licencias de Dynamics 365 Business Central Premium y Dynamics 365 Business Central Essentials en el mismo inquilino.</w:t>
      </w:r>
    </w:p>
    <w:p w14:paraId="6A70E813" w14:textId="77777777" w:rsidR="00016CF2" w:rsidRPr="00265A3E" w:rsidRDefault="00016CF2" w:rsidP="00F02C9E">
      <w:pPr>
        <w:pStyle w:val="ProductList-ClauseHeading"/>
        <w:keepNext w:val="0"/>
        <w:tabs>
          <w:tab w:val="clear" w:pos="360"/>
          <w:tab w:val="left" w:pos="0"/>
        </w:tabs>
        <w:ind w:left="360" w:hanging="360"/>
        <w:rPr>
          <w:lang w:val="es-ES"/>
        </w:rPr>
      </w:pPr>
    </w:p>
    <w:p w14:paraId="0884145F" w14:textId="77777777" w:rsidR="00016CF2" w:rsidRPr="00265A3E" w:rsidRDefault="00016CF2" w:rsidP="00F02C9E">
      <w:pPr>
        <w:pStyle w:val="ProductList-ClauseHeading"/>
        <w:keepNext w:val="0"/>
        <w:tabs>
          <w:tab w:val="clear" w:pos="360"/>
          <w:tab w:val="left" w:pos="0"/>
        </w:tabs>
        <w:ind w:left="360" w:hanging="360"/>
        <w:rPr>
          <w:lang w:val="es-ES"/>
        </w:rPr>
      </w:pPr>
      <w:r w:rsidRPr="00265A3E">
        <w:rPr>
          <w:lang w:val="es-ES"/>
        </w:rPr>
        <w:t>Dynamics 365 Marketing</w:t>
      </w:r>
    </w:p>
    <w:p w14:paraId="4E0E3077"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Leyes Promocionales, Reglamentos y Estándares de la Industria</w:t>
      </w:r>
    </w:p>
    <w:p w14:paraId="116628AA" w14:textId="77777777" w:rsidR="00016CF2" w:rsidRPr="00265A3E" w:rsidRDefault="00016CF2" w:rsidP="00F02C9E">
      <w:pPr>
        <w:pStyle w:val="ProductList-Body"/>
        <w:tabs>
          <w:tab w:val="clear" w:pos="158"/>
          <w:tab w:val="left" w:pos="90"/>
          <w:tab w:val="left" w:pos="270"/>
        </w:tabs>
        <w:ind w:left="180"/>
        <w:rPr>
          <w:lang w:val="es-ES"/>
        </w:rPr>
      </w:pPr>
      <w:r w:rsidRPr="00265A3E">
        <w:rPr>
          <w:lang w:val="es-ES"/>
        </w:rPr>
        <w:t xml:space="preserve">Microsoft no asume ninguna responsabilidad con respecto al cumplimiento por parte del Cliente de ninguna ley, reglamento o estándar de la industria aplicable que rija la transmisión de comunicaciones promocionales del Cliente. </w:t>
      </w:r>
    </w:p>
    <w:p w14:paraId="1732B6A9" w14:textId="77777777" w:rsidR="00016CF2" w:rsidRPr="00265A3E" w:rsidRDefault="00016CF2" w:rsidP="00F02C9E">
      <w:pPr>
        <w:pStyle w:val="ProductList-Body"/>
        <w:rPr>
          <w:lang w:val="es-ES"/>
        </w:rPr>
      </w:pPr>
    </w:p>
    <w:p w14:paraId="7D400C9D" w14:textId="77777777" w:rsidR="00AF1A0E" w:rsidRPr="000D077C" w:rsidRDefault="00AF1A0E" w:rsidP="00AF1A0E">
      <w:pPr>
        <w:pStyle w:val="ProductList-ClauseHeading"/>
        <w:keepNext w:val="0"/>
        <w:rPr>
          <w:lang w:val="es-ES"/>
        </w:rPr>
      </w:pPr>
      <w:r w:rsidRPr="000D077C">
        <w:rPr>
          <w:lang w:val="es-ES"/>
        </w:rPr>
        <w:t>Código Fuente de Dynamics Supply Chain Management, Finance y Commerce</w:t>
      </w:r>
    </w:p>
    <w:p w14:paraId="1D30D9F3" w14:textId="77777777" w:rsidR="00AF1A0E" w:rsidRPr="000D077C" w:rsidRDefault="00AF1A0E" w:rsidP="00AF1A0E">
      <w:pPr>
        <w:pStyle w:val="ProductList-Body"/>
        <w:tabs>
          <w:tab w:val="clear" w:pos="158"/>
          <w:tab w:val="left" w:pos="360"/>
        </w:tabs>
        <w:rPr>
          <w:strike/>
          <w:lang w:val="es-ES"/>
        </w:rPr>
      </w:pPr>
      <w:r w:rsidRPr="000D077C">
        <w:rPr>
          <w:lang w:val="es-ES"/>
        </w:rPr>
        <w:t xml:space="preserve">El Cliente puede modificar para su uso interno el código fuente de la aplicación de Dynamics 365 Supply Chain Management, Dynamics 365 Finance y Dynamics 365 for Commerce. </w:t>
      </w:r>
    </w:p>
    <w:p w14:paraId="7625FCF1" w14:textId="77777777" w:rsidR="00AF1A0E" w:rsidRPr="000D077C" w:rsidRDefault="00AF1A0E" w:rsidP="00AF1A0E">
      <w:pPr>
        <w:pStyle w:val="ProductList-Body"/>
        <w:tabs>
          <w:tab w:val="clear" w:pos="158"/>
          <w:tab w:val="left" w:pos="360"/>
        </w:tabs>
        <w:rPr>
          <w:lang w:val="es-ES"/>
        </w:rPr>
      </w:pPr>
    </w:p>
    <w:p w14:paraId="2A659633" w14:textId="77777777" w:rsidR="00AF1A0E" w:rsidRPr="000D077C" w:rsidRDefault="00AF1A0E" w:rsidP="00AF1A0E">
      <w:pPr>
        <w:pStyle w:val="ProductList-ClauseHeading"/>
        <w:keepNext w:val="0"/>
        <w:rPr>
          <w:lang w:val="es-ES"/>
        </w:rPr>
      </w:pPr>
      <w:r w:rsidRPr="000D077C">
        <w:rPr>
          <w:lang w:val="es-ES"/>
        </w:rPr>
        <w:t>Derechos de uso de servidor para SL de usuario de Dynamics 365, desde los SL de usuario de SA y los SL de usuario de complementos</w:t>
      </w:r>
    </w:p>
    <w:p w14:paraId="163FE4B1" w14:textId="77777777" w:rsidR="00AF1A0E" w:rsidRPr="000D077C" w:rsidRDefault="00AF1A0E" w:rsidP="00AF1A0E">
      <w:pPr>
        <w:pStyle w:val="ProductList-Body"/>
        <w:rPr>
          <w:lang w:val="es-ES"/>
        </w:rPr>
      </w:pPr>
      <w:r w:rsidRPr="000D077C">
        <w:rPr>
          <w:lang w:val="es-ES"/>
        </w:rPr>
        <w:t>Las disposiciones de derechos de uso del servidor que se indican a continuación no se aplican a los Clientes con licencia para Dynamics 365 Sales Professional, Dynamics 365 Customer Service Professional, Dynamics 365 Marketing, Dynamics 365 Human Resources ni para los Clientes con licencia para los servicios online de Dynamics 365 a través de Open License, Open Value y Open Value Subscription.</w:t>
      </w:r>
    </w:p>
    <w:p w14:paraId="004A72F7" w14:textId="77777777" w:rsidR="00471E11" w:rsidRDefault="00471E11" w:rsidP="00AF1A0E">
      <w:pPr>
        <w:pStyle w:val="ProductList-Body"/>
        <w:ind w:left="180"/>
        <w:rPr>
          <w:b/>
          <w:color w:val="0072C6"/>
          <w:lang w:val="es-ES"/>
        </w:rPr>
      </w:pPr>
    </w:p>
    <w:p w14:paraId="2C351CB0" w14:textId="7D5D531D" w:rsidR="00AF1A0E" w:rsidRPr="000D077C" w:rsidRDefault="00AF1A0E" w:rsidP="00AF1A0E">
      <w:pPr>
        <w:pStyle w:val="ProductList-Body"/>
        <w:ind w:left="180"/>
        <w:rPr>
          <w:b/>
          <w:color w:val="0072C6"/>
          <w:lang w:val="es-ES"/>
        </w:rPr>
      </w:pPr>
      <w:r w:rsidRPr="000D077C">
        <w:rPr>
          <w:b/>
          <w:color w:val="0072C6"/>
          <w:lang w:val="es-ES"/>
        </w:rPr>
        <w:t>Servidor Local de Dynamics 365 for Operations</w:t>
      </w:r>
    </w:p>
    <w:p w14:paraId="4218820D" w14:textId="0C9A633C" w:rsidR="00016CF2" w:rsidRPr="00265A3E" w:rsidRDefault="00AF1A0E" w:rsidP="00AF1A0E">
      <w:pPr>
        <w:pStyle w:val="ProductList-Body"/>
        <w:ind w:left="180"/>
        <w:rPr>
          <w:lang w:val="es-ES"/>
        </w:rPr>
      </w:pPr>
      <w:r w:rsidRPr="000D077C">
        <w:rPr>
          <w:lang w:val="es-ES"/>
        </w:rPr>
        <w:t>El Cliente con suscripciones activas Dynamics 365 Supply Chain Management, Dynamics 365 Finance o Dynamics 365 Commerce</w:t>
      </w:r>
      <w:r w:rsidR="00016CF2" w:rsidRPr="00265A3E">
        <w:rPr>
          <w:lang w:val="es-ES"/>
        </w:rPr>
        <w:t>:</w:t>
      </w:r>
    </w:p>
    <w:p w14:paraId="4142055D"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instalar y utilizar cualquier número de copias del software Dynamics 365 for Operations Server en un servidor de red o en servidores compartidos;</w:t>
      </w:r>
    </w:p>
    <w:p w14:paraId="1CD4960E" w14:textId="77777777" w:rsidR="00016CF2" w:rsidRPr="00265A3E" w:rsidRDefault="00016CF2" w:rsidP="00941C27">
      <w:pPr>
        <w:pStyle w:val="ProductList-Body"/>
        <w:numPr>
          <w:ilvl w:val="0"/>
          <w:numId w:val="5"/>
        </w:numPr>
        <w:tabs>
          <w:tab w:val="left" w:pos="360"/>
          <w:tab w:val="left" w:pos="720"/>
        </w:tabs>
        <w:ind w:left="720"/>
        <w:rPr>
          <w:lang w:val="es-ES"/>
        </w:rPr>
      </w:pPr>
      <w:r w:rsidRPr="00265A3E">
        <w:rPr>
          <w:lang w:val="es-ES"/>
        </w:rPr>
        <w:t>instalar y utilizar el software Dynamics AX 2012 R3 Server en lugar de Dynamics 365 for Operations Server;</w:t>
      </w:r>
    </w:p>
    <w:p w14:paraId="228D65B0"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permitir el acceso al software de servidor solo a usuarios y dispositivos a los que se les ha asignado una SL que califique; y</w:t>
      </w:r>
    </w:p>
    <w:p w14:paraId="2582D92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recibir y usar actualizaciones relacionadas con requisitos de impuestos gubernamentales y reglamentarios sobre software de servidor; y</w:t>
      </w:r>
    </w:p>
    <w:p w14:paraId="27D2245C" w14:textId="77777777" w:rsidR="00016CF2" w:rsidRPr="00265A3E" w:rsidRDefault="00016CF2" w:rsidP="00941C27">
      <w:pPr>
        <w:pStyle w:val="ProductList-Body"/>
        <w:numPr>
          <w:ilvl w:val="0"/>
          <w:numId w:val="5"/>
        </w:numPr>
        <w:tabs>
          <w:tab w:val="clear" w:pos="158"/>
          <w:tab w:val="left" w:pos="360"/>
          <w:tab w:val="left" w:pos="720"/>
        </w:tabs>
        <w:ind w:left="720"/>
        <w:rPr>
          <w:lang w:val="es-ES"/>
        </w:rPr>
      </w:pPr>
      <w:r w:rsidRPr="00265A3E">
        <w:rPr>
          <w:lang w:val="es-ES"/>
        </w:rPr>
        <w:t>modificar o crear trabajos derivativos de complementos, ejecución y otros componentes identificados en documentos online o impresos, y usar esos trabajos derivativos, pero solo con el software de servidor y solo para propósitos internos del Cliente.</w:t>
      </w:r>
    </w:p>
    <w:p w14:paraId="43C999D0" w14:textId="77777777" w:rsidR="00016CF2" w:rsidRPr="00265A3E" w:rsidRDefault="00016CF2" w:rsidP="00F02C9E">
      <w:pPr>
        <w:pStyle w:val="ProductList-Body"/>
        <w:rPr>
          <w:lang w:val="es-ES"/>
        </w:rPr>
      </w:pPr>
    </w:p>
    <w:p w14:paraId="281EA9D7"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t>Servidor Local de Dynamics 365</w:t>
      </w:r>
    </w:p>
    <w:p w14:paraId="3B665873" w14:textId="77777777" w:rsidR="00016CF2" w:rsidRPr="00265A3E" w:rsidRDefault="00016CF2" w:rsidP="00F02C9E">
      <w:pPr>
        <w:pStyle w:val="ProductList-Body"/>
        <w:ind w:left="180"/>
        <w:rPr>
          <w:lang w:val="es-ES"/>
        </w:rPr>
      </w:pPr>
      <w:r w:rsidRPr="00265A3E">
        <w:rPr>
          <w:lang w:val="es-ES"/>
        </w:rPr>
        <w:t>Los Clientes con suscripciones activas a Dynamics 365 Sales Enterprise, Dynamics 365 Customer Service Enterprise o Dynamics 365 Field Service pueden:</w:t>
      </w:r>
    </w:p>
    <w:p w14:paraId="605C0838" w14:textId="77777777" w:rsidR="00016CF2" w:rsidRPr="00265A3E" w:rsidRDefault="00016CF2" w:rsidP="00941C27">
      <w:pPr>
        <w:pStyle w:val="ProductList-Body"/>
        <w:numPr>
          <w:ilvl w:val="0"/>
          <w:numId w:val="8"/>
        </w:numPr>
        <w:rPr>
          <w:lang w:val="es-ES"/>
        </w:rPr>
      </w:pPr>
      <w:r w:rsidRPr="00265A3E">
        <w:rPr>
          <w:lang w:val="es-ES"/>
        </w:rPr>
        <w:t>instalar y utilizar cualquier número de copias del software del servidor de Dynamics 365 (local) en un servidor de red o en servidores compartidos;</w:t>
      </w:r>
    </w:p>
    <w:p w14:paraId="45B44162" w14:textId="77777777" w:rsidR="00016CF2" w:rsidRPr="00265A3E" w:rsidRDefault="00016CF2" w:rsidP="00941C27">
      <w:pPr>
        <w:pStyle w:val="ProductList-Body"/>
        <w:numPr>
          <w:ilvl w:val="0"/>
          <w:numId w:val="8"/>
        </w:numPr>
        <w:rPr>
          <w:lang w:val="es-ES"/>
        </w:rPr>
      </w:pPr>
      <w:r w:rsidRPr="00265A3E">
        <w:rPr>
          <w:lang w:val="es-ES"/>
        </w:rPr>
        <w:t xml:space="preserve">instalar y utilizar el software de Dynamics CRM 2016 Server en lugar del Servidor Local de Microsoft Dynamics 365; </w:t>
      </w:r>
    </w:p>
    <w:p w14:paraId="2F3D1BCD"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56606116" w14:textId="77777777" w:rsidR="00016CF2" w:rsidRPr="00265A3E" w:rsidRDefault="00016CF2" w:rsidP="00941C27">
      <w:pPr>
        <w:pStyle w:val="ProductList-Body"/>
        <w:numPr>
          <w:ilvl w:val="0"/>
          <w:numId w:val="8"/>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Dynamics 365 On-premises for Sales, licencias CAL para Customer Service o Team Members; o licencia CAL para Dynamics CRM. Los usuarios y dispositivos a los que se les han cedido licencias CAL con Software Assurance activo pueden acceder a nuevas versiones del software de servidor.</w:t>
      </w:r>
    </w:p>
    <w:p w14:paraId="4A796C1F" w14:textId="77777777" w:rsidR="00016CF2" w:rsidRPr="00265A3E" w:rsidRDefault="00016CF2" w:rsidP="00F02C9E">
      <w:pPr>
        <w:pStyle w:val="ProductList-Body"/>
        <w:rPr>
          <w:lang w:val="es-ES"/>
        </w:rPr>
      </w:pPr>
    </w:p>
    <w:p w14:paraId="2F35C704" w14:textId="77777777" w:rsidR="00016CF2" w:rsidRPr="00265A3E" w:rsidRDefault="00016CF2" w:rsidP="00F02C9E">
      <w:pPr>
        <w:pStyle w:val="ProductList-Body"/>
        <w:tabs>
          <w:tab w:val="clear" w:pos="158"/>
          <w:tab w:val="left" w:pos="180"/>
        </w:tabs>
        <w:ind w:left="180"/>
        <w:rPr>
          <w:lang w:val="es-ES"/>
        </w:rPr>
      </w:pPr>
      <w:r w:rsidRPr="00265A3E">
        <w:rPr>
          <w:b/>
          <w:color w:val="0072C6"/>
          <w:lang w:val="es-ES"/>
        </w:rPr>
        <w:t>Dynamics 365 Business Central local</w:t>
      </w:r>
    </w:p>
    <w:p w14:paraId="3D20B18E" w14:textId="77777777" w:rsidR="00016CF2" w:rsidRPr="00265A3E" w:rsidRDefault="00016CF2" w:rsidP="00F02C9E">
      <w:pPr>
        <w:pStyle w:val="ProductList-Body"/>
        <w:ind w:left="180"/>
        <w:rPr>
          <w:lang w:val="es-ES"/>
        </w:rPr>
      </w:pPr>
      <w:r w:rsidRPr="00265A3E">
        <w:rPr>
          <w:lang w:val="es-ES"/>
        </w:rPr>
        <w:t>Los clientes con suscripciones activas para Dynamics 365 Business Central pueden:</w:t>
      </w:r>
    </w:p>
    <w:p w14:paraId="2A486AE8" w14:textId="77777777" w:rsidR="00016CF2" w:rsidRPr="00265A3E" w:rsidRDefault="00016CF2" w:rsidP="00941C27">
      <w:pPr>
        <w:pStyle w:val="ProductList-Body"/>
        <w:numPr>
          <w:ilvl w:val="0"/>
          <w:numId w:val="8"/>
        </w:numPr>
        <w:rPr>
          <w:lang w:val="es-ES"/>
        </w:rPr>
      </w:pPr>
      <w:r w:rsidRPr="00265A3E">
        <w:rPr>
          <w:lang w:val="es-ES"/>
        </w:rPr>
        <w:t>instalar y utilizar cualquier número de copias del software local de Dynamics 365 Business Central en un servidor de red o en servidores compartidos;</w:t>
      </w:r>
    </w:p>
    <w:p w14:paraId="373A0359" w14:textId="77777777" w:rsidR="00016CF2" w:rsidRPr="00265A3E" w:rsidRDefault="00016CF2" w:rsidP="00941C27">
      <w:pPr>
        <w:pStyle w:val="ProductList-Body"/>
        <w:numPr>
          <w:ilvl w:val="0"/>
          <w:numId w:val="8"/>
        </w:numPr>
        <w:rPr>
          <w:lang w:val="es-ES"/>
        </w:rPr>
      </w:pPr>
      <w:r w:rsidRPr="00265A3E">
        <w:rPr>
          <w:lang w:val="es-ES"/>
        </w:rPr>
        <w:t>permitir el acceso al software de servidor solo a usuarios y dispositivos a los que se les ha asignado una SL que califique; y</w:t>
      </w:r>
    </w:p>
    <w:p w14:paraId="479F4898" w14:textId="77777777" w:rsidR="00016CF2" w:rsidRPr="00265A3E" w:rsidRDefault="00016CF2" w:rsidP="00941C27">
      <w:pPr>
        <w:pStyle w:val="ProductList-Body"/>
        <w:numPr>
          <w:ilvl w:val="0"/>
          <w:numId w:val="8"/>
        </w:numPr>
        <w:rPr>
          <w:lang w:val="es-ES"/>
        </w:rPr>
      </w:pPr>
      <w:r w:rsidRPr="00265A3E">
        <w:rPr>
          <w:lang w:val="es-ES"/>
        </w:rPr>
        <w:t>permitir a los usuarios y dispositivos a los que se les ha asignado una de las siguientes licencias CAL a acceder a la versión del software de servidor vigente a partir de la fecha de inicio de la suscripción: Licencias CAL de Dynamics 365 Business Central Premium/Essentials o Team Member Los usuarios y dispositivos a los que se les han cedido licencias CAL con un plan de mantenimiento activo pueden acceder a nuevas versiones del software de servidor.</w:t>
      </w:r>
    </w:p>
    <w:p w14:paraId="44B0D233" w14:textId="77777777" w:rsidR="00016CF2" w:rsidRPr="00265A3E" w:rsidRDefault="00016CF2" w:rsidP="00F02C9E">
      <w:pPr>
        <w:pStyle w:val="ProductList-Body"/>
        <w:rPr>
          <w:lang w:val="es-ES"/>
        </w:rPr>
      </w:pPr>
    </w:p>
    <w:p w14:paraId="4E7CC658" w14:textId="77777777" w:rsidR="00016CF2" w:rsidRPr="00265A3E" w:rsidRDefault="00016CF2" w:rsidP="00F02C9E">
      <w:pPr>
        <w:pStyle w:val="ProductList-ClauseHeading"/>
        <w:keepNext w:val="0"/>
        <w:rPr>
          <w:lang w:val="es-ES"/>
        </w:rPr>
      </w:pPr>
      <w:r w:rsidRPr="00265A3E">
        <w:rPr>
          <w:lang w:val="es-ES"/>
        </w:rPr>
        <w:t>Solución Microsoft Relationship Sales</w:t>
      </w:r>
    </w:p>
    <w:p w14:paraId="23D1F350" w14:textId="77777777" w:rsidR="00016CF2" w:rsidRPr="00265A3E" w:rsidRDefault="00016CF2" w:rsidP="00F02C9E">
      <w:pPr>
        <w:pStyle w:val="ProductList-Body"/>
        <w:rPr>
          <w:lang w:val="es-ES"/>
        </w:rPr>
      </w:pPr>
      <w:r w:rsidRPr="00265A3E">
        <w:rPr>
          <w:lang w:val="es-ES"/>
        </w:rPr>
        <w:t>La solución Microsoft Relationship Sales incluye Dynamics 365 Sales Enterprise y LinkedIn Sales Navigator Team o Enterprise. LinkedIn Sales Navigator Team/Enterprise es para uso exclusivo de los Usuarios con Licencia de la solución Microsoft Relationship Sales mientras dure la suscripción.</w:t>
      </w:r>
    </w:p>
    <w:p w14:paraId="487019A1" w14:textId="77777777" w:rsidR="00016CF2" w:rsidRPr="00265A3E" w:rsidRDefault="00016CF2" w:rsidP="00F02C9E">
      <w:pPr>
        <w:pStyle w:val="ProductList-Body"/>
        <w:rPr>
          <w:lang w:val="es-ES"/>
        </w:rPr>
      </w:pPr>
    </w:p>
    <w:p w14:paraId="0F941FF7" w14:textId="77777777" w:rsidR="00016CF2" w:rsidRPr="00265A3E" w:rsidRDefault="00016CF2" w:rsidP="00F02C9E">
      <w:pPr>
        <w:pStyle w:val="ProductList-Body"/>
        <w:ind w:left="180"/>
        <w:rPr>
          <w:lang w:val="es-ES"/>
        </w:rPr>
      </w:pPr>
      <w:r w:rsidRPr="00265A3E">
        <w:rPr>
          <w:b/>
          <w:color w:val="0072C6"/>
          <w:lang w:val="es-ES"/>
        </w:rPr>
        <w:t>LinkedIn Sales Navigator</w:t>
      </w:r>
    </w:p>
    <w:p w14:paraId="409AFE7A" w14:textId="7EA8B6C5" w:rsidR="00016CF2" w:rsidRPr="00265A3E" w:rsidRDefault="00A10BE5" w:rsidP="00F02C9E">
      <w:pPr>
        <w:pStyle w:val="ProductList-Body"/>
        <w:ind w:left="180"/>
        <w:rPr>
          <w:lang w:val="es-ES"/>
        </w:rPr>
      </w:pPr>
      <w:r>
        <w:t xml:space="preserve">LinkedIn Corporation proporciona LinkedIn Sales Navigator. </w:t>
      </w:r>
      <w:r w:rsidRPr="0082270D">
        <w:rPr>
          <w:lang w:val="es-ES"/>
        </w:rPr>
        <w:t xml:space="preserve">El Cliente puede utilizar el Servicio LinkedIn Sales Navigator solo para generar oportunidades de ventas, no para fines de reclutamiento. Cada usuario de LinkedIn Sales Navigator debe ser miembro de LinkedIn y aceptar estar obligado por el Contrato de Usuario de LinkedIn disponible en </w:t>
      </w:r>
      <w:hyperlink r:id="rId50" w:history="1">
        <w:r w:rsidRPr="0082270D">
          <w:rPr>
            <w:rStyle w:val="Hyperlink"/>
            <w:lang w:val="es-ES"/>
          </w:rPr>
          <w:t>https://www.linkedin.com/legal/preview/user-agreement</w:t>
        </w:r>
      </w:hyperlink>
      <w:r w:rsidRPr="0082270D">
        <w:rPr>
          <w:lang w:val="es-ES"/>
        </w:rPr>
        <w:t xml:space="preserve">. Aunque se establezca lo contrario en el contrato de licencias por volumen del Cliente (incluidos estos Términos de los Servicios Online o en el DPA), la Política de Privacidad de LinkedIn disponible en </w:t>
      </w:r>
      <w:hyperlink r:id="rId51" w:history="1">
        <w:r w:rsidRPr="0082270D">
          <w:rPr>
            <w:rStyle w:val="Hyperlink"/>
            <w:lang w:val="es-ES"/>
          </w:rPr>
          <w:t>https://www.linkedin.com/legal/privacy-policy</w:t>
        </w:r>
      </w:hyperlink>
      <w:r w:rsidRPr="0082270D">
        <w:rPr>
          <w:lang w:val="es-ES"/>
        </w:rPr>
        <w:t xml:space="preserve"> se aplicará al uso por parte del Cliente del servicio LinkedIn Sales Navigator. LinkedIn Corporation (como procesador de datos) y el Cliente (como controlador de datos) cumplirán con los términos del Contrato de Procesamiento de Datos que se encuentra en </w:t>
      </w:r>
      <w:hyperlink r:id="rId52" w:history="1">
        <w:r w:rsidRPr="0082270D">
          <w:rPr>
            <w:rStyle w:val="Hyperlink"/>
            <w:lang w:val="es-ES"/>
          </w:rPr>
          <w:t>https://legal.linkedin.com/dpa</w:t>
        </w:r>
      </w:hyperlink>
      <w:r w:rsidR="00016CF2" w:rsidRPr="00265A3E">
        <w:rPr>
          <w:lang w:val="es-ES"/>
        </w:rPr>
        <w:t xml:space="preserve">. </w:t>
      </w:r>
    </w:p>
    <w:p w14:paraId="15216D8F" w14:textId="77777777" w:rsidR="00016CF2" w:rsidRPr="00265A3E" w:rsidRDefault="00016CF2" w:rsidP="00F02C9E">
      <w:pPr>
        <w:pStyle w:val="ProductList-Body"/>
        <w:rPr>
          <w:lang w:val="es-ES"/>
        </w:rPr>
      </w:pPr>
    </w:p>
    <w:p w14:paraId="3E74B541" w14:textId="77777777" w:rsidR="00016CF2" w:rsidRPr="00265A3E" w:rsidRDefault="00016CF2" w:rsidP="00F02C9E">
      <w:pPr>
        <w:pStyle w:val="ProductList-ClauseHeading"/>
        <w:keepNext w:val="0"/>
        <w:rPr>
          <w:lang w:val="es-ES"/>
        </w:rPr>
      </w:pPr>
      <w:r w:rsidRPr="00265A3E">
        <w:rPr>
          <w:lang w:val="es-ES"/>
        </w:rPr>
        <w:t>Líneas de Pedido de Dynamics 365 Operations</w:t>
      </w:r>
    </w:p>
    <w:p w14:paraId="1E5A6232" w14:textId="77777777" w:rsidR="00016CF2" w:rsidRPr="00265A3E" w:rsidRDefault="00016CF2" w:rsidP="00F02C9E">
      <w:pPr>
        <w:pStyle w:val="ProductList-Body"/>
        <w:rPr>
          <w:lang w:val="es-ES"/>
        </w:rPr>
      </w:pPr>
      <w:r w:rsidRPr="00265A3E">
        <w:rPr>
          <w:lang w:val="es-ES"/>
        </w:rPr>
        <w:t>Los usuarios o los dispositivos no requieren una SL para ejecutar indirectamente (no a través de la IU del cliente) los tipos de transacción designados en la Guía de Licencias de Dynamics 365 (</w:t>
      </w:r>
      <w:hyperlink r:id="rId53" w:history="1">
        <w:r w:rsidRPr="00265A3E">
          <w:rPr>
            <w:rStyle w:val="Hyperlink"/>
            <w:lang w:val="es-ES"/>
          </w:rPr>
          <w:t>https://go.microsoft.com/fwlink/?LinkId=866544&amp;clcid=0x409</w:t>
        </w:r>
      </w:hyperlink>
      <w:r w:rsidRPr="00265A3E">
        <w:rPr>
          <w:lang w:val="es-ES"/>
        </w:rPr>
        <w:t xml:space="preserve">). El número de transacciones permitidas está limitado a la cantidad de líneas de pedido con licencia. </w:t>
      </w:r>
    </w:p>
    <w:p w14:paraId="0C75DB01" w14:textId="77777777" w:rsidR="00016CF2" w:rsidRPr="00265A3E" w:rsidRDefault="00016CF2" w:rsidP="00F02C9E">
      <w:pPr>
        <w:pStyle w:val="ProductList-Body"/>
        <w:tabs>
          <w:tab w:val="clear" w:pos="158"/>
          <w:tab w:val="left" w:pos="90"/>
          <w:tab w:val="left" w:pos="270"/>
        </w:tabs>
        <w:rPr>
          <w:lang w:val="es-ES"/>
        </w:rPr>
      </w:pPr>
    </w:p>
    <w:p w14:paraId="205F69BE" w14:textId="77777777" w:rsidR="00016CF2" w:rsidRPr="00265A3E" w:rsidRDefault="00016CF2" w:rsidP="00F02C9E">
      <w:pPr>
        <w:pStyle w:val="ProductList-ClauseHeading"/>
        <w:keepNext w:val="0"/>
        <w:rPr>
          <w:lang w:val="es-ES"/>
        </w:rPr>
      </w:pPr>
      <w:r w:rsidRPr="00265A3E">
        <w:rPr>
          <w:lang w:val="es-ES"/>
        </w:rPr>
        <w:t>Dynamics 365 Customer Insights</w:t>
      </w:r>
    </w:p>
    <w:p w14:paraId="0768503B"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Datos e información que proporciona Microsoft</w:t>
      </w:r>
    </w:p>
    <w:p w14:paraId="47DA8F5F"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Dynamics 365 Customer Insights puede incluir datos e información que proporciona Microsoft (que incluye sin limitación los datos y la información de segmento de mercado y afinidad de marca) y que el Cliente puede usar solo con fines empresariales internos.</w:t>
      </w:r>
    </w:p>
    <w:p w14:paraId="26BB023C" w14:textId="77777777" w:rsidR="00016CF2" w:rsidRPr="00265A3E" w:rsidRDefault="00016CF2" w:rsidP="00F02C9E">
      <w:pPr>
        <w:pStyle w:val="ProductList-Body"/>
        <w:tabs>
          <w:tab w:val="clear" w:pos="158"/>
          <w:tab w:val="left" w:pos="90"/>
          <w:tab w:val="left" w:pos="270"/>
        </w:tabs>
        <w:ind w:left="360" w:hanging="360"/>
        <w:rPr>
          <w:lang w:val="es-ES"/>
        </w:rPr>
      </w:pPr>
    </w:p>
    <w:p w14:paraId="6F517FA7" w14:textId="77777777" w:rsidR="00016CF2" w:rsidRPr="00265A3E" w:rsidRDefault="00016CF2" w:rsidP="00F02C9E">
      <w:pPr>
        <w:pStyle w:val="ProductList-ClauseHeading"/>
        <w:keepNext w:val="0"/>
        <w:tabs>
          <w:tab w:val="clear" w:pos="360"/>
          <w:tab w:val="left" w:pos="0"/>
        </w:tabs>
        <w:ind w:left="360" w:hanging="360"/>
        <w:rPr>
          <w:lang w:val="es-ES"/>
        </w:rPr>
      </w:pPr>
      <w:r w:rsidRPr="00265A3E">
        <w:rPr>
          <w:lang w:val="es-ES"/>
        </w:rPr>
        <w:t>Protección contra Fraudes de Dynamics 365</w:t>
      </w:r>
    </w:p>
    <w:p w14:paraId="249B0AED" w14:textId="29CA9B55" w:rsidR="00016CF2" w:rsidRPr="00265A3E" w:rsidRDefault="00A10BE5" w:rsidP="00F02C9E">
      <w:pPr>
        <w:pStyle w:val="ProductList-Body"/>
        <w:rPr>
          <w:lang w:val="es-ES"/>
        </w:rPr>
      </w:pPr>
      <w:r w:rsidRPr="0082270D">
        <w:rPr>
          <w:lang w:val="es-ES"/>
        </w:rPr>
        <w:t>La Protección contra Fraudes de Dynamics 365 (DFP) procesa los Datos de Cliente de los Clientes de DFP tal como se describe en el Centro de Confianza de Microsoft Dynamics 365 para prestar el servicio, lo que incluye proporcionar información al Cliente acerca de la posibilidad de que se produzcan fraudes en las transacciones de pago del Cliente y otros eventos relacionados con fraudes (</w:t>
      </w:r>
      <w:r>
        <w:rPr>
          <w:lang w:val="es-ES"/>
        </w:rPr>
        <w:t>“</w:t>
      </w:r>
      <w:r w:rsidRPr="0082270D">
        <w:rPr>
          <w:lang w:val="es-ES"/>
        </w:rPr>
        <w:t>Información de Fraudes”). El Cliente reconoce y acepta que (i) los Datos de Cliente proporcionados al Servicio Online se identificarán y combinarán con los Datos de Cliente identificados de otros Clientes de Protección contra Fraudes de D365; (ii) el Cliente no podrá acceder, extraer o eliminar los Datos de Cliente no identificados que se utilizan para generar Información de Fraudes; y (iii) cuando finalice la suscripción del Cliente a la Protección contra Fraudes de Dynamics 365, Microsoft continuará procesando los Datos del cliente no identificados con el único propósito de proporcionar Información de Fraudes a otros Clientes de Protección contra Fraudes de Dynamics 365. La Información de Fraudes generada por Microsoft no revela Datos de Cliente u otra información que identifique a Clientes que utilizan la Protección contra Fraudes de Dynamics 365</w:t>
      </w:r>
      <w:r w:rsidR="00016CF2" w:rsidRPr="00265A3E">
        <w:rPr>
          <w:lang w:val="es-ES"/>
        </w:rPr>
        <w:t>.</w:t>
      </w:r>
    </w:p>
    <w:p w14:paraId="6AFEF73E" w14:textId="77777777" w:rsidR="00016CF2" w:rsidRPr="00265A3E" w:rsidRDefault="00016CF2" w:rsidP="00F02C9E">
      <w:pPr>
        <w:pStyle w:val="ProductList-Body"/>
        <w:rPr>
          <w:lang w:val="es-ES"/>
        </w:rPr>
      </w:pPr>
    </w:p>
    <w:p w14:paraId="525FFADC" w14:textId="77777777" w:rsidR="00016CF2" w:rsidRPr="00265A3E" w:rsidRDefault="00016CF2" w:rsidP="00F02C9E">
      <w:pPr>
        <w:pStyle w:val="ProductList-Body"/>
        <w:tabs>
          <w:tab w:val="clear" w:pos="158"/>
          <w:tab w:val="left" w:pos="90"/>
          <w:tab w:val="left" w:pos="270"/>
        </w:tabs>
        <w:ind w:left="518" w:hanging="360"/>
        <w:rPr>
          <w:lang w:val="es-ES"/>
        </w:rPr>
      </w:pPr>
      <w:r w:rsidRPr="00265A3E">
        <w:rPr>
          <w:b/>
          <w:bCs/>
          <w:color w:val="0072C6"/>
          <w:lang w:val="es-ES"/>
        </w:rPr>
        <w:t>Restricciones de Uso</w:t>
      </w:r>
    </w:p>
    <w:p w14:paraId="4727B525" w14:textId="77777777" w:rsidR="00016CF2" w:rsidRPr="00265A3E" w:rsidRDefault="00016CF2" w:rsidP="00F02C9E">
      <w:pPr>
        <w:pStyle w:val="ProductList-Body"/>
        <w:tabs>
          <w:tab w:val="clear" w:pos="158"/>
          <w:tab w:val="left" w:pos="90"/>
          <w:tab w:val="left" w:pos="270"/>
        </w:tabs>
        <w:ind w:left="158"/>
        <w:rPr>
          <w:lang w:val="es-ES"/>
        </w:rPr>
      </w:pPr>
      <w:r w:rsidRPr="00265A3E">
        <w:rPr>
          <w:lang w:val="es-ES"/>
        </w:rPr>
        <w:t xml:space="preserve">El cliente solo puede utilizar la Información de Fraudes para evitar fraudes y ayudar a identificar transacciones legítimas. El cliente acepta que no utilizará la Información de Fraudes (i) como el único factor para determinar si se procede con una transacción de pago; (ii) como un factor para determinar el estado financiero, historial financiero, solvencia crediticia o elegibilidad de cualquier persona para seguro, vivienda o empleo; ni (iii) para tomar decisiones que produzcan efectos legales o resultados personales significativos con respecto a una persona. Microsoft, al ofrecer la Protección contra fraudes de Dynamics 365, no se convierte en un “organismo de información crediticia” y no proporciona “informes de consumidores” ni “referencias crediticias” (tal como se definen esas prácticas en la Ley de información crediticia imparcial de los Estados Unidos, la Ley de mercados y servicios financieros del Reino Unido o leyes similares). </w:t>
      </w:r>
    </w:p>
    <w:p w14:paraId="373C3D22" w14:textId="77777777" w:rsidR="00016CF2" w:rsidRDefault="00016CF2" w:rsidP="00F02C9E">
      <w:pPr>
        <w:pStyle w:val="ProductList-Body"/>
        <w:tabs>
          <w:tab w:val="clear" w:pos="158"/>
          <w:tab w:val="left" w:pos="90"/>
          <w:tab w:val="left" w:pos="270"/>
        </w:tabs>
        <w:rPr>
          <w:lang w:val="es-ES"/>
        </w:rPr>
      </w:pPr>
    </w:p>
    <w:p w14:paraId="40A2AD2C" w14:textId="6A28B889" w:rsidR="005241E3" w:rsidRPr="005241E3" w:rsidRDefault="00016CF2" w:rsidP="00471E11">
      <w:pPr>
        <w:pStyle w:val="ProductList-Body"/>
        <w:tabs>
          <w:tab w:val="clear" w:pos="158"/>
          <w:tab w:val="left" w:pos="90"/>
          <w:tab w:val="left" w:pos="270"/>
        </w:tabs>
        <w:ind w:left="180" w:hanging="22"/>
      </w:pPr>
      <w:r w:rsidRPr="00265A3E">
        <w:rPr>
          <w:lang w:val="es-ES"/>
        </w:rPr>
        <w:t>El Cliente acepta cumplir con cualquier restricción adicional sobre el uso de Información de Fraudes, según Microsoft lo considere necesario. El Cliente deberá confirmar por escrito su cumplimiento de la restricción en el uso de Información de Fraudes a Microsoft dentro de los diez (10) días posteriores a la recepción de una solicitud de Microsoft. Si Microsoft necesita información adicional para garantizar el cumplimiento de estas restricciones, el Cliente cooperará con Microsoft para proporcionar dicha información, incluida la documentación, dentro de los treinta (30) días hábiles posteriores a la solicitud</w:t>
      </w:r>
      <w:r>
        <w:t>.</w:t>
      </w:r>
    </w:p>
    <w:bookmarkStart w:id="128" w:name="O365Services"/>
    <w:p w14:paraId="369C691B"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E44AC5B" w14:textId="6D7F2572" w:rsidR="003D22CB" w:rsidRPr="006D3651" w:rsidRDefault="004E52BA" w:rsidP="00440E1B">
      <w:pPr>
        <w:pStyle w:val="ProductList-OfferingGroupHeading"/>
        <w:keepNext/>
        <w:rPr>
          <w:lang w:val="es-ES"/>
        </w:rPr>
      </w:pPr>
      <w:bookmarkStart w:id="129" w:name="_Toc49177052"/>
      <w:r w:rsidRPr="006D3651">
        <w:rPr>
          <w:lang w:val="es-ES"/>
        </w:rPr>
        <w:t>Servicios de Office 365</w:t>
      </w:r>
      <w:bookmarkEnd w:id="129"/>
    </w:p>
    <w:bookmarkEnd w:id="128"/>
    <w:p w14:paraId="39B62DBA" w14:textId="540324D1" w:rsidR="00E22DEE" w:rsidRPr="006D3651" w:rsidRDefault="00317892" w:rsidP="00F02C9E">
      <w:pPr>
        <w:pStyle w:val="ProductList-Body"/>
        <w:tabs>
          <w:tab w:val="clear" w:pos="158"/>
          <w:tab w:val="left" w:pos="360"/>
        </w:tabs>
        <w:rPr>
          <w:lang w:val="es-ES"/>
        </w:rPr>
      </w:pPr>
      <w:r w:rsidRPr="006D3651">
        <w:rPr>
          <w:b/>
          <w:color w:val="00188F"/>
          <w:lang w:val="es-ES"/>
        </w:rPr>
        <w:t>Notificaciones</w:t>
      </w:r>
    </w:p>
    <w:p w14:paraId="4CE7ACB8" w14:textId="702186C0" w:rsidR="000E3993" w:rsidRPr="006D3651" w:rsidRDefault="00E22DEE"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r w:rsidR="002A03AA" w:rsidRPr="006D3651">
        <w:rPr>
          <w:lang w:val="es-ES"/>
        </w:rPr>
        <w:t xml:space="preserve"> </w:t>
      </w:r>
      <w:r w:rsidRPr="006D3651">
        <w:rPr>
          <w:lang w:val="es-ES"/>
        </w:rPr>
        <w:t xml:space="preserve">Los servicios de incorporación, migración o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6DD48789" w14:textId="77777777" w:rsidR="000E3993" w:rsidRPr="006D3651" w:rsidRDefault="000E3993" w:rsidP="00F02C9E">
      <w:pPr>
        <w:pStyle w:val="ProductList-Body"/>
        <w:rPr>
          <w:lang w:val="es-ES"/>
        </w:rPr>
      </w:pPr>
    </w:p>
    <w:p w14:paraId="78B5ADA0" w14:textId="77777777" w:rsidR="009427A1" w:rsidRPr="006D3651" w:rsidRDefault="009427A1" w:rsidP="00F02C9E">
      <w:pPr>
        <w:pStyle w:val="ProductList-Body"/>
        <w:rPr>
          <w:lang w:val="es-ES"/>
        </w:rPr>
      </w:pPr>
      <w:bookmarkStart w:id="130" w:name="CoreFeaturesforOffice365Services"/>
      <w:r w:rsidRPr="006D3651">
        <w:rPr>
          <w:b/>
          <w:color w:val="00188F"/>
          <w:lang w:val="es-ES"/>
        </w:rPr>
        <w:t>Características Básicas de los Servicios de Office 365</w:t>
      </w:r>
    </w:p>
    <w:bookmarkEnd w:id="130"/>
    <w:p w14:paraId="6CD2CC0F" w14:textId="7D0FEFFD" w:rsidR="009427A1" w:rsidRPr="00605407" w:rsidRDefault="009427A1" w:rsidP="00F02C9E">
      <w:pPr>
        <w:pStyle w:val="ProductList-Body"/>
        <w:rPr>
          <w:szCs w:val="18"/>
          <w:lang w:val="es-ES"/>
        </w:rPr>
      </w:pPr>
      <w:r w:rsidRPr="006D3651">
        <w:rPr>
          <w:lang w:val="es-ES"/>
        </w:rPr>
        <w:t xml:space="preserve">Durante el periodo de vigencia de la suscripción del Cliente, los Servicios de Office 365 se ajustarán sustancialmente a la descripción de Características Básicas proporcionada (si la hubiera) en las secciones específicas del servicio de Office 365, sujeto a las restricciones del Producto o a factores externos (como el destinatario, el índice de mensajes, el tamaño del mensaje y los límites de tamaño del buzón; las políticas de retención de datos impuestas por el Cliente; los límites de búsqueda; los límites de almacenamiento, las configuraciones de Cliente o usuario final; y el cumplimiento de los límites de capacidad). Microsoft puede eliminar de forma permanente una funcionalidad específica a continuación solo si se </w:t>
      </w:r>
      <w:r w:rsidRPr="00605407">
        <w:rPr>
          <w:szCs w:val="18"/>
          <w:lang w:val="es-ES"/>
        </w:rPr>
        <w:t>proporciona al Cliente una funcionalidad alternativa razonable.</w:t>
      </w:r>
    </w:p>
    <w:p w14:paraId="0C98B3CB" w14:textId="77777777" w:rsidR="00B83EC6" w:rsidRPr="00605407" w:rsidRDefault="00B83EC6" w:rsidP="00F02C9E">
      <w:pPr>
        <w:pStyle w:val="ProductList-Body"/>
        <w:rPr>
          <w:szCs w:val="18"/>
          <w:lang w:val="es-ES"/>
        </w:rPr>
      </w:pPr>
    </w:p>
    <w:p w14:paraId="6313F83C" w14:textId="77777777" w:rsidR="009427A1" w:rsidRPr="00605407" w:rsidRDefault="009427A1" w:rsidP="00F02C9E">
      <w:pPr>
        <w:pStyle w:val="ProductList-Body"/>
        <w:tabs>
          <w:tab w:val="clear" w:pos="158"/>
          <w:tab w:val="left" w:pos="360"/>
        </w:tabs>
        <w:ind w:left="187"/>
        <w:rPr>
          <w:szCs w:val="18"/>
          <w:lang w:val="es-ES"/>
        </w:rPr>
      </w:pPr>
      <w:r w:rsidRPr="00605407">
        <w:rPr>
          <w:b/>
          <w:color w:val="0072C6"/>
          <w:szCs w:val="18"/>
          <w:lang w:val="es-ES"/>
        </w:rPr>
        <w:t>Portal de administración</w:t>
      </w:r>
    </w:p>
    <w:p w14:paraId="1026F256" w14:textId="77777777" w:rsidR="009427A1" w:rsidRPr="00605407" w:rsidRDefault="009427A1" w:rsidP="00F02C9E">
      <w:pPr>
        <w:pStyle w:val="ProductList-Body"/>
        <w:tabs>
          <w:tab w:val="clear" w:pos="158"/>
          <w:tab w:val="left" w:pos="360"/>
        </w:tabs>
        <w:ind w:left="180"/>
        <w:rPr>
          <w:szCs w:val="18"/>
          <w:lang w:val="es-ES"/>
        </w:rPr>
      </w:pPr>
      <w:r w:rsidRPr="00605407">
        <w:rPr>
          <w:szCs w:val="18"/>
          <w:lang w:val="es-ES"/>
        </w:rPr>
        <w:t>El Cliente podrá agregar y eliminar usuarios finales y dominios, administrar las licencias y crear grupos a través del Portal de Microsoft Online Services o su sitio sucesor.</w:t>
      </w:r>
    </w:p>
    <w:p w14:paraId="5936240C" w14:textId="78DD4342" w:rsidR="00B83EC6" w:rsidRPr="00605407" w:rsidRDefault="00B83EC6" w:rsidP="00F02C9E">
      <w:pPr>
        <w:pStyle w:val="ProductList-Body"/>
        <w:tabs>
          <w:tab w:val="clear" w:pos="158"/>
          <w:tab w:val="left" w:pos="180"/>
        </w:tabs>
        <w:rPr>
          <w:b/>
          <w:color w:val="00188F"/>
          <w:szCs w:val="18"/>
          <w:lang w:val="es-ES"/>
        </w:rPr>
      </w:pPr>
    </w:p>
    <w:p w14:paraId="12314AB5" w14:textId="77777777" w:rsidR="00605407" w:rsidRPr="00605407" w:rsidRDefault="00605407" w:rsidP="00F02C9E">
      <w:pPr>
        <w:pStyle w:val="ProductList-ClauseHeading"/>
        <w:keepNext w:val="0"/>
        <w:rPr>
          <w:szCs w:val="18"/>
          <w:lang w:val="es-ES"/>
        </w:rPr>
      </w:pPr>
      <w:r w:rsidRPr="00605407">
        <w:rPr>
          <w:szCs w:val="18"/>
          <w:lang w:val="es-ES"/>
        </w:rPr>
        <w:t>Servicio de Cifrado con Clave de Cliente</w:t>
      </w:r>
    </w:p>
    <w:p w14:paraId="080BB95B" w14:textId="77777777" w:rsidR="00605407" w:rsidRPr="00C65C86" w:rsidRDefault="00605407" w:rsidP="00F02C9E">
      <w:pPr>
        <w:pStyle w:val="ProductList-Body"/>
        <w:tabs>
          <w:tab w:val="clear" w:pos="158"/>
          <w:tab w:val="left" w:pos="180"/>
        </w:tabs>
        <w:rPr>
          <w:lang w:val="es-ES"/>
        </w:rPr>
      </w:pPr>
      <w:r w:rsidRPr="00605407">
        <w:rPr>
          <w:szCs w:val="18"/>
          <w:lang w:val="es-ES"/>
        </w:rPr>
        <w:t>El Cliente asume</w:t>
      </w:r>
      <w:r w:rsidRPr="00C65C86">
        <w:rPr>
          <w:lang w:val="es-ES"/>
        </w:rPr>
        <w:t xml:space="preserve"> todos los riesgos respecto de la eliminación de datos, la inaccesibilidad y los cortes de servicio que se originen debido a la indisponibilidad de una clave de cifrado causada por el Cliente.</w:t>
      </w:r>
    </w:p>
    <w:p w14:paraId="5B6A2599" w14:textId="3431D46D" w:rsidR="00605407" w:rsidRDefault="00605407" w:rsidP="00F02C9E">
      <w:pPr>
        <w:pStyle w:val="ProductList-Body"/>
        <w:tabs>
          <w:tab w:val="clear" w:pos="158"/>
          <w:tab w:val="left" w:pos="180"/>
        </w:tabs>
        <w:rPr>
          <w:b/>
          <w:color w:val="00188F"/>
          <w:sz w:val="16"/>
          <w:szCs w:val="16"/>
          <w:lang w:val="es-ES"/>
        </w:rPr>
      </w:pPr>
    </w:p>
    <w:p w14:paraId="5DED34FE" w14:textId="77777777" w:rsidR="00471E11" w:rsidRDefault="00471E11" w:rsidP="00471E11">
      <w:pPr>
        <w:pStyle w:val="ProductList-Body"/>
        <w:rPr>
          <w:b/>
          <w:color w:val="00188F"/>
          <w:lang w:val="es-ES"/>
        </w:rPr>
      </w:pPr>
      <w:r>
        <w:rPr>
          <w:b/>
          <w:color w:val="00188F"/>
          <w:lang w:val="es-ES"/>
        </w:rPr>
        <w:t>Cortana</w:t>
      </w:r>
    </w:p>
    <w:p w14:paraId="7016D946" w14:textId="77777777" w:rsidR="00471E11" w:rsidRDefault="00471E11" w:rsidP="00471E11">
      <w:pPr>
        <w:pStyle w:val="ProductList-Body"/>
        <w:rPr>
          <w:bCs/>
          <w:lang w:val="es-ES"/>
        </w:rPr>
      </w:pPr>
      <w:r>
        <w:rPr>
          <w:bCs/>
          <w:lang w:val="es-ES"/>
        </w:rPr>
        <w:t>En ciertos casos, es posible que el servicio de core platform de Cortana dentro de los Servicios de Office 365 permita a los usuarios conectarse a los servicios de Microsoft fuera de los Servicios de Office 365; si el Cliente lo permite, los usuarios pueden utilizar los servicios conectados sujetos a términos de uso distintos de los que estipulan los presentes Términos de los Servicios Online para el uso de esos servicios y con respecto a los cuales Microsoft es poseedor de la información, como se identifica en la documentación del producto.</w:t>
      </w:r>
    </w:p>
    <w:p w14:paraId="736DFD19" w14:textId="77777777" w:rsidR="00016CF2" w:rsidRDefault="00016CF2" w:rsidP="00F02C9E">
      <w:pPr>
        <w:pStyle w:val="ProductList-Body"/>
        <w:tabs>
          <w:tab w:val="clear" w:pos="158"/>
          <w:tab w:val="left" w:pos="360"/>
        </w:tabs>
        <w:rPr>
          <w:lang w:val="es-ES"/>
        </w:rPr>
      </w:pPr>
    </w:p>
    <w:p w14:paraId="77A30695" w14:textId="77777777" w:rsidR="00A43C21" w:rsidRPr="00EB48C9" w:rsidRDefault="00A43C21" w:rsidP="00F02C9E">
      <w:pPr>
        <w:pStyle w:val="ProductList-Body"/>
        <w:rPr>
          <w:b/>
          <w:color w:val="00188F"/>
        </w:rPr>
      </w:pPr>
      <w:r>
        <w:rPr>
          <w:b/>
          <w:color w:val="00188F"/>
        </w:rPr>
        <w:t>Expertos en amenazas de Microsoft</w:t>
      </w:r>
    </w:p>
    <w:p w14:paraId="48D03C38" w14:textId="494CFA4A" w:rsidR="00A43C21" w:rsidRDefault="00A43C21" w:rsidP="00F02C9E">
      <w:pPr>
        <w:pStyle w:val="ProductList-Body"/>
        <w:tabs>
          <w:tab w:val="clear" w:pos="158"/>
          <w:tab w:val="left" w:pos="360"/>
        </w:tabs>
      </w:pPr>
      <w:r>
        <w:t xml:space="preserve">Los servicios que se presten al Cliente a través de la función Expertos a petición de Expertos en amenazas de Microsoft están sujetos a la Notificación de Servicios Profesionales que se encuentra en el </w:t>
      </w:r>
      <w:hyperlink w:anchor="Anexo1" w:tooltip="Anexo 1" w:history="1">
        <w:r>
          <w:rPr>
            <w:rStyle w:val="Hyperlink"/>
          </w:rPr>
          <w:t>Anexo 1</w:t>
        </w:r>
      </w:hyperlink>
      <w:r>
        <w:t>.</w:t>
      </w:r>
    </w:p>
    <w:p w14:paraId="292ABB28" w14:textId="13ACCF5A" w:rsidR="00A43C21" w:rsidRDefault="00A43C21" w:rsidP="00F02C9E">
      <w:pPr>
        <w:pStyle w:val="ProductList-Body"/>
        <w:tabs>
          <w:tab w:val="clear" w:pos="158"/>
          <w:tab w:val="left" w:pos="360"/>
        </w:tabs>
        <w:rPr>
          <w:lang w:val="es-ES"/>
        </w:rPr>
      </w:pPr>
    </w:p>
    <w:p w14:paraId="4E0D6E1B" w14:textId="77777777" w:rsidR="00AB4A9B" w:rsidRPr="000A5C3A" w:rsidRDefault="00AB4A9B" w:rsidP="00AB4A9B">
      <w:pPr>
        <w:pStyle w:val="ProductList-ClauseHeading"/>
        <w:keepNext w:val="0"/>
        <w:spacing w:line="233" w:lineRule="auto"/>
        <w:rPr>
          <w:lang w:val="es-ES"/>
        </w:rPr>
      </w:pPr>
      <w:r w:rsidRPr="000A5C3A">
        <w:rPr>
          <w:lang w:val="es-ES"/>
        </w:rPr>
        <w:t>Funciones de cumplimiento de punto final</w:t>
      </w:r>
    </w:p>
    <w:p w14:paraId="679B5B60" w14:textId="70EBA403" w:rsidR="00AB4A9B" w:rsidRPr="006D3651" w:rsidRDefault="00AB4A9B" w:rsidP="00AB4A9B">
      <w:pPr>
        <w:pStyle w:val="ProductList-Body"/>
        <w:tabs>
          <w:tab w:val="clear" w:pos="158"/>
          <w:tab w:val="left" w:pos="360"/>
        </w:tabs>
        <w:rPr>
          <w:lang w:val="es-ES"/>
        </w:rPr>
      </w:pPr>
      <w:r w:rsidRPr="000A5C3A">
        <w:rPr>
          <w:lang w:val="es-ES"/>
        </w:rPr>
        <w:t xml:space="preserve">Insider Risk Management y Microsoft Information Protection (los </w:t>
      </w:r>
      <w:r>
        <w:rPr>
          <w:lang w:val="es-ES"/>
        </w:rPr>
        <w:t>“</w:t>
      </w:r>
      <w:r w:rsidRPr="000A5C3A">
        <w:rPr>
          <w:lang w:val="es-ES"/>
        </w:rPr>
        <w:t>Servicios de cumplimiento</w:t>
      </w:r>
      <w:r>
        <w:rPr>
          <w:lang w:val="es-ES"/>
        </w:rPr>
        <w:t>”</w:t>
      </w:r>
      <w:r w:rsidRPr="000A5C3A">
        <w:rPr>
          <w:lang w:val="es-ES"/>
        </w:rPr>
        <w:t>) que incluye funciones de punto final que integran Datos del Cliente de Protección contra Amenazas Avanzada de Microsoft Defender (MDATP). Si el Cliente no cuenta con una suscripción activa de</w:t>
      </w:r>
      <w:r>
        <w:rPr>
          <w:lang w:val="es-ES"/>
        </w:rPr>
        <w:t> </w:t>
      </w:r>
      <w:r w:rsidRPr="000A5C3A">
        <w:rPr>
          <w:lang w:val="es-ES"/>
        </w:rPr>
        <w:t>MDATP, se proporcionará automáticamente una instancia para el fin limitado de habilitar las funciones de punto final de los Servicios de cumplimiento. Únicamente los términos de las disposiciones DPA aplicables a MDATP son de aplicación a los Datos del Cliente recogidos para proporcionar estas funciones de punto final</w:t>
      </w:r>
      <w:r>
        <w:rPr>
          <w:lang w:val="es-ES"/>
        </w:rPr>
        <w:t>.</w:t>
      </w:r>
    </w:p>
    <w:p w14:paraId="1CC80ABB" w14:textId="77777777" w:rsidR="004A1A3B" w:rsidRPr="006D3651" w:rsidRDefault="004A1A3B" w:rsidP="007E79E2">
      <w:pPr>
        <w:pStyle w:val="ProductList-Body"/>
        <w:rPr>
          <w:b/>
          <w:color w:val="00188F"/>
          <w:lang w:val="es-ES"/>
        </w:rPr>
      </w:pPr>
      <w:r w:rsidRPr="006D3651">
        <w:rPr>
          <w:b/>
          <w:color w:val="00188F"/>
          <w:lang w:val="es-ES"/>
        </w:rPr>
        <w:t>Yammer</w:t>
      </w:r>
    </w:p>
    <w:p w14:paraId="41506334" w14:textId="77777777" w:rsidR="004A1A3B" w:rsidRPr="006D3651" w:rsidRDefault="004A1A3B" w:rsidP="007E79E2">
      <w:pPr>
        <w:pStyle w:val="ProductList-Body"/>
        <w:rPr>
          <w:lang w:val="es-ES"/>
        </w:rPr>
      </w:pPr>
      <w:r w:rsidRPr="006D3651">
        <w:rPr>
          <w:lang w:val="es-ES"/>
        </w:rPr>
        <w:t>Para los Servicios de Office 365 que incluyen Yammer, los Usuarios Externos que acceden a Yammer mediante la funcionalidad de red externa no necesitan SL de Usuario.</w:t>
      </w:r>
    </w:p>
    <w:p w14:paraId="2978FEBC" w14:textId="77777777" w:rsidR="00B40CD2" w:rsidRPr="006D3651"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2F74DA5" w14:textId="493D02E6" w:rsidR="000D0515" w:rsidRPr="00EE5BB0" w:rsidRDefault="000D0515" w:rsidP="00F02C9E">
      <w:pPr>
        <w:pStyle w:val="ProductList-Offering2Heading"/>
        <w:outlineLvl w:val="2"/>
        <w:rPr>
          <w:lang w:val="es-ES"/>
        </w:rPr>
      </w:pPr>
      <w:bookmarkStart w:id="131" w:name="AudioServices"/>
      <w:r w:rsidRPr="00EE5BB0">
        <w:rPr>
          <w:lang w:val="es-ES"/>
        </w:rPr>
        <w:tab/>
      </w:r>
      <w:bookmarkStart w:id="132" w:name="_Toc528174078"/>
      <w:bookmarkStart w:id="133" w:name="_Toc49177053"/>
      <w:r w:rsidRPr="00EE5BB0">
        <w:rPr>
          <w:lang w:val="es-ES"/>
        </w:rPr>
        <w:t>Servicios de audio</w:t>
      </w:r>
      <w:bookmarkEnd w:id="132"/>
      <w:bookmarkEnd w:id="133"/>
    </w:p>
    <w:p w14:paraId="246A9819" w14:textId="77777777" w:rsidR="000D0515" w:rsidRPr="00EE5BB0" w:rsidRDefault="000D0515" w:rsidP="00F02C9E">
      <w:pPr>
        <w:pStyle w:val="ProductList-Offering1"/>
        <w:rPr>
          <w:lang w:val="es-ES"/>
        </w:rPr>
        <w:sectPr w:rsidR="000D0515" w:rsidRPr="00EE5BB0"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31"/>
    <w:p w14:paraId="142D3366"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 xml:space="preserve">Audioconferencia </w:t>
      </w:r>
    </w:p>
    <w:p w14:paraId="25198A20"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Plan de Llamadas</w:t>
      </w:r>
    </w:p>
    <w:p w14:paraId="5FD4BEB2"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Teléfono de Área Común</w:t>
      </w:r>
    </w:p>
    <w:p w14:paraId="7FA4A108"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Créditos de Comunicación</w:t>
      </w:r>
    </w:p>
    <w:p w14:paraId="69C29F19"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Sala de reuniones</w:t>
      </w:r>
    </w:p>
    <w:p w14:paraId="6A5E7133" w14:textId="77777777" w:rsidR="000D0515" w:rsidRPr="00EE5BB0" w:rsidRDefault="000D0515" w:rsidP="00F02C9E">
      <w:pPr>
        <w:pStyle w:val="ProductList-Body"/>
        <w:rPr>
          <w:rFonts w:asciiTheme="majorHAnsi" w:hAnsiTheme="majorHAnsi"/>
          <w:sz w:val="16"/>
          <w:szCs w:val="16"/>
          <w:lang w:val="es-ES"/>
        </w:rPr>
      </w:pPr>
      <w:r w:rsidRPr="00EE5BB0">
        <w:rPr>
          <w:rFonts w:asciiTheme="majorHAnsi" w:hAnsiTheme="majorHAnsi"/>
          <w:sz w:val="16"/>
          <w:szCs w:val="16"/>
          <w:lang w:val="es-ES"/>
        </w:rPr>
        <w:t>Sistema Telefónico</w:t>
      </w:r>
    </w:p>
    <w:p w14:paraId="442999AE" w14:textId="77777777" w:rsidR="000D0515" w:rsidRPr="00EE5BB0" w:rsidRDefault="000D0515" w:rsidP="00F02C9E">
      <w:pPr>
        <w:pStyle w:val="ProductList-Offering2"/>
        <w:rPr>
          <w:lang w:val="es-ES"/>
        </w:rPr>
        <w:sectPr w:rsidR="000D0515" w:rsidRPr="00EE5BB0" w:rsidSect="005B7124">
          <w:type w:val="continuous"/>
          <w:pgSz w:w="12240" w:h="15840"/>
          <w:pgMar w:top="1440" w:right="720" w:bottom="1440" w:left="720" w:header="720" w:footer="720" w:gutter="0"/>
          <w:cols w:num="2" w:space="720"/>
          <w:titlePg/>
          <w:docGrid w:linePitch="360"/>
        </w:sectPr>
      </w:pPr>
    </w:p>
    <w:p w14:paraId="0AF96E1F" w14:textId="77777777" w:rsidR="000D0515" w:rsidRPr="00EE5BB0" w:rsidRDefault="000D0515" w:rsidP="00F02C9E">
      <w:pPr>
        <w:pStyle w:val="ProductList-Body"/>
        <w:pBdr>
          <w:top w:val="single" w:sz="4" w:space="1" w:color="BFBFBF" w:themeColor="background1" w:themeShade="BF"/>
        </w:pBdr>
        <w:rPr>
          <w:b/>
          <w:color w:val="000000" w:themeColor="text1"/>
          <w:sz w:val="8"/>
          <w:szCs w:val="8"/>
          <w:lang w:val="es-ES"/>
        </w:rPr>
      </w:pPr>
    </w:p>
    <w:p w14:paraId="1E0260CC" w14:textId="77777777" w:rsidR="000D0515" w:rsidRPr="00EE5BB0" w:rsidRDefault="000D0515" w:rsidP="00F02C9E">
      <w:pPr>
        <w:pStyle w:val="ProductList-Body"/>
        <w:rPr>
          <w:b/>
          <w:color w:val="00188F"/>
          <w:lang w:val="es-ES"/>
        </w:rPr>
      </w:pPr>
      <w:r w:rsidRPr="00EE5BB0">
        <w:rPr>
          <w:b/>
          <w:color w:val="00188F"/>
          <w:lang w:val="es-ES"/>
        </w:rPr>
        <w:t>Características Básicas de los Servicios de Office 365</w:t>
      </w:r>
    </w:p>
    <w:p w14:paraId="5C483B2A" w14:textId="6468A099" w:rsidR="000D0515" w:rsidRPr="00EE5BB0" w:rsidRDefault="000D0515" w:rsidP="00F02C9E">
      <w:pPr>
        <w:pStyle w:val="ProductList-Body"/>
        <w:rPr>
          <w:lang w:val="es-ES"/>
        </w:rPr>
      </w:pPr>
      <w:r w:rsidRPr="00EE5BB0">
        <w:rPr>
          <w:lang w:val="es-ES"/>
        </w:rPr>
        <w:t xml:space="preserve">Skype Empresarial Online Plan 2 o sus servicios sucesores tendrán las siguientes capacidades de </w:t>
      </w:r>
      <w:hyperlink w:anchor="CoreFeaturesforOffice365Services" w:tooltip="Características Principales" w:history="1">
        <w:r w:rsidRPr="00EE5BB0">
          <w:rPr>
            <w:rStyle w:val="Hyperlink"/>
            <w:lang w:val="es-ES"/>
          </w:rPr>
          <w:t>Características Principales</w:t>
        </w:r>
      </w:hyperlink>
      <w:r w:rsidRPr="00EE5BB0">
        <w:rPr>
          <w:lang w:val="es-ES"/>
        </w:rPr>
        <w:t>:</w:t>
      </w:r>
    </w:p>
    <w:p w14:paraId="5A1297EB" w14:textId="77777777" w:rsidR="000D0515" w:rsidRPr="00EE5BB0" w:rsidRDefault="000D0515" w:rsidP="00F02C9E">
      <w:pPr>
        <w:pStyle w:val="ProductList-Body"/>
        <w:rPr>
          <w:lang w:val="es-ES"/>
        </w:rPr>
      </w:pPr>
    </w:p>
    <w:p w14:paraId="165AEE29"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Mensajería Instantánea</w:t>
      </w:r>
    </w:p>
    <w:p w14:paraId="396F61ED"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transmitir un mensaje de texto a otro usuario final en tiempo real sobre una red de Protocolo de Internet.</w:t>
      </w:r>
    </w:p>
    <w:p w14:paraId="010CA26F" w14:textId="77777777" w:rsidR="000D0515" w:rsidRPr="00EE5BB0" w:rsidRDefault="000D0515" w:rsidP="00F02C9E">
      <w:pPr>
        <w:pStyle w:val="ProductList-Body"/>
        <w:tabs>
          <w:tab w:val="clear" w:pos="158"/>
          <w:tab w:val="left" w:pos="360"/>
        </w:tabs>
        <w:ind w:left="180"/>
        <w:rPr>
          <w:lang w:val="es-ES"/>
        </w:rPr>
      </w:pPr>
    </w:p>
    <w:p w14:paraId="5CC02DED" w14:textId="77777777" w:rsidR="000D0515" w:rsidRPr="00EE5BB0" w:rsidRDefault="000D0515" w:rsidP="00F02C9E">
      <w:pPr>
        <w:pStyle w:val="ProductList-Body"/>
        <w:tabs>
          <w:tab w:val="clear" w:pos="158"/>
          <w:tab w:val="left" w:pos="360"/>
        </w:tabs>
        <w:ind w:left="180"/>
        <w:rPr>
          <w:b/>
          <w:color w:val="0072C6"/>
          <w:lang w:val="es-ES"/>
        </w:rPr>
      </w:pPr>
      <w:r w:rsidRPr="00EE5BB0">
        <w:rPr>
          <w:b/>
          <w:color w:val="0072C6"/>
          <w:lang w:val="es-ES"/>
        </w:rPr>
        <w:t>Presencia</w:t>
      </w:r>
    </w:p>
    <w:p w14:paraId="53AEC061" w14:textId="77777777" w:rsidR="000D0515" w:rsidRPr="00EE5BB0" w:rsidRDefault="000D0515" w:rsidP="00F02C9E">
      <w:pPr>
        <w:pStyle w:val="ProductList-Body"/>
        <w:tabs>
          <w:tab w:val="clear" w:pos="158"/>
          <w:tab w:val="left" w:pos="360"/>
        </w:tabs>
        <w:ind w:left="180"/>
        <w:rPr>
          <w:lang w:val="es-ES"/>
        </w:rPr>
      </w:pPr>
      <w:r w:rsidRPr="00EE5BB0">
        <w:rPr>
          <w:lang w:val="es-ES"/>
        </w:rPr>
        <w:t>Un usuario final podrá establecer y mostrar la disponibilidad del usuario final y ver la disponibilidad de otro usuario final.</w:t>
      </w:r>
    </w:p>
    <w:p w14:paraId="72172207" w14:textId="77777777" w:rsidR="000D0515" w:rsidRPr="00EE5BB0" w:rsidRDefault="000D0515" w:rsidP="00F02C9E">
      <w:pPr>
        <w:pStyle w:val="ProductList-Body"/>
        <w:tabs>
          <w:tab w:val="clear" w:pos="158"/>
          <w:tab w:val="left" w:pos="360"/>
        </w:tabs>
        <w:ind w:left="180"/>
        <w:rPr>
          <w:lang w:val="es-ES"/>
        </w:rPr>
      </w:pPr>
    </w:p>
    <w:p w14:paraId="7C8149BF" w14:textId="77777777" w:rsidR="000D0515" w:rsidRPr="00EE5BB0" w:rsidRDefault="000D0515" w:rsidP="00F02C9E">
      <w:pPr>
        <w:pStyle w:val="ProductList-Body"/>
        <w:tabs>
          <w:tab w:val="clear" w:pos="158"/>
          <w:tab w:val="left" w:pos="360"/>
        </w:tabs>
        <w:ind w:left="187"/>
        <w:rPr>
          <w:b/>
          <w:color w:val="0072C6"/>
          <w:lang w:val="es-ES"/>
        </w:rPr>
      </w:pPr>
      <w:r w:rsidRPr="00EE5BB0">
        <w:rPr>
          <w:b/>
          <w:color w:val="0072C6"/>
          <w:lang w:val="es-ES"/>
        </w:rPr>
        <w:t>Reuniones Online</w:t>
      </w:r>
    </w:p>
    <w:p w14:paraId="06F7111D" w14:textId="77777777" w:rsidR="000D0515" w:rsidRPr="00EE5BB0" w:rsidRDefault="000D0515" w:rsidP="00F02C9E">
      <w:pPr>
        <w:pStyle w:val="ProductList-Body"/>
        <w:tabs>
          <w:tab w:val="clear" w:pos="158"/>
          <w:tab w:val="left" w:pos="360"/>
        </w:tabs>
        <w:ind w:left="180"/>
        <w:rPr>
          <w:lang w:val="es-ES"/>
        </w:rPr>
      </w:pPr>
      <w:r w:rsidRPr="00EE5BB0">
        <w:rPr>
          <w:lang w:val="es-ES"/>
        </w:rPr>
        <w:t>Con la funcionalidad de conferencia de audio y vídeo, un usuario final podrá llevar a cabo una reunión a través de Internet con otros usuarios finales.</w:t>
      </w:r>
    </w:p>
    <w:p w14:paraId="4F58283A" w14:textId="77777777" w:rsidR="000D0515" w:rsidRPr="00EE5BB0" w:rsidRDefault="000D0515" w:rsidP="00F02C9E">
      <w:pPr>
        <w:pStyle w:val="ProductList-Body"/>
        <w:rPr>
          <w:lang w:val="es-ES"/>
        </w:rPr>
      </w:pPr>
    </w:p>
    <w:p w14:paraId="040C16BC" w14:textId="77777777" w:rsidR="000D0515" w:rsidRPr="00EE5BB0" w:rsidRDefault="000D0515" w:rsidP="00F02C9E">
      <w:pPr>
        <w:pStyle w:val="ProductList-Body"/>
        <w:rPr>
          <w:b/>
          <w:color w:val="00188F"/>
          <w:lang w:val="es-ES"/>
        </w:rPr>
      </w:pPr>
      <w:r w:rsidRPr="00EE5BB0">
        <w:rPr>
          <w:b/>
          <w:color w:val="00188F"/>
          <w:lang w:val="es-ES"/>
        </w:rPr>
        <w:t>Notificaciones</w:t>
      </w:r>
    </w:p>
    <w:p w14:paraId="5ED0DFB8" w14:textId="30666B9B" w:rsidR="000D0515" w:rsidRPr="00EE5BB0" w:rsidRDefault="000D0515" w:rsidP="00F02C9E">
      <w:pPr>
        <w:pStyle w:val="ProductList-Body"/>
        <w:rPr>
          <w:lang w:val="es-ES"/>
        </w:rPr>
      </w:pPr>
      <w:r w:rsidRPr="00EE5BB0">
        <w:rPr>
          <w:lang w:val="es-ES"/>
        </w:rPr>
        <w:t xml:space="preserve">Se aplican las Notificaciones de los Estándares H.264, MPEG-4 AVC y/o VC-1 que se encuentran en el </w:t>
      </w:r>
      <w:hyperlink w:anchor="Attachment1" w:tooltip="Anexo 1" w:history="1">
        <w:r w:rsidRPr="00EE5BB0">
          <w:rPr>
            <w:rStyle w:val="Hyperlink"/>
            <w:lang w:val="es-ES"/>
          </w:rPr>
          <w:t>Anexo 1</w:t>
        </w:r>
      </w:hyperlink>
      <w:r w:rsidRPr="00EE5BB0">
        <w:rPr>
          <w:lang w:val="es-ES"/>
        </w:rPr>
        <w:t>.</w:t>
      </w:r>
    </w:p>
    <w:p w14:paraId="0E23833E" w14:textId="77777777" w:rsidR="000D0515" w:rsidRPr="00EE5BB0" w:rsidRDefault="000D0515" w:rsidP="00F02C9E">
      <w:pPr>
        <w:pStyle w:val="ProductList-Body"/>
        <w:tabs>
          <w:tab w:val="clear" w:pos="158"/>
          <w:tab w:val="left" w:pos="360"/>
        </w:tabs>
        <w:rPr>
          <w:lang w:val="es-ES"/>
        </w:rPr>
      </w:pPr>
    </w:p>
    <w:p w14:paraId="036E9C7F" w14:textId="77777777" w:rsidR="000D0515" w:rsidRPr="00EE5BB0" w:rsidRDefault="000D0515" w:rsidP="00F02C9E">
      <w:pPr>
        <w:pStyle w:val="ProductList-Body"/>
        <w:rPr>
          <w:b/>
          <w:color w:val="00188F"/>
          <w:lang w:val="es-ES"/>
        </w:rPr>
      </w:pPr>
      <w:r w:rsidRPr="00EE5BB0">
        <w:rPr>
          <w:b/>
          <w:color w:val="00188F"/>
          <w:lang w:val="es-ES"/>
        </w:rPr>
        <w:t>Usuario y Usuarios Externos no autenticados por Skype Empresarial Online</w:t>
      </w:r>
    </w:p>
    <w:p w14:paraId="457665BD" w14:textId="77777777" w:rsidR="000D0515" w:rsidRPr="00EE5BB0" w:rsidRDefault="000D0515" w:rsidP="00F02C9E">
      <w:pPr>
        <w:pStyle w:val="ProductList-Body"/>
        <w:tabs>
          <w:tab w:val="clear" w:pos="158"/>
          <w:tab w:val="left" w:pos="360"/>
        </w:tabs>
        <w:rPr>
          <w:lang w:val="es-ES"/>
        </w:rPr>
      </w:pPr>
      <w:r w:rsidRPr="00EE5BB0">
        <w:rPr>
          <w:lang w:val="es-ES"/>
        </w:rPr>
        <w:t>No se requieren las SL de usuario para usuarios y Usuarios Externos no autenticados por el servicio de Skype Empresarial Online.</w:t>
      </w:r>
    </w:p>
    <w:p w14:paraId="6A29E6F0" w14:textId="77777777" w:rsidR="000D0515" w:rsidRPr="00EE5BB0" w:rsidRDefault="000D0515" w:rsidP="00F02C9E">
      <w:pPr>
        <w:pStyle w:val="ProductList-Body"/>
        <w:tabs>
          <w:tab w:val="clear" w:pos="158"/>
          <w:tab w:val="left" w:pos="360"/>
        </w:tabs>
        <w:rPr>
          <w:lang w:val="es-ES"/>
        </w:rPr>
      </w:pPr>
    </w:p>
    <w:p w14:paraId="648D78E0" w14:textId="77777777" w:rsidR="000D0515" w:rsidRPr="00EE5BB0" w:rsidRDefault="000D0515" w:rsidP="00F02C9E">
      <w:pPr>
        <w:pStyle w:val="ProductList-Body"/>
        <w:rPr>
          <w:b/>
          <w:color w:val="00188F"/>
          <w:lang w:val="es-ES"/>
        </w:rPr>
      </w:pPr>
      <w:r w:rsidRPr="00EE5BB0">
        <w:rPr>
          <w:b/>
          <w:color w:val="00188F"/>
          <w:lang w:val="es-ES"/>
        </w:rPr>
        <w:t>Dispositivo de Comunicación de Área Común</w:t>
      </w:r>
    </w:p>
    <w:p w14:paraId="22631499" w14:textId="77777777" w:rsidR="000D0515" w:rsidRPr="00EE5BB0" w:rsidRDefault="000D0515" w:rsidP="00F02C9E">
      <w:pPr>
        <w:pStyle w:val="ProductList-Body"/>
        <w:tabs>
          <w:tab w:val="clear" w:pos="158"/>
          <w:tab w:val="left" w:pos="360"/>
        </w:tabs>
        <w:rPr>
          <w:lang w:val="es-ES"/>
        </w:rPr>
      </w:pPr>
      <w:r w:rsidRPr="00EE5BB0">
        <w:rPr>
          <w:lang w:val="es-ES"/>
        </w:rPr>
        <w:t>Un Dispositivo de Comunicación de Área Común (</w:t>
      </w:r>
      <w:r>
        <w:rPr>
          <w:lang w:val="es-ES"/>
        </w:rPr>
        <w:t>“</w:t>
      </w:r>
      <w:r w:rsidRPr="00EE5BB0">
        <w:rPr>
          <w:lang w:val="es-ES"/>
        </w:rPr>
        <w:t>DCAC</w:t>
      </w:r>
      <w:r>
        <w:rPr>
          <w:lang w:val="es-ES"/>
        </w:rPr>
        <w:t>”</w:t>
      </w:r>
      <w:r w:rsidRPr="00EE5BB0">
        <w:rPr>
          <w:lang w:val="es-ES"/>
        </w:rPr>
        <w:t>) es un dispositivo compartido por varios usuarios que no inician sesión en el dispositivo con sus credenciales de Office 365, y el cual admite llamadas, reuniones o conferencias de voz, voz sobre IP y vídeo. Las ofertas de Teléfono de Área Común y Sala de reuniones de Microsoft son SL de dispositivo que solo pueden asignarse a un DCAC. Cualquier cantidad de usuarios puede acceder y utilizar cada Dispositivo con Licencia de DCAC.</w:t>
      </w:r>
    </w:p>
    <w:p w14:paraId="4E1A08A6" w14:textId="77777777" w:rsidR="000D0515" w:rsidRPr="00EE5BB0" w:rsidRDefault="000D0515" w:rsidP="00F02C9E">
      <w:pPr>
        <w:pStyle w:val="ProductList-Body"/>
        <w:tabs>
          <w:tab w:val="clear" w:pos="158"/>
          <w:tab w:val="left" w:pos="360"/>
        </w:tabs>
        <w:rPr>
          <w:lang w:val="es-ES"/>
        </w:rPr>
      </w:pPr>
    </w:p>
    <w:p w14:paraId="40D61C2C" w14:textId="77777777" w:rsidR="009B07BA" w:rsidRDefault="009B07BA" w:rsidP="00F02C9E">
      <w:pPr>
        <w:pStyle w:val="ProductList-Body"/>
        <w:rPr>
          <w:b/>
          <w:color w:val="00188F"/>
          <w:lang w:val="fr-FR"/>
        </w:rPr>
      </w:pPr>
      <w:r>
        <w:rPr>
          <w:b/>
          <w:color w:val="00188F"/>
          <w:lang w:val="fr-FR"/>
        </w:rPr>
        <w:t>Plan de Llamadas y Servicios de Audioconferencia (Servicios de Llamadas/Conferencia)</w:t>
      </w:r>
    </w:p>
    <w:p w14:paraId="71038F83" w14:textId="77777777" w:rsidR="009B07BA" w:rsidRPr="00EE5BB0" w:rsidRDefault="009B07BA" w:rsidP="00F02C9E">
      <w:pPr>
        <w:pStyle w:val="ProductList-Body"/>
        <w:tabs>
          <w:tab w:val="clear" w:pos="158"/>
          <w:tab w:val="left" w:pos="360"/>
        </w:tabs>
        <w:rPr>
          <w:lang w:val="es-ES"/>
        </w:rPr>
      </w:pPr>
      <w:r>
        <w:rPr>
          <w:lang w:val="fr-FR"/>
        </w:rPr>
        <w:t>Los servicios de Llamadas y Conferencia son proporcionados por la Filial de Microsoft u otro proveedor de servicios autorizado para administrarlos. Los precios de los servicios de Llamadas y Conferencia pueden incluir impuestos y honorarios aplicables</w:t>
      </w:r>
      <w:r w:rsidRPr="00EE5BB0">
        <w:rPr>
          <w:lang w:val="es-ES"/>
        </w:rPr>
        <w:t xml:space="preserve">. Los términos de los servicios de Llamadas y Conferencia pueden variar entre un país y otro. Todos los impuestos, tarifas y términos de uso específicos de un país se divulgan en los términos de uso disponibles en el sitio de Licencias por Volumen en </w:t>
      </w:r>
      <w:hyperlink r:id="rId56" w:history="1">
        <w:r w:rsidRPr="00EE5BB0">
          <w:rPr>
            <w:rStyle w:val="Hyperlink"/>
            <w:lang w:val="es-ES"/>
          </w:rPr>
          <w:t>http://go.microsoft.com/fwlink/?LinkId=690247</w:t>
        </w:r>
      </w:hyperlink>
      <w:r w:rsidRPr="00EE5BB0">
        <w:rPr>
          <w:lang w:val="es-ES"/>
        </w:rPr>
        <w:t>.</w:t>
      </w:r>
    </w:p>
    <w:p w14:paraId="35983D35" w14:textId="77777777" w:rsidR="000D0515" w:rsidRPr="00EE5BB0" w:rsidRDefault="000D0515" w:rsidP="00F02C9E">
      <w:pPr>
        <w:pStyle w:val="ProductList-Body"/>
        <w:tabs>
          <w:tab w:val="clear" w:pos="158"/>
          <w:tab w:val="left" w:pos="360"/>
        </w:tabs>
        <w:rPr>
          <w:lang w:val="es-ES"/>
        </w:rPr>
      </w:pPr>
    </w:p>
    <w:p w14:paraId="2C70F538" w14:textId="77777777" w:rsidR="000D0515" w:rsidRPr="00EE5BB0" w:rsidRDefault="000D0515" w:rsidP="00F02C9E">
      <w:pPr>
        <w:pStyle w:val="ProductList-Body"/>
        <w:rPr>
          <w:lang w:val="es-ES"/>
        </w:rPr>
      </w:pPr>
      <w:r w:rsidRPr="00EE5BB0">
        <w:rPr>
          <w:lang w:val="es-ES"/>
        </w:rPr>
        <w:t>Exceder las limitaciones de uso del plan de suscripción del servicio de Llamadas y Conferencia aplicable según se describe en los términos de uso, puede tener como resultado la suspensión de los servicios. Microsoft proporcionará una notificación razonable antes de suspender los servicios de Llamada o Conferencias y el cliente podrá realizar llamadas de emergencia durante cualquier periodo de suspensión.</w:t>
      </w:r>
    </w:p>
    <w:p w14:paraId="047C2C74" w14:textId="77777777" w:rsidR="000D0515" w:rsidRPr="00EE5BB0" w:rsidRDefault="000D0515" w:rsidP="00F02C9E">
      <w:pPr>
        <w:pStyle w:val="ProductList-Body"/>
        <w:rPr>
          <w:lang w:val="es-ES"/>
        </w:rPr>
      </w:pPr>
    </w:p>
    <w:p w14:paraId="2AC22014" w14:textId="77777777" w:rsidR="000D0515" w:rsidRPr="00EE5BB0" w:rsidRDefault="000D0515" w:rsidP="00F02C9E">
      <w:pPr>
        <w:pStyle w:val="ProductList-Body"/>
        <w:rPr>
          <w:b/>
          <w:color w:val="00188F"/>
          <w:lang w:val="es-ES"/>
        </w:rPr>
      </w:pPr>
      <w:r w:rsidRPr="00EE5BB0">
        <w:rPr>
          <w:b/>
          <w:color w:val="00188F"/>
          <w:lang w:val="es-ES"/>
        </w:rPr>
        <w:t>Información importante acerca de los servicios de emergencia</w:t>
      </w:r>
    </w:p>
    <w:p w14:paraId="7455731C" w14:textId="747C16BF" w:rsidR="000D0515" w:rsidRPr="00EE5BB0" w:rsidRDefault="00BC2A06" w:rsidP="00F02C9E">
      <w:pPr>
        <w:pStyle w:val="ProductList-Body"/>
        <w:rPr>
          <w:lang w:val="es-ES"/>
        </w:rPr>
      </w:pPr>
      <w:r w:rsidRPr="00661909">
        <w:rPr>
          <w:lang w:val="es-ES"/>
        </w:rPr>
        <w:t>El Cliente debe notificar a cada usuario de un Plan de Llamadas que los servicios de emergencia no funcionan igual que los servicios telefónicos tradicionales por lo siguiente: (i) Es posible que Office 365 no conozca la ubicación real de una persona que llame a los servicios de emergencia, lo</w:t>
      </w:r>
      <w:r>
        <w:rPr>
          <w:lang w:val="es-ES"/>
        </w:rPr>
        <w:t> </w:t>
      </w:r>
      <w:r w:rsidRPr="00661909">
        <w:rPr>
          <w:lang w:val="es-ES"/>
        </w:rPr>
        <w:t>que podría tener como resultado que la llamada se derive al centro de llamadas de los servicios de emergencia equivocado y/o que los servicios de emergencia se envíen a una ubicación incorrecta; (ii) si el dispositivo del usuario no tiene batería, hay cortes de electricidad o, por cualquier motivo, no puede acceder de otra manera a Internet, el usuario no podrá realizar una llamada a los servicios de emergencia a través del servicio de</w:t>
      </w:r>
      <w:r>
        <w:rPr>
          <w:lang w:val="es-ES"/>
        </w:rPr>
        <w:t> </w:t>
      </w:r>
      <w:r w:rsidRPr="00661909">
        <w:rPr>
          <w:lang w:val="es-ES"/>
        </w:rPr>
        <w:t>Plan de Llamadas; y (iii) aunque los servicios del Plan de Llamadas se pueden utilizar en cualquier lugar del mundo donde haya una conexión a</w:t>
      </w:r>
      <w:r>
        <w:rPr>
          <w:lang w:val="es-ES"/>
        </w:rPr>
        <w:t> </w:t>
      </w:r>
      <w:r w:rsidRPr="00661909">
        <w:rPr>
          <w:lang w:val="es-ES"/>
        </w:rPr>
        <w:t>Internet disponible, los usuarios no deberían llamar a los servicios de emergencia desde una ubicación que se encuentre fuera de su país porque probablemente la llamada no se derivará al centro de llamadas correspondiente a esa ubicación</w:t>
      </w:r>
      <w:r w:rsidR="000D0515" w:rsidRPr="00EE5BB0">
        <w:rPr>
          <w:lang w:val="es-ES"/>
        </w:rPr>
        <w:t>.</w:t>
      </w:r>
    </w:p>
    <w:p w14:paraId="5C88D369" w14:textId="49C43F86" w:rsidR="00A043FA" w:rsidRPr="005241E3"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3239B6D1" w14:textId="3E1155BC" w:rsidR="001919F4" w:rsidRPr="00871426" w:rsidRDefault="001919F4" w:rsidP="00440E1B">
      <w:pPr>
        <w:pStyle w:val="ProductList-Offering2Heading"/>
        <w:outlineLvl w:val="2"/>
        <w:rPr>
          <w:lang w:val="es-ES"/>
        </w:rPr>
      </w:pPr>
      <w:r w:rsidRPr="00871426">
        <w:rPr>
          <w:lang w:val="es-ES"/>
        </w:rPr>
        <w:tab/>
      </w:r>
      <w:bookmarkStart w:id="134" w:name="ExchangeOnline"/>
      <w:bookmarkStart w:id="135" w:name="_Toc524436947"/>
      <w:bookmarkStart w:id="136" w:name="_Toc523239319"/>
      <w:bookmarkStart w:id="137" w:name="_Toc49177054"/>
      <w:r w:rsidRPr="00871426">
        <w:rPr>
          <w:lang w:val="es-ES"/>
        </w:rPr>
        <w:t>Exchange Online</w:t>
      </w:r>
      <w:bookmarkEnd w:id="134"/>
      <w:bookmarkEnd w:id="135"/>
      <w:bookmarkEnd w:id="136"/>
      <w:bookmarkEnd w:id="137"/>
    </w:p>
    <w:p w14:paraId="6B273B87" w14:textId="77777777" w:rsidR="001919F4" w:rsidRPr="00871426" w:rsidRDefault="001919F4" w:rsidP="00F02C9E">
      <w:pPr>
        <w:pStyle w:val="ProductList-Offering1"/>
        <w:rPr>
          <w:lang w:val="es-ES"/>
        </w:rPr>
        <w:sectPr w:rsidR="001919F4" w:rsidRPr="00871426" w:rsidSect="00E275D6">
          <w:footerReference w:type="first" r:id="rId57"/>
          <w:type w:val="continuous"/>
          <w:pgSz w:w="12240" w:h="15840"/>
          <w:pgMar w:top="1440" w:right="720" w:bottom="1440" w:left="720" w:header="720" w:footer="720" w:gutter="0"/>
          <w:cols w:space="720"/>
          <w:titlePg/>
          <w:docGrid w:linePitch="360"/>
        </w:sectPr>
      </w:pPr>
    </w:p>
    <w:p w14:paraId="5B238E72"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(Plan 1 y 2)</w:t>
      </w:r>
    </w:p>
    <w:p w14:paraId="7E1C948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Exchange Online K1</w:t>
      </w:r>
    </w:p>
    <w:p w14:paraId="297B45E8"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Archivado de Exchange Online para Exchange Online</w:t>
      </w:r>
    </w:p>
    <w:p w14:paraId="79358BC0"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 xml:space="preserve">Archivado de Exchange Online para Servidor de Exchange </w:t>
      </w:r>
    </w:p>
    <w:p w14:paraId="163F46FA"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Prevención de Pérdida de Datos</w:t>
      </w:r>
    </w:p>
    <w:p w14:paraId="1492B2F9" w14:textId="77777777" w:rsidR="001919F4" w:rsidRPr="00871426" w:rsidRDefault="001919F4" w:rsidP="00F02C9E">
      <w:pPr>
        <w:pStyle w:val="ProductList-Body"/>
        <w:rPr>
          <w:rFonts w:asciiTheme="majorHAnsi" w:hAnsiTheme="majorHAnsi"/>
          <w:sz w:val="16"/>
          <w:szCs w:val="16"/>
          <w:lang w:val="es-ES"/>
        </w:rPr>
      </w:pPr>
      <w:r w:rsidRPr="00871426">
        <w:rPr>
          <w:rFonts w:asciiTheme="majorHAnsi" w:hAnsiTheme="majorHAnsi"/>
          <w:sz w:val="16"/>
          <w:szCs w:val="16"/>
          <w:lang w:val="es-ES"/>
        </w:rPr>
        <w:t>Protección contra Amenazas Avanzada de Office 365</w:t>
      </w:r>
    </w:p>
    <w:p w14:paraId="2DFD7DA0" w14:textId="77777777" w:rsidR="001919F4" w:rsidRPr="00871426" w:rsidRDefault="001919F4" w:rsidP="00F02C9E">
      <w:pPr>
        <w:pStyle w:val="ProductList-Offering2"/>
        <w:ind w:left="0"/>
        <w:rPr>
          <w:lang w:val="es-ES"/>
        </w:rPr>
        <w:sectPr w:rsidR="001919F4" w:rsidRPr="00871426" w:rsidSect="00E275D6">
          <w:type w:val="continuous"/>
          <w:pgSz w:w="12240" w:h="15840"/>
          <w:pgMar w:top="1440" w:right="720" w:bottom="1440" w:left="720" w:header="720" w:footer="720" w:gutter="0"/>
          <w:cols w:num="2" w:space="720"/>
          <w:titlePg/>
          <w:docGrid w:linePitch="360"/>
        </w:sectPr>
      </w:pPr>
    </w:p>
    <w:p w14:paraId="1E943615" w14:textId="77777777" w:rsidR="00123E7D" w:rsidRPr="00C12949" w:rsidRDefault="00123E7D" w:rsidP="00F02C9E">
      <w:pPr>
        <w:pStyle w:val="ProductList-Body"/>
        <w:pBdr>
          <w:top w:val="single" w:sz="4" w:space="1" w:color="BFBFBF" w:themeColor="background1" w:themeShade="BF"/>
        </w:pBdr>
        <w:rPr>
          <w:sz w:val="8"/>
          <w:szCs w:val="8"/>
          <w:lang w:val="es-ES"/>
        </w:rPr>
      </w:pPr>
    </w:p>
    <w:p w14:paraId="0148DFFB" w14:textId="0758CBAD" w:rsidR="001A19E0" w:rsidRPr="00C12949" w:rsidRDefault="00DC0A1F" w:rsidP="00F02C9E">
      <w:pPr>
        <w:pStyle w:val="ProductList-Body"/>
        <w:rPr>
          <w:lang w:val="es-ES"/>
        </w:rPr>
      </w:pPr>
      <w:r w:rsidRPr="00C12949">
        <w:rPr>
          <w:b/>
          <w:color w:val="00188F"/>
          <w:lang w:val="es-ES"/>
        </w:rPr>
        <w:t>Características Básicas de los Servicios de Office 365: Exchange Online</w:t>
      </w:r>
    </w:p>
    <w:p w14:paraId="029F6D7B" w14:textId="532D0906" w:rsidR="001A19E0" w:rsidRPr="00C12949" w:rsidRDefault="001A19E0" w:rsidP="00F02C9E">
      <w:pPr>
        <w:pStyle w:val="ProductList-Body"/>
        <w:rPr>
          <w:lang w:val="es-ES"/>
        </w:rPr>
      </w:pPr>
      <w:r w:rsidRPr="00C12949">
        <w:rPr>
          <w:lang w:val="es-ES"/>
        </w:rPr>
        <w:t xml:space="preserve">Exchange Online o su servicio sucesor tendrá las siguientes capacidades de </w:t>
      </w:r>
      <w:hyperlink w:anchor="CoreFeaturesforOffice365Services" w:tooltip="Características Básicas" w:history="1">
        <w:r w:rsidRPr="00C12949">
          <w:rPr>
            <w:rStyle w:val="Hyperlink"/>
            <w:lang w:val="es-ES"/>
          </w:rPr>
          <w:t>Características Básicas</w:t>
        </w:r>
      </w:hyperlink>
      <w:r w:rsidRPr="00C12949">
        <w:rPr>
          <w:lang w:val="es-ES"/>
        </w:rPr>
        <w:t>:</w:t>
      </w:r>
    </w:p>
    <w:p w14:paraId="1211BEB5" w14:textId="32E9B459" w:rsidR="001A19E0" w:rsidRPr="006D3651" w:rsidRDefault="001A19E0" w:rsidP="007E79E2">
      <w:pPr>
        <w:pStyle w:val="ProductList-Body"/>
        <w:ind w:left="158"/>
        <w:rPr>
          <w:lang w:val="es-ES"/>
        </w:rPr>
      </w:pPr>
      <w:r w:rsidRPr="006D3651">
        <w:rPr>
          <w:b/>
          <w:color w:val="0072C6"/>
          <w:lang w:val="es-ES"/>
        </w:rPr>
        <w:t>Correos electrónicos</w:t>
      </w:r>
    </w:p>
    <w:p w14:paraId="3937A9A0" w14:textId="4DCDD39C" w:rsidR="001A19E0" w:rsidRPr="006D3651" w:rsidRDefault="001A19E0" w:rsidP="00F02C9E">
      <w:pPr>
        <w:pStyle w:val="ProductList-Body"/>
        <w:ind w:left="180"/>
        <w:rPr>
          <w:lang w:val="es-ES"/>
        </w:rPr>
      </w:pPr>
      <w:r w:rsidRPr="006D3651">
        <w:rPr>
          <w:lang w:val="es-ES"/>
        </w:rPr>
        <w:t>Un usuario final podrá enviar mensajes de correo electrónico, recibir mensajes de correo electrónico provenientes desde dentro y fuera de la organización del Cliente y acceder al buzón del usuario final.</w:t>
      </w:r>
    </w:p>
    <w:p w14:paraId="5C9883D4" w14:textId="77777777" w:rsidR="001A19E0" w:rsidRPr="006D3651" w:rsidRDefault="001A19E0" w:rsidP="00F02C9E">
      <w:pPr>
        <w:pStyle w:val="ProductList-Body"/>
        <w:ind w:left="180"/>
        <w:rPr>
          <w:lang w:val="es-ES"/>
        </w:rPr>
      </w:pPr>
    </w:p>
    <w:p w14:paraId="53900BEE" w14:textId="77777777" w:rsidR="001A19E0" w:rsidRPr="006D3651" w:rsidRDefault="001A19E0" w:rsidP="00F02C9E">
      <w:pPr>
        <w:pStyle w:val="ProductList-Body"/>
        <w:ind w:left="180"/>
        <w:rPr>
          <w:lang w:val="es-ES"/>
        </w:rPr>
      </w:pPr>
      <w:r w:rsidRPr="006D3651">
        <w:rPr>
          <w:b/>
          <w:color w:val="0072C6"/>
          <w:lang w:val="es-ES"/>
        </w:rPr>
        <w:t>Acceso al Explorador Web y Móvil</w:t>
      </w:r>
    </w:p>
    <w:p w14:paraId="277343D5" w14:textId="1C1D7BA1" w:rsidR="001A19E0" w:rsidRPr="006D3651" w:rsidRDefault="001A19E0" w:rsidP="00F02C9E">
      <w:pPr>
        <w:pStyle w:val="ProductList-Body"/>
        <w:ind w:left="180"/>
        <w:rPr>
          <w:lang w:val="es-ES"/>
        </w:rPr>
      </w:pPr>
      <w:r w:rsidRPr="006D3651">
        <w:rPr>
          <w:lang w:val="es-ES"/>
        </w:rPr>
        <w:t>A través del protocolo Microsoft Exchange ActiveSync o de un protocolo o tecnología sucesores, Exchange Online permitirá a un usuario final enviar y recibir correos electrónicos y actualizar y ver los calendarios desde un dispositivo móvil compatible de forma adecuada con dicho protocolo o tecnología. Un usuario final podrá enviar mensajes de correo electrónico, recibir mensajes de correo electrónico provenientes desde dentro y fuera de la organización del Cliente y acceder al buzón del usuario final, todo desde un explorador web compatible.</w:t>
      </w:r>
    </w:p>
    <w:p w14:paraId="620639C0" w14:textId="77777777" w:rsidR="001A19E0" w:rsidRPr="006D3651" w:rsidRDefault="001A19E0" w:rsidP="00F02C9E">
      <w:pPr>
        <w:pStyle w:val="ProductList-Body"/>
        <w:ind w:left="180"/>
        <w:rPr>
          <w:lang w:val="es-ES"/>
        </w:rPr>
      </w:pPr>
    </w:p>
    <w:p w14:paraId="05B168D9" w14:textId="77777777" w:rsidR="001A19E0" w:rsidRPr="006D3651" w:rsidRDefault="001A19E0" w:rsidP="00F02C9E">
      <w:pPr>
        <w:pStyle w:val="ProductList-Body"/>
        <w:ind w:left="180"/>
        <w:rPr>
          <w:lang w:val="es-ES"/>
        </w:rPr>
      </w:pPr>
      <w:r w:rsidRPr="006D3651">
        <w:rPr>
          <w:b/>
          <w:color w:val="0072C6"/>
          <w:lang w:val="es-ES"/>
        </w:rPr>
        <w:t>Políticas de Retención</w:t>
      </w:r>
    </w:p>
    <w:p w14:paraId="0BFE11A8" w14:textId="021008B4"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w:t>
      </w:r>
    </w:p>
    <w:p w14:paraId="23E25D82" w14:textId="77777777" w:rsidR="001A19E0" w:rsidRPr="006D3651" w:rsidRDefault="001A19E0" w:rsidP="00F02C9E">
      <w:pPr>
        <w:pStyle w:val="ProductList-Body"/>
        <w:rPr>
          <w:lang w:val="es-ES"/>
        </w:rPr>
      </w:pPr>
    </w:p>
    <w:p w14:paraId="42B509D2" w14:textId="77777777" w:rsidR="001A19E0" w:rsidRPr="006D3651" w:rsidRDefault="001A19E0" w:rsidP="00F02C9E">
      <w:pPr>
        <w:pStyle w:val="ProductList-Body"/>
        <w:ind w:left="187"/>
        <w:rPr>
          <w:lang w:val="es-ES"/>
        </w:rPr>
      </w:pPr>
      <w:r w:rsidRPr="006D3651">
        <w:rPr>
          <w:b/>
          <w:color w:val="0072C6"/>
          <w:lang w:val="es-ES"/>
        </w:rPr>
        <w:t>Elemento Eliminado y Recuperación del Buzón</w:t>
      </w:r>
    </w:p>
    <w:p w14:paraId="28285BAE" w14:textId="77777777" w:rsidR="00F62C11" w:rsidRPr="00F03232" w:rsidRDefault="00F62C11" w:rsidP="00F02C9E">
      <w:pPr>
        <w:pStyle w:val="ProductList-Body"/>
        <w:ind w:left="180"/>
        <w:rPr>
          <w:lang w:val="es-ES"/>
        </w:rPr>
      </w:pPr>
      <w:r w:rsidRPr="00F03232">
        <w:rPr>
          <w:lang w:val="es-ES"/>
        </w:rPr>
        <w:t>El Cliente podrá recuperar el contenido de un buzón eliminado, y un usuario final podrá recuperar un elemento que se haya eliminado de una de las carpetas del correo electrónico del usuario final.</w:t>
      </w:r>
    </w:p>
    <w:p w14:paraId="3E2A0723" w14:textId="77777777" w:rsidR="001A19E0" w:rsidRPr="006D3651" w:rsidRDefault="001A19E0" w:rsidP="00F02C9E">
      <w:pPr>
        <w:pStyle w:val="ProductList-Body"/>
        <w:ind w:left="180"/>
        <w:rPr>
          <w:lang w:val="es-ES"/>
        </w:rPr>
      </w:pPr>
    </w:p>
    <w:p w14:paraId="4FCE47EA" w14:textId="77777777" w:rsidR="001A19E0" w:rsidRPr="006D3651" w:rsidRDefault="001A19E0" w:rsidP="00F02C9E">
      <w:pPr>
        <w:pStyle w:val="ProductList-Body"/>
        <w:ind w:left="187"/>
        <w:rPr>
          <w:lang w:val="es-ES"/>
        </w:rPr>
      </w:pPr>
      <w:r w:rsidRPr="006D3651">
        <w:rPr>
          <w:b/>
          <w:color w:val="0072C6"/>
          <w:lang w:val="es-ES"/>
        </w:rPr>
        <w:t>Búsqueda en Varios Buzones de Correo</w:t>
      </w:r>
    </w:p>
    <w:p w14:paraId="442DBA42" w14:textId="37A9B852"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6D60AB6B" w14:textId="77777777" w:rsidR="001A19E0" w:rsidRPr="006D3651" w:rsidRDefault="001A19E0" w:rsidP="00F02C9E">
      <w:pPr>
        <w:pStyle w:val="ProductList-Body"/>
        <w:ind w:left="180"/>
        <w:rPr>
          <w:lang w:val="es-ES"/>
        </w:rPr>
      </w:pPr>
    </w:p>
    <w:p w14:paraId="3467D71C" w14:textId="77777777" w:rsidR="001A19E0" w:rsidRPr="006D3651" w:rsidRDefault="001A19E0" w:rsidP="00F02C9E">
      <w:pPr>
        <w:pStyle w:val="ProductList-Body"/>
        <w:ind w:left="187"/>
        <w:rPr>
          <w:lang w:val="es-ES"/>
        </w:rPr>
      </w:pPr>
      <w:r w:rsidRPr="006D3651">
        <w:rPr>
          <w:b/>
          <w:color w:val="0072C6"/>
          <w:lang w:val="es-ES"/>
        </w:rPr>
        <w:t>Calendario</w:t>
      </w:r>
    </w:p>
    <w:p w14:paraId="294F5C1B" w14:textId="0EB42AC3" w:rsidR="001A19E0" w:rsidRPr="006D3651" w:rsidRDefault="001A19E0" w:rsidP="00F02C9E">
      <w:pPr>
        <w:pStyle w:val="ProductList-Body"/>
        <w:ind w:left="180"/>
        <w:rPr>
          <w:lang w:val="es-ES"/>
        </w:rPr>
      </w:pPr>
      <w:r w:rsidRPr="006D3651">
        <w:rPr>
          <w:lang w:val="es-ES"/>
        </w:rPr>
        <w:t>Un usuario final podrá ver un calendario y programar citas, reuniones y respuestas automáticas a los mensajes de correo electrónico entrantes.</w:t>
      </w:r>
    </w:p>
    <w:p w14:paraId="309D22AE" w14:textId="77777777" w:rsidR="001A19E0" w:rsidRPr="006D3651" w:rsidRDefault="001A19E0" w:rsidP="00F02C9E">
      <w:pPr>
        <w:pStyle w:val="ProductList-Body"/>
        <w:ind w:left="180"/>
        <w:rPr>
          <w:lang w:val="es-ES"/>
        </w:rPr>
      </w:pPr>
    </w:p>
    <w:p w14:paraId="12646D9A" w14:textId="77777777" w:rsidR="001A19E0" w:rsidRPr="006D3651" w:rsidRDefault="001A19E0" w:rsidP="00F02C9E">
      <w:pPr>
        <w:pStyle w:val="ProductList-Body"/>
        <w:ind w:left="187"/>
        <w:rPr>
          <w:lang w:val="es-ES"/>
        </w:rPr>
      </w:pPr>
      <w:r w:rsidRPr="006D3651">
        <w:rPr>
          <w:b/>
          <w:color w:val="0072C6"/>
          <w:lang w:val="es-ES"/>
        </w:rPr>
        <w:t>Contactos</w:t>
      </w:r>
    </w:p>
    <w:p w14:paraId="648D4163" w14:textId="31CD581B" w:rsidR="001A19E0" w:rsidRPr="006D3651" w:rsidRDefault="001A19E0" w:rsidP="00F02C9E">
      <w:pPr>
        <w:pStyle w:val="ProductList-Body"/>
        <w:ind w:left="180"/>
        <w:rPr>
          <w:lang w:val="es-ES"/>
        </w:rPr>
      </w:pPr>
      <w:r w:rsidRPr="006D3651">
        <w:rPr>
          <w:lang w:val="es-ES"/>
        </w:rPr>
        <w:t>A través de una interfaz de usuario proporcionada por Exchange Online, el Cliente podrá crear y administrar grupos de distribución y un directorio de toda la organización con los usuarios finales, grupos de distribución y contactos externos con correo activado.</w:t>
      </w:r>
    </w:p>
    <w:p w14:paraId="2DB9CF43" w14:textId="77777777" w:rsidR="001A19E0" w:rsidRPr="006D3651" w:rsidRDefault="001A19E0" w:rsidP="00F02C9E">
      <w:pPr>
        <w:pStyle w:val="ProductList-Body"/>
        <w:rPr>
          <w:lang w:val="es-ES"/>
        </w:rPr>
      </w:pPr>
    </w:p>
    <w:p w14:paraId="6B6C75C8" w14:textId="47017AF8" w:rsidR="00DC0A1F" w:rsidRPr="006D3651" w:rsidRDefault="00DC0A1F" w:rsidP="00F02C9E">
      <w:pPr>
        <w:pStyle w:val="ProductList-Body"/>
        <w:rPr>
          <w:lang w:val="es-ES"/>
        </w:rPr>
      </w:pPr>
      <w:r w:rsidRPr="006D3651">
        <w:rPr>
          <w:b/>
          <w:color w:val="00188F"/>
          <w:lang w:val="es-ES"/>
        </w:rPr>
        <w:t>Características Básicas de los Servicios de Office 365: Exchange Online Archiving</w:t>
      </w:r>
    </w:p>
    <w:p w14:paraId="3AEF57B1" w14:textId="4F2BE2C4" w:rsidR="00DC0A1F" w:rsidRPr="006D3651" w:rsidRDefault="00DC0A1F" w:rsidP="00F02C9E">
      <w:pPr>
        <w:pStyle w:val="ProductList-Body"/>
        <w:rPr>
          <w:lang w:val="es-ES"/>
        </w:rPr>
      </w:pPr>
      <w:r w:rsidRPr="006D3651">
        <w:rPr>
          <w:lang w:val="es-ES"/>
        </w:rPr>
        <w:t xml:space="preserve">Exchange Online Archiving o su servicio sucesor tendrá las siguientes capacidades de </w:t>
      </w:r>
      <w:hyperlink w:anchor="CoreFeaturesforOffice365Services" w:tooltip="Características Básicas" w:history="1">
        <w:r w:rsidRPr="006D3651">
          <w:rPr>
            <w:rStyle w:val="Hyperlink"/>
            <w:lang w:val="es-ES"/>
          </w:rPr>
          <w:t>Características Básicas</w:t>
        </w:r>
      </w:hyperlink>
      <w:r w:rsidRPr="006D3651">
        <w:rPr>
          <w:lang w:val="es-ES"/>
        </w:rPr>
        <w:t>:</w:t>
      </w:r>
    </w:p>
    <w:p w14:paraId="40C43371" w14:textId="77777777" w:rsidR="00ED50E6" w:rsidRPr="006D3651" w:rsidRDefault="001A19E0" w:rsidP="00F02C9E">
      <w:pPr>
        <w:pStyle w:val="ProductList-Body"/>
        <w:ind w:left="187"/>
        <w:rPr>
          <w:lang w:val="es-ES"/>
        </w:rPr>
      </w:pPr>
      <w:r w:rsidRPr="006D3651">
        <w:rPr>
          <w:b/>
          <w:color w:val="0072C6"/>
          <w:lang w:val="es-ES"/>
        </w:rPr>
        <w:t>Almacenamiento</w:t>
      </w:r>
    </w:p>
    <w:p w14:paraId="4D3B73EF" w14:textId="41F65D4D" w:rsidR="001A19E0" w:rsidRPr="006D3651" w:rsidRDefault="001A19E0" w:rsidP="00F02C9E">
      <w:pPr>
        <w:pStyle w:val="ProductList-Body"/>
        <w:ind w:left="180"/>
        <w:rPr>
          <w:lang w:val="es-ES"/>
        </w:rPr>
      </w:pPr>
      <w:r w:rsidRPr="006D3651">
        <w:rPr>
          <w:lang w:val="es-ES"/>
        </w:rPr>
        <w:t>El Cliente podrá permitir que un usuario final almacene los mensajes de correo electrónico.</w:t>
      </w:r>
    </w:p>
    <w:p w14:paraId="20F27813" w14:textId="77777777" w:rsidR="00ED50E6" w:rsidRPr="006D3651" w:rsidRDefault="00ED50E6" w:rsidP="00F02C9E">
      <w:pPr>
        <w:pStyle w:val="ProductList-Body"/>
        <w:ind w:left="180"/>
        <w:rPr>
          <w:lang w:val="es-ES"/>
        </w:rPr>
      </w:pPr>
    </w:p>
    <w:p w14:paraId="0586DAE4" w14:textId="77777777" w:rsidR="00ED50E6" w:rsidRPr="006D3651" w:rsidRDefault="001A19E0" w:rsidP="00AF1A0E">
      <w:pPr>
        <w:pStyle w:val="ProductList-Body"/>
        <w:ind w:left="187"/>
        <w:rPr>
          <w:lang w:val="es-ES"/>
        </w:rPr>
      </w:pPr>
      <w:r w:rsidRPr="006D3651">
        <w:rPr>
          <w:b/>
          <w:color w:val="0072C6"/>
          <w:lang w:val="es-ES"/>
        </w:rPr>
        <w:t>Políticas de Retención</w:t>
      </w:r>
    </w:p>
    <w:p w14:paraId="7CDB87D7" w14:textId="21882356" w:rsidR="001A19E0" w:rsidRPr="006D3651" w:rsidRDefault="001A19E0" w:rsidP="00F02C9E">
      <w:pPr>
        <w:pStyle w:val="ProductList-Body"/>
        <w:ind w:left="180"/>
        <w:rPr>
          <w:lang w:val="es-ES"/>
        </w:rPr>
      </w:pPr>
      <w:r w:rsidRPr="006D3651">
        <w:rPr>
          <w:lang w:val="es-ES"/>
        </w:rPr>
        <w:t>El Cliente podrá establecer políticas de archivo y eliminación de mensajes de correo electrónico distintas de las políticas que un usuario final puede aplicar al buzón del usuario final.</w:t>
      </w:r>
    </w:p>
    <w:p w14:paraId="10F531F1" w14:textId="77777777" w:rsidR="00ED50E6" w:rsidRPr="006D3651" w:rsidRDefault="00ED50E6" w:rsidP="00F02C9E">
      <w:pPr>
        <w:pStyle w:val="ProductList-Body"/>
        <w:ind w:left="180"/>
        <w:rPr>
          <w:lang w:val="es-ES"/>
        </w:rPr>
      </w:pPr>
    </w:p>
    <w:p w14:paraId="53518FF9" w14:textId="77777777" w:rsidR="00ED50E6" w:rsidRPr="006D3651" w:rsidRDefault="001A19E0" w:rsidP="00F02C9E">
      <w:pPr>
        <w:pStyle w:val="ProductList-Body"/>
        <w:ind w:left="187"/>
        <w:rPr>
          <w:lang w:val="es-ES"/>
        </w:rPr>
      </w:pPr>
      <w:r w:rsidRPr="006D3651">
        <w:rPr>
          <w:b/>
          <w:color w:val="0072C6"/>
          <w:lang w:val="es-ES"/>
        </w:rPr>
        <w:t>Elemento Eliminado y Recuperación del Buzón</w:t>
      </w:r>
    </w:p>
    <w:p w14:paraId="0CF73227" w14:textId="7B0D2157" w:rsidR="001A19E0" w:rsidRPr="006D3651" w:rsidRDefault="001A19E0" w:rsidP="00F02C9E">
      <w:pPr>
        <w:pStyle w:val="ProductList-Body"/>
        <w:ind w:left="180"/>
        <w:rPr>
          <w:lang w:val="es-ES"/>
        </w:rPr>
      </w:pPr>
      <w:r w:rsidRPr="006D3651">
        <w:rPr>
          <w:lang w:val="es-ES"/>
        </w:rPr>
        <w:t>El Cliente, a través de los servicios de soporte de Office 365, podrá recuperar un buzón de archivo eliminado, y un usuario final podrá recuperar un elemento que haya sido eliminado de una de las carpetas del correo electrónico del usuario final en el archivo del usuario final.</w:t>
      </w:r>
    </w:p>
    <w:p w14:paraId="2989B781" w14:textId="77777777" w:rsidR="00ED50E6" w:rsidRPr="006D3651" w:rsidRDefault="00ED50E6" w:rsidP="00F02C9E">
      <w:pPr>
        <w:pStyle w:val="ProductList-Body"/>
        <w:ind w:left="180"/>
        <w:rPr>
          <w:lang w:val="es-ES"/>
        </w:rPr>
      </w:pPr>
    </w:p>
    <w:p w14:paraId="32403BAC" w14:textId="77777777" w:rsidR="00ED50E6" w:rsidRPr="006D3651" w:rsidRDefault="001A19E0" w:rsidP="00F02C9E">
      <w:pPr>
        <w:pStyle w:val="ProductList-Body"/>
        <w:ind w:left="180"/>
        <w:rPr>
          <w:lang w:val="es-ES"/>
        </w:rPr>
      </w:pPr>
      <w:r w:rsidRPr="006D3651">
        <w:rPr>
          <w:b/>
          <w:color w:val="0072C6"/>
          <w:lang w:val="es-ES"/>
        </w:rPr>
        <w:t>Búsqueda en Varios Buzones de Correo</w:t>
      </w:r>
    </w:p>
    <w:p w14:paraId="024BBD24" w14:textId="653E014F" w:rsidR="001A19E0" w:rsidRPr="006D3651" w:rsidRDefault="001A19E0" w:rsidP="00F02C9E">
      <w:pPr>
        <w:pStyle w:val="ProductList-Body"/>
        <w:ind w:left="180"/>
        <w:rPr>
          <w:lang w:val="es-ES"/>
        </w:rPr>
      </w:pPr>
      <w:r w:rsidRPr="006D3651">
        <w:rPr>
          <w:lang w:val="es-ES"/>
        </w:rPr>
        <w:t>El Cliente podrá buscar contenidos en múltiples buzones dentro de su organización.</w:t>
      </w:r>
    </w:p>
    <w:p w14:paraId="2351983F" w14:textId="77777777" w:rsidR="00ED50E6" w:rsidRPr="006D3651" w:rsidRDefault="00ED50E6" w:rsidP="00F02C9E">
      <w:pPr>
        <w:pStyle w:val="ProductList-Body"/>
        <w:ind w:left="180"/>
        <w:rPr>
          <w:lang w:val="es-ES"/>
        </w:rPr>
      </w:pPr>
    </w:p>
    <w:p w14:paraId="448BE475" w14:textId="77777777" w:rsidR="00ED50E6" w:rsidRPr="006D3651" w:rsidRDefault="001A19E0" w:rsidP="00F02C9E">
      <w:pPr>
        <w:pStyle w:val="ProductList-Body"/>
        <w:ind w:left="187"/>
        <w:rPr>
          <w:lang w:val="es-ES"/>
        </w:rPr>
      </w:pPr>
      <w:r w:rsidRPr="006D3651">
        <w:rPr>
          <w:b/>
          <w:color w:val="0072C6"/>
          <w:lang w:val="es-ES"/>
        </w:rPr>
        <w:t>Retención legal</w:t>
      </w:r>
    </w:p>
    <w:p w14:paraId="2EA3BFAF" w14:textId="45C83957" w:rsidR="001A19E0" w:rsidRPr="006D3651" w:rsidRDefault="001A19E0" w:rsidP="00F02C9E">
      <w:pPr>
        <w:pStyle w:val="ProductList-Body"/>
        <w:ind w:left="180"/>
        <w:rPr>
          <w:lang w:val="es-ES"/>
        </w:rPr>
      </w:pPr>
      <w:r w:rsidRPr="006D3651">
        <w:rPr>
          <w:lang w:val="es-ES"/>
        </w:rPr>
        <w:t>El Cliente podrá presentar una “conservación por razones legales” sobre un buzón principal y un buzón de archivo de un usuario final, con el objetivo de conservar el contenido de dichos buzones.</w:t>
      </w:r>
    </w:p>
    <w:p w14:paraId="26A98DD1" w14:textId="77777777" w:rsidR="006523C8" w:rsidRPr="006D3651" w:rsidRDefault="006523C8" w:rsidP="00F02C9E">
      <w:pPr>
        <w:pStyle w:val="ProductList-Body"/>
        <w:rPr>
          <w:lang w:val="es-ES"/>
        </w:rPr>
      </w:pPr>
    </w:p>
    <w:p w14:paraId="4ACEA0A4" w14:textId="60DB9570" w:rsidR="006523C8" w:rsidRPr="006D3651" w:rsidRDefault="006523C8" w:rsidP="001D47BE">
      <w:pPr>
        <w:pStyle w:val="ProductList-Body"/>
        <w:ind w:left="187"/>
        <w:rPr>
          <w:lang w:val="es-ES"/>
        </w:rPr>
      </w:pPr>
      <w:r w:rsidRPr="006D3651">
        <w:rPr>
          <w:b/>
          <w:color w:val="0072C6"/>
          <w:lang w:val="es-ES"/>
        </w:rPr>
        <w:t>Archiving</w:t>
      </w:r>
    </w:p>
    <w:p w14:paraId="73F5962E" w14:textId="77777777" w:rsidR="006523C8" w:rsidRPr="006D3651" w:rsidRDefault="006523C8" w:rsidP="00F02C9E">
      <w:pPr>
        <w:pStyle w:val="ProductList-Body"/>
        <w:ind w:left="180"/>
        <w:rPr>
          <w:lang w:val="es-ES"/>
        </w:rPr>
      </w:pPr>
      <w:r w:rsidRPr="006D3651">
        <w:rPr>
          <w:lang w:val="es-ES"/>
        </w:rPr>
        <w:t>Archiving se puede utilizar exclusivamente para almacenamiento de mensajes con Exchange Online Planes 1 y 2.</w:t>
      </w:r>
    </w:p>
    <w:p w14:paraId="2B0BFA2B" w14:textId="6300D19C" w:rsidR="006523C8" w:rsidRPr="006D3651" w:rsidRDefault="006523C8" w:rsidP="00F02C9E">
      <w:pPr>
        <w:pStyle w:val="ProductList-Body"/>
        <w:ind w:left="180"/>
        <w:rPr>
          <w:lang w:val="es-ES"/>
        </w:rPr>
      </w:pPr>
      <w:r w:rsidRPr="006D3651">
        <w:rPr>
          <w:b/>
          <w:color w:val="0072C6"/>
          <w:lang w:val="es-ES"/>
        </w:rPr>
        <w:t>Archiving para Exchange Server</w:t>
      </w:r>
    </w:p>
    <w:p w14:paraId="05891E4A" w14:textId="3096F8CF" w:rsidR="006523C8" w:rsidRPr="006D3651" w:rsidRDefault="006523C8" w:rsidP="00F02C9E">
      <w:pPr>
        <w:pStyle w:val="ProductList-Body"/>
        <w:ind w:left="180"/>
        <w:rPr>
          <w:lang w:val="es-ES"/>
        </w:rPr>
      </w:pPr>
      <w:r w:rsidRPr="006D3651">
        <w:rPr>
          <w:lang w:val="es-ES"/>
        </w:rPr>
        <w:t xml:space="preserve">Los usuarios con Licencia de Acceso Cliente de Exchange Server 2013 Standard pueden tener acceso a las características de Licencia de Acceso Cliente Enterprise necesarias para admitir </w:t>
      </w:r>
      <w:r w:rsidR="004E760C">
        <w:rPr>
          <w:lang w:val="es-ES"/>
        </w:rPr>
        <w:t>el uso</w:t>
      </w:r>
      <w:r w:rsidRPr="006D3651">
        <w:rPr>
          <w:lang w:val="es-ES"/>
        </w:rPr>
        <w:t xml:space="preserve"> de Exchange Online Archiving para Exchange Server.</w:t>
      </w:r>
    </w:p>
    <w:p w14:paraId="785BA81D" w14:textId="77777777" w:rsidR="006523C8" w:rsidRPr="006D3651" w:rsidRDefault="006523C8" w:rsidP="00F02C9E">
      <w:pPr>
        <w:pStyle w:val="ProductList-Body"/>
        <w:ind w:left="180"/>
        <w:rPr>
          <w:lang w:val="es-ES"/>
        </w:rPr>
      </w:pPr>
    </w:p>
    <w:p w14:paraId="330B5198" w14:textId="77777777" w:rsidR="00FA09D6" w:rsidRPr="002F0D59" w:rsidRDefault="00FA09D6" w:rsidP="00F02C9E">
      <w:pPr>
        <w:pStyle w:val="ProductList-ClauseHeading"/>
        <w:keepNext w:val="0"/>
        <w:rPr>
          <w:lang w:val="es-ES"/>
        </w:rPr>
      </w:pPr>
      <w:r w:rsidRPr="002F0D59">
        <w:rPr>
          <w:lang w:val="es-ES"/>
        </w:rPr>
        <w:t>Smartphones y Tabletas</w:t>
      </w:r>
    </w:p>
    <w:p w14:paraId="54460358" w14:textId="41745852" w:rsidR="00FA09D6" w:rsidRPr="002F0D59" w:rsidRDefault="002422CD" w:rsidP="00F02C9E">
      <w:pPr>
        <w:pStyle w:val="ProductList-Body"/>
        <w:rPr>
          <w:lang w:val="es-ES"/>
        </w:rPr>
      </w:pPr>
      <w:r w:rsidRPr="002422CD">
        <w:rPr>
          <w:lang w:val="es-ES"/>
        </w:rPr>
        <w:t>Cada usuario a quien el Cliente asigne una SL de Usuario de Exchange Online puede (i) usar Microsoft Outlook para dispositivos móviles para fines comerciales y (ii) iniciar sesión en Microsoft Outlook con su cuenta de trabajo o escuela o en hasta cinco smartphones y cinco tabletas. Microsoft Outlook está sujeto además a los Términos Específicos de los Servicios aplicables a las Aplicaciones Móviles de M 365</w:t>
      </w:r>
      <w:r w:rsidR="00FA09D6" w:rsidRPr="002F0D59">
        <w:rPr>
          <w:lang w:val="es-ES"/>
        </w:rPr>
        <w:t xml:space="preserve">. </w:t>
      </w:r>
    </w:p>
    <w:p w14:paraId="48CA9D93" w14:textId="77777777" w:rsidR="002422CD" w:rsidRDefault="002422CD" w:rsidP="00F02C9E">
      <w:pPr>
        <w:pStyle w:val="ProductList-Body"/>
        <w:tabs>
          <w:tab w:val="clear" w:pos="158"/>
          <w:tab w:val="left" w:pos="270"/>
        </w:tabs>
        <w:rPr>
          <w:b/>
          <w:color w:val="00188F"/>
          <w:lang w:val="es-ES_tradnl"/>
        </w:rPr>
      </w:pPr>
    </w:p>
    <w:p w14:paraId="6F4D5951" w14:textId="17879E25" w:rsidR="006523C8" w:rsidRPr="00DB1C37" w:rsidRDefault="006523C8" w:rsidP="00F02C9E">
      <w:pPr>
        <w:pStyle w:val="ProductList-Body"/>
        <w:tabs>
          <w:tab w:val="clear" w:pos="158"/>
          <w:tab w:val="left" w:pos="270"/>
        </w:tabs>
        <w:rPr>
          <w:lang w:val="es-ES_tradnl"/>
        </w:rPr>
      </w:pPr>
      <w:r w:rsidRPr="00DB1C37">
        <w:rPr>
          <w:b/>
          <w:color w:val="00188F"/>
          <w:lang w:val="es-ES_tradnl"/>
        </w:rPr>
        <w:t>Exchange Online Plan 2 desde Migración a Exchange Hosted Archive</w:t>
      </w:r>
    </w:p>
    <w:p w14:paraId="05687124" w14:textId="1CA87B20" w:rsidR="006523C8" w:rsidRPr="006D3651" w:rsidRDefault="006523C8" w:rsidP="00F02C9E">
      <w:pPr>
        <w:pStyle w:val="ProductList-Body"/>
        <w:tabs>
          <w:tab w:val="clear" w:pos="158"/>
          <w:tab w:val="left" w:pos="270"/>
        </w:tabs>
        <w:rPr>
          <w:lang w:val="es-ES"/>
        </w:rPr>
      </w:pPr>
      <w:r w:rsidRPr="006D3651">
        <w:rPr>
          <w:lang w:val="es-ES"/>
        </w:rPr>
        <w:t xml:space="preserve">Exchange Online Plan 2 es un Servicio Online que sustituye a Exchange Hosted Archive. Si el Cliente renueva de Exchange Hosted Archive a Exchange Online Plan 2 y todavía no ha migrado a Exchange Online Plan 2, los usuarios con licencia del Cliente podrán continuar utilizando el servicio de Exchange Hosted Archive sujeto a los términos de los Derechos de </w:t>
      </w:r>
      <w:r w:rsidR="004E760C">
        <w:rPr>
          <w:lang w:val="es-ES"/>
        </w:rPr>
        <w:t>Uso</w:t>
      </w:r>
      <w:r w:rsidRPr="006D3651">
        <w:rPr>
          <w:lang w:val="es-ES"/>
        </w:rPr>
        <w:t xml:space="preserve"> de los Productos de marzo de 2011 hasta la migración del Cliente a Exchange Online Plan 2 o hasta la expiración de las SL de Usuario de Exchange Online Plan 2 del Cliente (lo que ocurra primero). Los Derechos de </w:t>
      </w:r>
      <w:r w:rsidR="004E760C">
        <w:rPr>
          <w:lang w:val="es-ES"/>
        </w:rPr>
        <w:t>Uso</w:t>
      </w:r>
      <w:r w:rsidRPr="006D3651">
        <w:rPr>
          <w:lang w:val="es-ES"/>
        </w:rPr>
        <w:t xml:space="preserve"> de los Productos se encuentran en </w:t>
      </w:r>
      <w:hyperlink r:id="rId58" w:history="1">
        <w:r w:rsidRPr="006D3651">
          <w:rPr>
            <w:rStyle w:val="Hyperlink"/>
            <w:lang w:val="es-ES"/>
          </w:rPr>
          <w:t>http://go.microsoft.com/?linkid=9839206</w:t>
        </w:r>
      </w:hyperlink>
      <w:r w:rsidRPr="00873D3F">
        <w:rPr>
          <w:rStyle w:val="Hyperlink"/>
          <w:color w:val="auto"/>
          <w:u w:val="none"/>
          <w:lang w:val="es-ES"/>
        </w:rPr>
        <w:t>.</w:t>
      </w:r>
    </w:p>
    <w:p w14:paraId="3945EE2A" w14:textId="77777777" w:rsidR="006523C8" w:rsidRPr="006D3651" w:rsidRDefault="006523C8" w:rsidP="00F02C9E">
      <w:pPr>
        <w:pStyle w:val="ProductList-Body"/>
        <w:rPr>
          <w:lang w:val="es-ES"/>
        </w:rPr>
      </w:pPr>
    </w:p>
    <w:p w14:paraId="69193BB8" w14:textId="77777777" w:rsidR="00F004E8" w:rsidRPr="003068AA" w:rsidRDefault="00F004E8" w:rsidP="00F02C9E">
      <w:pPr>
        <w:pStyle w:val="ProductList-Body"/>
        <w:tabs>
          <w:tab w:val="clear" w:pos="158"/>
          <w:tab w:val="left" w:pos="180"/>
        </w:tabs>
        <w:rPr>
          <w:b/>
          <w:color w:val="00188F"/>
          <w:lang w:val="es-419"/>
        </w:rPr>
      </w:pPr>
      <w:r w:rsidRPr="003068AA">
        <w:rPr>
          <w:b/>
          <w:color w:val="00188F"/>
          <w:lang w:val="es-419"/>
        </w:rPr>
        <w:t>Licencia de Dispositivo de Prevención de Pérdida de Datos de Office 365</w:t>
      </w:r>
    </w:p>
    <w:p w14:paraId="0814EBB9" w14:textId="77777777" w:rsidR="00F004E8" w:rsidRPr="003068AA" w:rsidRDefault="00F004E8" w:rsidP="00F02C9E">
      <w:pPr>
        <w:pStyle w:val="ProductList-Body"/>
        <w:rPr>
          <w:lang w:val="es-419"/>
        </w:rPr>
      </w:pPr>
      <w:r w:rsidRPr="003068AA">
        <w:rPr>
          <w:lang w:val="es-419"/>
        </w:rPr>
        <w:t>Si el Cliente posee licencias para Prevención de Pérdida de Datos de Office 365 por Dispositivo, todos los usuarios del Dispositivo Licenciado cuentan con licencia para el Servicio Online.</w:t>
      </w:r>
      <w:bookmarkStart w:id="138" w:name="_Hlk486589626"/>
    </w:p>
    <w:bookmarkEnd w:id="138"/>
    <w:p w14:paraId="73ADA7F2" w14:textId="5BC99A49" w:rsidR="002C5473" w:rsidRPr="00F004E8" w:rsidRDefault="002C5473" w:rsidP="00F02C9E">
      <w:pPr>
        <w:pStyle w:val="ProductList-Body"/>
        <w:tabs>
          <w:tab w:val="clear" w:pos="158"/>
          <w:tab w:val="left" w:pos="180"/>
        </w:tabs>
        <w:rPr>
          <w:lang w:val="es-419"/>
        </w:rPr>
      </w:pPr>
    </w:p>
    <w:p w14:paraId="6D309DF4" w14:textId="299DFBB2" w:rsidR="002C5473" w:rsidRPr="006D3651" w:rsidRDefault="00AB0AF5" w:rsidP="00440E1B">
      <w:pPr>
        <w:pStyle w:val="ProductList-Body"/>
        <w:rPr>
          <w:b/>
          <w:color w:val="00188F"/>
          <w:lang w:val="es-ES"/>
        </w:rPr>
      </w:pPr>
      <w:bookmarkStart w:id="139" w:name="_Toc423959249"/>
      <w:r>
        <w:rPr>
          <w:b/>
          <w:color w:val="00188F"/>
          <w:lang w:val="es-ES"/>
        </w:rPr>
        <w:t>Acuerdo</w:t>
      </w:r>
      <w:r w:rsidR="002C5473" w:rsidRPr="006D3651">
        <w:rPr>
          <w:b/>
          <w:color w:val="00188F"/>
          <w:lang w:val="es-ES"/>
        </w:rPr>
        <w:t xml:space="preserve"> de Nivel de Servicio</w:t>
      </w:r>
      <w:bookmarkEnd w:id="139"/>
    </w:p>
    <w:p w14:paraId="2F7DB073" w14:textId="2A5ECE35" w:rsidR="00815BD1" w:rsidRPr="006D3651" w:rsidRDefault="001D47BE" w:rsidP="00F02C9E">
      <w:pPr>
        <w:pStyle w:val="ProductList-Body"/>
        <w:tabs>
          <w:tab w:val="clear" w:pos="158"/>
          <w:tab w:val="left" w:pos="180"/>
        </w:tabs>
        <w:rPr>
          <w:lang w:val="es-ES"/>
        </w:rPr>
      </w:pPr>
      <w:r>
        <w:t>No existe Contrato de Nivel de Servicio (SLA) para Protección contra Amenazas Avanzada de Office 365</w:t>
      </w:r>
      <w:r w:rsidR="00815BD1" w:rsidRPr="006D3651">
        <w:rPr>
          <w:lang w:val="es-ES"/>
        </w:rPr>
        <w:t>.</w:t>
      </w:r>
    </w:p>
    <w:bookmarkStart w:id="140" w:name="O365Applications"/>
    <w:p w14:paraId="74D8B297"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7B3B75FA" w14:textId="2E99B9C4" w:rsidR="00BA653F" w:rsidRPr="00291128" w:rsidRDefault="00471E11" w:rsidP="00BA653F">
      <w:pPr>
        <w:pStyle w:val="ProductList-Offering2Heading"/>
        <w:outlineLvl w:val="2"/>
        <w:rPr>
          <w:lang w:val="es-ES"/>
        </w:rPr>
      </w:pPr>
      <w:r w:rsidRPr="00871426">
        <w:rPr>
          <w:lang w:val="es-ES"/>
        </w:rPr>
        <w:tab/>
      </w:r>
      <w:bookmarkStart w:id="141" w:name="_Toc49177055"/>
      <w:r w:rsidR="00BA653F" w:rsidRPr="00291128">
        <w:rPr>
          <w:lang w:val="es-ES"/>
        </w:rPr>
        <w:t>Microsoft Stream</w:t>
      </w:r>
      <w:bookmarkEnd w:id="141"/>
    </w:p>
    <w:p w14:paraId="3329F76D"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Notificaciones</w:t>
      </w:r>
    </w:p>
    <w:p w14:paraId="6C05D0F5" w14:textId="77777777" w:rsidR="00BA653F" w:rsidRPr="00291128" w:rsidRDefault="00BA653F" w:rsidP="00BA653F">
      <w:pPr>
        <w:pStyle w:val="ProductList-Body"/>
        <w:rPr>
          <w:lang w:val="es-ES"/>
        </w:rPr>
      </w:pPr>
      <w:r w:rsidRPr="00291128">
        <w:rPr>
          <w:lang w:val="es-ES"/>
        </w:rPr>
        <w:t xml:space="preserve">Se aplica la Notificación sobre el </w:t>
      </w:r>
      <w:r w:rsidRPr="00291128">
        <w:rPr>
          <w:color w:val="000000" w:themeColor="text1"/>
          <w:lang w:val="es-ES"/>
        </w:rPr>
        <w:t xml:space="preserve">Estándar Visual H.264/AVC, el Estándar de Vídeo VC-1, el Estándar Visual MPEG-4 Parte 2 y el Estándar de Vídeo MPEG-2 </w:t>
      </w:r>
      <w:r w:rsidRPr="00291128">
        <w:rPr>
          <w:lang w:val="es-ES"/>
        </w:rPr>
        <w:t xml:space="preserve">que se encuentra en el </w:t>
      </w:r>
      <w:hyperlink w:anchor="_top" w:tooltip="Anexo 1" w:history="1">
        <w:r w:rsidRPr="00291128">
          <w:rPr>
            <w:rStyle w:val="Hyperlink"/>
            <w:lang w:val="es-ES"/>
          </w:rPr>
          <w:t>Anexo 1</w:t>
        </w:r>
      </w:hyperlink>
      <w:r w:rsidRPr="00291128">
        <w:rPr>
          <w:lang w:val="es-ES"/>
        </w:rPr>
        <w:t>.</w:t>
      </w:r>
    </w:p>
    <w:p w14:paraId="362E4855" w14:textId="77777777" w:rsidR="00BA653F" w:rsidRPr="00291128" w:rsidRDefault="00BA653F" w:rsidP="00BA653F">
      <w:pPr>
        <w:pStyle w:val="ProductList-Body"/>
        <w:rPr>
          <w:lang w:val="es-ES"/>
        </w:rPr>
      </w:pPr>
    </w:p>
    <w:p w14:paraId="2899AC23" w14:textId="77777777" w:rsidR="00BA653F" w:rsidRPr="00291128" w:rsidRDefault="00BA653F" w:rsidP="00BA653F">
      <w:pPr>
        <w:pStyle w:val="ProductList-Body"/>
        <w:tabs>
          <w:tab w:val="clear" w:pos="158"/>
          <w:tab w:val="left" w:pos="360"/>
        </w:tabs>
        <w:rPr>
          <w:b/>
          <w:color w:val="00188F"/>
          <w:lang w:val="es-ES"/>
        </w:rPr>
      </w:pPr>
      <w:r w:rsidRPr="00291128">
        <w:rPr>
          <w:b/>
          <w:color w:val="00188F"/>
          <w:lang w:val="es-ES"/>
        </w:rPr>
        <w:t>Eventos de Streaming en Directo</w:t>
      </w:r>
    </w:p>
    <w:p w14:paraId="2A6D8A97" w14:textId="77777777" w:rsidR="00BA653F" w:rsidRPr="00291128" w:rsidRDefault="00BA653F" w:rsidP="00BA653F">
      <w:pPr>
        <w:pStyle w:val="ProductList-Body"/>
        <w:rPr>
          <w:lang w:val="es-ES"/>
        </w:rPr>
      </w:pPr>
      <w:r w:rsidRPr="00291128">
        <w:rPr>
          <w:lang w:val="es-ES"/>
        </w:rPr>
        <w:t>Los Eventos de Streaming en Directo están sujetos a lo siguiente:</w:t>
      </w:r>
    </w:p>
    <w:p w14:paraId="476A8E75" w14:textId="77777777" w:rsidR="00BA653F" w:rsidRPr="00291128" w:rsidRDefault="00BA653F" w:rsidP="00941C27">
      <w:pPr>
        <w:pStyle w:val="ProductList-Bullet"/>
        <w:numPr>
          <w:ilvl w:val="0"/>
          <w:numId w:val="11"/>
        </w:numPr>
        <w:rPr>
          <w:lang w:val="es-ES"/>
        </w:rPr>
      </w:pPr>
      <w:r w:rsidRPr="00291128">
        <w:rPr>
          <w:lang w:val="es-ES"/>
        </w:rPr>
        <w:t>Los Eventos de Streaming en Directo no pueden tener una duración superior a las cuatro (4) horas;</w:t>
      </w:r>
    </w:p>
    <w:p w14:paraId="5DE802E8" w14:textId="77777777" w:rsidR="00BA653F" w:rsidRPr="00291128" w:rsidRDefault="00BA653F" w:rsidP="00941C27">
      <w:pPr>
        <w:pStyle w:val="ProductList-Bullet"/>
        <w:numPr>
          <w:ilvl w:val="0"/>
          <w:numId w:val="11"/>
        </w:numPr>
        <w:rPr>
          <w:lang w:val="es-ES"/>
        </w:rPr>
      </w:pPr>
      <w:r w:rsidRPr="00291128">
        <w:rPr>
          <w:lang w:val="es-ES"/>
        </w:rPr>
        <w:t>Los asistentes a los Eventos de Streaming en Directo no pueden superar los 10.000; y</w:t>
      </w:r>
    </w:p>
    <w:p w14:paraId="28C46768" w14:textId="77777777" w:rsidR="00BA653F" w:rsidRPr="005241E3" w:rsidRDefault="00BA653F" w:rsidP="00941C27">
      <w:pPr>
        <w:pStyle w:val="ProductList-Bullet"/>
        <w:numPr>
          <w:ilvl w:val="0"/>
          <w:numId w:val="11"/>
        </w:numPr>
        <w:rPr>
          <w:lang w:val="es-ES"/>
        </w:rPr>
      </w:pPr>
      <w:r w:rsidRPr="00291128">
        <w:rPr>
          <w:lang w:val="es-ES"/>
        </w:rPr>
        <w:t>Los Eventos de Streaming en Directo se limitan a quince (15) por cliente en cualquier momento específico.</w:t>
      </w:r>
    </w:p>
    <w:p w14:paraId="11BFD48E" w14:textId="77777777" w:rsidR="00BA653F" w:rsidRPr="006D3651" w:rsidRDefault="00A85564" w:rsidP="00BA653F">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A653F" w:rsidRPr="006D3651">
          <w:rPr>
            <w:rStyle w:val="Hyperlink"/>
            <w:sz w:val="16"/>
            <w:szCs w:val="16"/>
            <w:lang w:val="es-ES"/>
          </w:rPr>
          <w:t>Tabla de contenido</w:t>
        </w:r>
      </w:hyperlink>
      <w:r w:rsidR="00BA653F" w:rsidRPr="006D3651">
        <w:rPr>
          <w:sz w:val="16"/>
          <w:szCs w:val="16"/>
          <w:lang w:val="es-ES"/>
        </w:rPr>
        <w:t xml:space="preserve"> / </w:t>
      </w:r>
      <w:hyperlink w:anchor="GeneralTerms" w:tooltip="Términos generales" w:history="1">
        <w:r w:rsidR="00BA653F" w:rsidRPr="006D3651">
          <w:rPr>
            <w:rStyle w:val="Hyperlink"/>
            <w:sz w:val="16"/>
            <w:szCs w:val="16"/>
            <w:lang w:val="es-ES"/>
          </w:rPr>
          <w:t>Términos generales</w:t>
        </w:r>
      </w:hyperlink>
    </w:p>
    <w:p w14:paraId="6CCD07BF" w14:textId="768A317F" w:rsidR="00471E11" w:rsidRDefault="00471E11" w:rsidP="00471E11">
      <w:pPr>
        <w:pStyle w:val="ProductList-Offering2Heading"/>
        <w:outlineLvl w:val="2"/>
        <w:rPr>
          <w:lang w:val="es-ES"/>
        </w:rPr>
      </w:pPr>
      <w:r w:rsidRPr="00871426">
        <w:rPr>
          <w:lang w:val="es-ES"/>
        </w:rPr>
        <w:tab/>
      </w:r>
      <w:bookmarkStart w:id="142" w:name="_Toc49177056"/>
      <w:r>
        <w:rPr>
          <w:lang w:val="es-ES"/>
        </w:rPr>
        <w:t>Microsoft Teams</w:t>
      </w:r>
      <w:bookmarkEnd w:id="142"/>
    </w:p>
    <w:p w14:paraId="10AF0F18" w14:textId="77777777" w:rsidR="00471E11" w:rsidRDefault="00471E11" w:rsidP="00471E11">
      <w:pPr>
        <w:pStyle w:val="ProductList-Body"/>
        <w:tabs>
          <w:tab w:val="clear" w:pos="158"/>
          <w:tab w:val="left" w:pos="360"/>
        </w:tabs>
        <w:rPr>
          <w:b/>
          <w:color w:val="00188F"/>
          <w:lang w:val="es-ES"/>
        </w:rPr>
      </w:pPr>
      <w:r>
        <w:rPr>
          <w:b/>
          <w:color w:val="00188F"/>
          <w:lang w:val="es-ES"/>
        </w:rPr>
        <w:t>Notificaciones</w:t>
      </w:r>
    </w:p>
    <w:p w14:paraId="26E2C3FE" w14:textId="77777777" w:rsidR="00471E11" w:rsidRDefault="00471E11" w:rsidP="00471E11">
      <w:pPr>
        <w:pStyle w:val="ProductList-Body"/>
        <w:rPr>
          <w:lang w:val="es-ES"/>
        </w:rPr>
      </w:pPr>
      <w:r>
        <w:rPr>
          <w:lang w:val="es-ES"/>
        </w:rPr>
        <w:t xml:space="preserve">La notificación H.264/MPEG-4 AVC en el </w:t>
      </w:r>
      <w:hyperlink r:id="rId59" w:anchor="Anexo1" w:tooltip="Anexo 1" w:history="1">
        <w:r>
          <w:rPr>
            <w:rStyle w:val="Hyperlink"/>
            <w:lang w:val="es-ES"/>
          </w:rPr>
          <w:t>Anexo 1</w:t>
        </w:r>
      </w:hyperlink>
      <w:r>
        <w:rPr>
          <w:lang w:val="es-ES"/>
        </w:rPr>
        <w:t xml:space="preserve"> se aplica a todos los Servicios de Office 365 que incluyan Microsoft Teams.</w:t>
      </w:r>
    </w:p>
    <w:p w14:paraId="6485AA8F" w14:textId="77777777" w:rsidR="00471E11" w:rsidRDefault="00471E11" w:rsidP="00471E11">
      <w:pPr>
        <w:pStyle w:val="ProductList-Body"/>
        <w:rPr>
          <w:b/>
          <w:bCs/>
          <w:lang w:val="es-ES"/>
        </w:rPr>
      </w:pPr>
    </w:p>
    <w:p w14:paraId="76ED0E22" w14:textId="77777777" w:rsidR="00471E11" w:rsidRDefault="00471E11" w:rsidP="00471E11">
      <w:pPr>
        <w:pStyle w:val="ProductList-Body"/>
        <w:tabs>
          <w:tab w:val="clear" w:pos="158"/>
          <w:tab w:val="left" w:pos="360"/>
        </w:tabs>
        <w:rPr>
          <w:b/>
          <w:color w:val="00188F"/>
          <w:lang w:val="es-ES"/>
        </w:rPr>
      </w:pPr>
      <w:r>
        <w:rPr>
          <w:b/>
          <w:color w:val="00188F"/>
          <w:lang w:val="es-ES"/>
        </w:rPr>
        <w:t>Clientes del Sector de Salud</w:t>
      </w:r>
    </w:p>
    <w:p w14:paraId="7F44148D" w14:textId="77777777" w:rsidR="00471E11" w:rsidRDefault="00471E11" w:rsidP="00471E11">
      <w:pPr>
        <w:pStyle w:val="ProductList-Body"/>
        <w:rPr>
          <w:lang w:val="es-ES"/>
        </w:rPr>
      </w:pPr>
      <w:r>
        <w:rPr>
          <w:lang w:val="es-ES"/>
        </w:rPr>
        <w:t>El Cliente es el único responsable de: (1) la exactitud y la adecuación de la información y los datos proporcionados a través del uso del Servicio Microsoft Teams; (2) la implementación de un método seguro de autenticación de aplicación a aplicación entre cualquier aplicación y/o servicio del Cliente y Microsoft Teams; (3) obtener el consentimiento adecuado de los usuarios finales en relación con el uso de Microsoft Teams por parte del usuario final y del Cliente; y (4) mostrar advertencias, exenciones de responsabilidad y reconocimientos adecuados para los usuarios finales en relación con el uso de Microsoft Teams por parte del usuario final y del Cliente.</w:t>
      </w:r>
    </w:p>
    <w:p w14:paraId="71D55C22" w14:textId="77777777" w:rsidR="00471E11" w:rsidRDefault="00471E11" w:rsidP="00471E11">
      <w:pPr>
        <w:pStyle w:val="ProductList-Body"/>
        <w:rPr>
          <w:lang w:val="es-ES"/>
        </w:rPr>
      </w:pPr>
    </w:p>
    <w:p w14:paraId="213C6862" w14:textId="77777777" w:rsidR="00471E11" w:rsidRDefault="00471E11" w:rsidP="00471E11">
      <w:pPr>
        <w:pStyle w:val="ProductList-Body"/>
        <w:rPr>
          <w:lang w:val="es-ES"/>
        </w:rPr>
      </w:pPr>
      <w:r>
        <w:rPr>
          <w:lang w:val="es-ES"/>
        </w:rPr>
        <w:t>EL CLIENTE RECONOCE QUE LOS SERVICIOS ONLINE (SERVICIO Y APLICACIONES DE MICROSOFT TEAMS) (1) NO ESTÁN DISEÑADOS NI DISPONIBLES COMO DISPOSITIVO MÉDICO (O DISPOSITIVOS MÉDICOS) PARA EL DIAGNÓSTICO DE UNA ENFERMEDAD U OTRA PATOLOGÍA, ASÍ COMO TAMPOCO PARA CURAR, MITIGAR, TRATAR O PREVENIR ENFERMEDADES, O PARA UTILIZARSE COMO UN COMPONENTE DE CUALQUIER OFERTA CLÍNICA O PRODUCTO, Y NO SE OTORGA NINGUNA LICENCIA O DERECHO PARA UTILIZAR LOS SERVICIOS ONLINE PARA DICHOS PROPÓSITOS, (2) NO ESTÁN DISEÑADOS NI DISPONIBLES PARA SUSTITUIR EL ASESORAMIENTO, EL DIAGNÓSTICO, EL TRATAMIENTO O EL JUICIO DE UN MÉDICO PROFESIONAL Y NO DEBEN UTILIZARSE COMO REEMPLAZO O SUSTITUTO DEL ASESORAMIENTO, DIAGNÓSTICO, TRATAMIENTO O JUICIO DE UN MÉDICO PROFESIONAL Y (3) NO DEBEN UTILIZARSE PARA EMERGENCIAS NI ES COMPATIBLE CON EMERGENCIAS MÉDICAS. EL CLIENTE ES EL ÚNICO RESPONSABLE DE CUALQUIER LESIÓN PERSONAL O LA MUERTE QUE PUEDA OCURRIR COMO RESULTADO DEL USO DEL MICROSOFT TEAMS Y DE APLICACIONES, INCLUIDAS, ENTRE OTRAS, LAS LESIONES A LOS USUARIOS FINALES O A PACIENTES DEL CLIENTE.</w:t>
      </w:r>
    </w:p>
    <w:p w14:paraId="257D3DF6" w14:textId="77777777" w:rsidR="00471E11" w:rsidRDefault="00471E11" w:rsidP="00471E11">
      <w:pPr>
        <w:pStyle w:val="ProductList-Body"/>
        <w:rPr>
          <w:lang w:val="es-ES"/>
        </w:rPr>
      </w:pPr>
    </w:p>
    <w:p w14:paraId="50BECF59" w14:textId="77777777" w:rsidR="00471E11" w:rsidRDefault="00471E11" w:rsidP="00471E11">
      <w:pPr>
        <w:pStyle w:val="ProductList-Body"/>
        <w:tabs>
          <w:tab w:val="clear" w:pos="158"/>
          <w:tab w:val="left" w:pos="360"/>
        </w:tabs>
        <w:rPr>
          <w:b/>
          <w:color w:val="00188F"/>
          <w:lang w:val="es-ES"/>
        </w:rPr>
      </w:pPr>
      <w:r>
        <w:rPr>
          <w:b/>
          <w:color w:val="00188F"/>
          <w:lang w:val="es-ES"/>
        </w:rPr>
        <w:t>Limitación de DLP</w:t>
      </w:r>
    </w:p>
    <w:p w14:paraId="43256006" w14:textId="77777777" w:rsidR="00471E11" w:rsidRDefault="00471E11" w:rsidP="00471E11">
      <w:pPr>
        <w:pStyle w:val="ProductList-Body"/>
        <w:rPr>
          <w:b/>
          <w:bCs/>
          <w:color w:val="00188F"/>
          <w:lang w:val="es-ES"/>
        </w:rPr>
      </w:pPr>
      <w:r>
        <w:rPr>
          <w:lang w:val="es-ES"/>
        </w:rPr>
        <w:t>El Servicio de Prevención de Pérdida de Datos no se aplica ni bloquea los mensajes de Microsoft Teams enviados o recibidos por SMS.</w:t>
      </w:r>
    </w:p>
    <w:p w14:paraId="0BE1A617" w14:textId="77777777" w:rsidR="00471E11" w:rsidRDefault="00471E11" w:rsidP="00471E11">
      <w:pPr>
        <w:pStyle w:val="ProductList-Body"/>
        <w:rPr>
          <w:lang w:val="es-ES"/>
        </w:rPr>
      </w:pPr>
    </w:p>
    <w:p w14:paraId="6AAD8703" w14:textId="77777777" w:rsidR="00471E11" w:rsidRDefault="00471E11" w:rsidP="00471E11">
      <w:pPr>
        <w:pStyle w:val="ProductList-Body"/>
        <w:rPr>
          <w:b/>
          <w:color w:val="00188F"/>
          <w:lang w:val="es-ES"/>
        </w:rPr>
      </w:pPr>
      <w:r>
        <w:rPr>
          <w:b/>
          <w:color w:val="00188F"/>
          <w:lang w:val="es-ES"/>
        </w:rPr>
        <w:t>Pruebas</w:t>
      </w:r>
    </w:p>
    <w:p w14:paraId="1E2162F2" w14:textId="77777777" w:rsidR="00471E11" w:rsidRDefault="00471E11" w:rsidP="00471E11">
      <w:pPr>
        <w:pStyle w:val="ProductList-Body"/>
        <w:rPr>
          <w:b/>
          <w:lang w:val="es-ES"/>
        </w:rPr>
      </w:pPr>
      <w:r>
        <w:rPr>
          <w:lang w:val="es-ES"/>
        </w:rPr>
        <w:t>Solo usuarios finales individuales pueden iniciar la Experiencia de Exploración de Microsoft Teams. El Cliente no puede iniciar una Experiencia de Exploración de Microsoft Teams en nombre de los empleados del usuario final.</w:t>
      </w:r>
    </w:p>
    <w:p w14:paraId="37099C40" w14:textId="77777777" w:rsidR="00471E11" w:rsidRPr="006D3651" w:rsidRDefault="00A85564" w:rsidP="00471E11">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471E11" w:rsidRPr="006D3651">
          <w:rPr>
            <w:rStyle w:val="Hyperlink"/>
            <w:sz w:val="16"/>
            <w:szCs w:val="16"/>
            <w:lang w:val="es-ES"/>
          </w:rPr>
          <w:t>Tabla de contenido</w:t>
        </w:r>
      </w:hyperlink>
      <w:r w:rsidR="00471E11" w:rsidRPr="006D3651">
        <w:rPr>
          <w:sz w:val="16"/>
          <w:szCs w:val="16"/>
          <w:lang w:val="es-ES"/>
        </w:rPr>
        <w:t xml:space="preserve"> / </w:t>
      </w:r>
      <w:hyperlink w:anchor="GeneralTerms" w:tooltip="Términos generales" w:history="1">
        <w:r w:rsidR="00471E11" w:rsidRPr="006D3651">
          <w:rPr>
            <w:rStyle w:val="Hyperlink"/>
            <w:sz w:val="16"/>
            <w:szCs w:val="16"/>
            <w:lang w:val="es-ES"/>
          </w:rPr>
          <w:t>Términos generales</w:t>
        </w:r>
      </w:hyperlink>
    </w:p>
    <w:p w14:paraId="03A70CE9" w14:textId="77777777" w:rsidR="00BC2A06" w:rsidRPr="00661909" w:rsidRDefault="001919F4" w:rsidP="00BC2A06">
      <w:pPr>
        <w:pStyle w:val="ProductList-Offering2Heading"/>
        <w:outlineLvl w:val="2"/>
        <w:rPr>
          <w:lang w:val="es-ES"/>
        </w:rPr>
      </w:pPr>
      <w:r w:rsidRPr="00871426">
        <w:rPr>
          <w:lang w:val="es-ES"/>
        </w:rPr>
        <w:tab/>
      </w:r>
      <w:bookmarkStart w:id="143" w:name="M365Applications"/>
      <w:bookmarkStart w:id="144" w:name="_Toc37676501"/>
      <w:bookmarkStart w:id="145" w:name="_Toc49177057"/>
      <w:bookmarkEnd w:id="140"/>
      <w:r w:rsidR="00BC2A06" w:rsidRPr="00661909">
        <w:rPr>
          <w:lang w:val="es-ES"/>
        </w:rPr>
        <w:t>Aplicaciones de Microsoft 365</w:t>
      </w:r>
      <w:bookmarkEnd w:id="143"/>
      <w:bookmarkEnd w:id="144"/>
      <w:bookmarkEnd w:id="145"/>
    </w:p>
    <w:p w14:paraId="3AA707D5" w14:textId="77777777" w:rsidR="00BC2A06" w:rsidRPr="00661909" w:rsidRDefault="00BC2A06" w:rsidP="00BC2A06">
      <w:pPr>
        <w:pStyle w:val="ProductList-Offering1"/>
        <w:rPr>
          <w:lang w:val="es-ES"/>
        </w:rPr>
        <w:sectPr w:rsidR="00BC2A06" w:rsidRPr="00661909" w:rsidSect="00E275D6">
          <w:type w:val="continuous"/>
          <w:pgSz w:w="12240" w:h="15840"/>
          <w:pgMar w:top="1440" w:right="720" w:bottom="1440" w:left="720" w:header="720" w:footer="720" w:gutter="0"/>
          <w:cols w:space="720"/>
          <w:titlePg/>
          <w:docGrid w:linePitch="360"/>
        </w:sectPr>
      </w:pPr>
    </w:p>
    <w:p w14:paraId="34E4514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el negocio</w:t>
      </w:r>
    </w:p>
    <w:p w14:paraId="360E8435"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Aplicaciones de Microsoft 365 para la empresa</w:t>
      </w:r>
    </w:p>
    <w:p w14:paraId="65F2AB4F" w14:textId="77777777" w:rsidR="00BC2A06" w:rsidRPr="00661909" w:rsidRDefault="00BC2A06" w:rsidP="00BC2A06">
      <w:pPr>
        <w:pStyle w:val="ProductList-Body"/>
        <w:rPr>
          <w:rFonts w:asciiTheme="majorHAnsi" w:hAnsiTheme="majorHAnsi"/>
          <w:sz w:val="16"/>
          <w:szCs w:val="16"/>
          <w:lang w:val="es-ES"/>
        </w:rPr>
      </w:pPr>
      <w:r w:rsidRPr="00661909">
        <w:rPr>
          <w:rFonts w:asciiTheme="majorHAnsi" w:hAnsiTheme="majorHAnsi"/>
          <w:sz w:val="16"/>
          <w:szCs w:val="16"/>
          <w:lang w:val="es-ES"/>
        </w:rPr>
        <w:t>Visio Online (Plan 1 y 2)</w:t>
      </w:r>
    </w:p>
    <w:p w14:paraId="29A2EF89" w14:textId="77777777" w:rsidR="00BC2A06" w:rsidRPr="00661909" w:rsidRDefault="00BC2A06" w:rsidP="00BC2A06">
      <w:pPr>
        <w:pStyle w:val="ProductList-Offering2"/>
        <w:rPr>
          <w:lang w:val="es-ES"/>
        </w:rPr>
        <w:sectPr w:rsidR="00BC2A06" w:rsidRPr="00661909" w:rsidSect="005B7124">
          <w:type w:val="continuous"/>
          <w:pgSz w:w="12240" w:h="15840"/>
          <w:pgMar w:top="1440" w:right="720" w:bottom="1440" w:left="720" w:header="720" w:footer="720" w:gutter="0"/>
          <w:cols w:num="2" w:space="720"/>
          <w:titlePg/>
          <w:docGrid w:linePitch="360"/>
        </w:sectPr>
      </w:pPr>
    </w:p>
    <w:p w14:paraId="6ACC1B95" w14:textId="77777777" w:rsidR="00BC2A06" w:rsidRPr="00661909" w:rsidRDefault="00BC2A06" w:rsidP="00BC2A06">
      <w:pPr>
        <w:pStyle w:val="ProductList-Body"/>
        <w:pBdr>
          <w:top w:val="single" w:sz="4" w:space="1" w:color="BFBFBF" w:themeColor="background1" w:themeShade="BF"/>
        </w:pBdr>
        <w:rPr>
          <w:b/>
          <w:color w:val="000000" w:themeColor="text1"/>
          <w:sz w:val="8"/>
          <w:szCs w:val="8"/>
          <w:lang w:val="es-ES"/>
        </w:rPr>
      </w:pPr>
    </w:p>
    <w:p w14:paraId="334B018A" w14:textId="77777777" w:rsidR="00BC2A06" w:rsidRPr="00661909" w:rsidRDefault="00BC2A06" w:rsidP="00BC2A06">
      <w:pPr>
        <w:pStyle w:val="ProductList-Body"/>
        <w:rPr>
          <w:b/>
          <w:color w:val="00188F"/>
          <w:lang w:val="es-ES"/>
        </w:rPr>
      </w:pPr>
      <w:r w:rsidRPr="00661909">
        <w:rPr>
          <w:b/>
          <w:color w:val="00188F"/>
          <w:lang w:val="es-ES"/>
        </w:rPr>
        <w:t>Acuerdo de Nivel de Servicio</w:t>
      </w:r>
    </w:p>
    <w:p w14:paraId="5F86DFE0" w14:textId="77777777" w:rsidR="00BC2A06" w:rsidRPr="00661909" w:rsidRDefault="00BC2A06" w:rsidP="00BC2A06">
      <w:pPr>
        <w:pStyle w:val="ProductList-Body"/>
        <w:rPr>
          <w:lang w:val="es-ES"/>
        </w:rPr>
      </w:pPr>
      <w:r w:rsidRPr="00661909">
        <w:rPr>
          <w:lang w:val="es-ES"/>
        </w:rPr>
        <w:t>No existe un SLA para Visio Online.</w:t>
      </w:r>
    </w:p>
    <w:p w14:paraId="54477EEC" w14:textId="77777777" w:rsidR="00BC2A06" w:rsidRPr="00661909" w:rsidRDefault="00BC2A06" w:rsidP="00BC2A06">
      <w:pPr>
        <w:pStyle w:val="ProductList-Body"/>
        <w:rPr>
          <w:lang w:val="es-ES"/>
        </w:rPr>
      </w:pPr>
    </w:p>
    <w:p w14:paraId="55DD08D0" w14:textId="77777777" w:rsidR="00BC2A06" w:rsidRPr="00661909" w:rsidRDefault="00BC2A06" w:rsidP="00BC2A06">
      <w:pPr>
        <w:pStyle w:val="ProductList-Body"/>
        <w:tabs>
          <w:tab w:val="clear" w:pos="158"/>
          <w:tab w:val="left" w:pos="180"/>
        </w:tabs>
        <w:rPr>
          <w:b/>
          <w:color w:val="00188F"/>
          <w:lang w:val="es-ES"/>
        </w:rPr>
      </w:pPr>
      <w:r w:rsidRPr="00661909">
        <w:rPr>
          <w:b/>
          <w:color w:val="00188F"/>
          <w:lang w:val="es-ES"/>
        </w:rPr>
        <w:t xml:space="preserve">Derechos de Instalación y Uso </w:t>
      </w:r>
    </w:p>
    <w:p w14:paraId="1BA7EEAE" w14:textId="77777777" w:rsidR="00BC2A06" w:rsidRDefault="00BC2A06" w:rsidP="00BC2A06">
      <w:pPr>
        <w:pStyle w:val="ProductList-Body"/>
        <w:tabs>
          <w:tab w:val="clear" w:pos="158"/>
          <w:tab w:val="left" w:pos="180"/>
        </w:tabs>
      </w:pPr>
      <w:r w:rsidRPr="00661909">
        <w:rPr>
          <w:lang w:val="es-ES"/>
        </w:rPr>
        <w:t xml:space="preserve">Cada usuario al cual el Cliente asigne una SL de Usuario debe contar con una cuenta profesional o educativa con la finalidad de utilizar el software proporcionado con la suscripción. </w:t>
      </w:r>
      <w:r>
        <w:t>Estos usuarios:</w:t>
      </w:r>
    </w:p>
    <w:p w14:paraId="147C37E5" w14:textId="77777777" w:rsidR="00BC2A06" w:rsidRPr="00661909" w:rsidRDefault="00BC2A06" w:rsidP="00BC2A06">
      <w:pPr>
        <w:pStyle w:val="ProductList-Body"/>
        <w:numPr>
          <w:ilvl w:val="0"/>
          <w:numId w:val="6"/>
        </w:numPr>
        <w:ind w:left="450" w:hanging="270"/>
        <w:rPr>
          <w:lang w:val="es-ES"/>
        </w:rPr>
      </w:pPr>
      <w:r w:rsidRPr="00661909">
        <w:rPr>
          <w:lang w:val="es-ES"/>
        </w:rPr>
        <w:t>pueden activar el software que se proporciona con la SL en un máximo de cinco OSE simultáneos para uso local o remoto;</w:t>
      </w:r>
    </w:p>
    <w:p w14:paraId="7C7905E2" w14:textId="77777777" w:rsidR="00BC2A06" w:rsidRPr="00661909" w:rsidRDefault="00BC2A06" w:rsidP="00BC2A06">
      <w:pPr>
        <w:pStyle w:val="ProductList-Body"/>
        <w:numPr>
          <w:ilvl w:val="0"/>
          <w:numId w:val="6"/>
        </w:numPr>
        <w:ind w:left="450" w:hanging="270"/>
        <w:rPr>
          <w:lang w:val="es-ES"/>
        </w:rPr>
      </w:pPr>
      <w:r w:rsidRPr="00661909">
        <w:rPr>
          <w:lang w:val="es-ES"/>
        </w:rPr>
        <w:t>también pueden instalar y utilizar el software con activación en equipos compartidos, en un dispositivo compartido, en un Servidor de Red o</w:t>
      </w:r>
      <w:r>
        <w:rPr>
          <w:lang w:val="es-ES"/>
        </w:rPr>
        <w:t> </w:t>
      </w:r>
      <w:r w:rsidRPr="00661909">
        <w:rPr>
          <w:lang w:val="es-ES"/>
        </w:rPr>
        <w:t>en Microsoft Azure o con un Socio de Hosting de Varios Inquilinos Cualificado (“QMTH”). El derecho de instalar y utilizar el software con un</w:t>
      </w:r>
      <w:r>
        <w:rPr>
          <w:lang w:val="es-ES"/>
        </w:rPr>
        <w:t> </w:t>
      </w:r>
      <w:r w:rsidRPr="00661909">
        <w:rPr>
          <w:lang w:val="es-ES"/>
        </w:rPr>
        <w:t xml:space="preserve">QMTH no se aplica si el QMTH está utilizando un Proveedor Enumerado como Proveedor de Centro de Datos, tal como se definen esos términos en los </w:t>
      </w:r>
      <w:hyperlink r:id="rId60" w:history="1">
        <w:r w:rsidRPr="00661909">
          <w:rPr>
            <w:rStyle w:val="Hyperlink"/>
            <w:lang w:val="es-ES"/>
          </w:rPr>
          <w:t>Términos de los Productos</w:t>
        </w:r>
      </w:hyperlink>
      <w:r w:rsidRPr="00661909">
        <w:rPr>
          <w:lang w:val="es-ES"/>
        </w:rPr>
        <w:t xml:space="preserve">. Encontrará los Términos de los Productos en </w:t>
      </w:r>
      <w:hyperlink r:id="rId61" w:history="1">
        <w:r w:rsidRPr="00661909">
          <w:rPr>
            <w:rStyle w:val="Hyperlink"/>
            <w:lang w:val="es-ES"/>
          </w:rPr>
          <w:t>http://go.microsoft.com/?linkid=9839207</w:t>
        </w:r>
      </w:hyperlink>
      <w:r w:rsidRPr="00661909">
        <w:rPr>
          <w:lang w:val="es-ES"/>
        </w:rPr>
        <w:t>. Se</w:t>
      </w:r>
      <w:r>
        <w:rPr>
          <w:lang w:val="es-ES"/>
        </w:rPr>
        <w:t> </w:t>
      </w:r>
      <w:r w:rsidRPr="00661909">
        <w:rPr>
          <w:lang w:val="es-ES"/>
        </w:rPr>
        <w:t>encuentra disponible una lista de Socios de Hosting de Varios Inquilinos Cualificados y de requisitos de implementación adicionales en</w:t>
      </w:r>
      <w:r>
        <w:rPr>
          <w:lang w:val="es-ES"/>
        </w:rPr>
        <w:t> </w:t>
      </w:r>
      <w:hyperlink r:id="rId62" w:history="1">
        <w:r w:rsidRPr="00661909">
          <w:rPr>
            <w:rStyle w:val="Hyperlink"/>
            <w:lang w:val="es-ES"/>
          </w:rPr>
          <w:t>www.office.com/sca</w:t>
        </w:r>
      </w:hyperlink>
      <w:r w:rsidRPr="00661909">
        <w:rPr>
          <w:color w:val="1F497D"/>
          <w:lang w:val="es-ES"/>
        </w:rPr>
        <w:t xml:space="preserve">. </w:t>
      </w:r>
      <w:r w:rsidRPr="00661909">
        <w:rPr>
          <w:lang w:val="es-ES"/>
        </w:rPr>
        <w:t>Esta disposición de activación en equipos compartidos solo se aplica a Clientes con licencia para Aplicaciones de Microsoft para el negocio cuando se licencia Aplicaciones de Microsoft 365 para el negocio como un componente de Microsoft 365 Empresa Premium;</w:t>
      </w:r>
    </w:p>
    <w:p w14:paraId="49E3AA0F" w14:textId="77777777" w:rsidR="00BC2A06" w:rsidRPr="00661909" w:rsidRDefault="00BC2A06" w:rsidP="00BC2A06">
      <w:pPr>
        <w:pStyle w:val="ProductList-Body"/>
        <w:numPr>
          <w:ilvl w:val="0"/>
          <w:numId w:val="6"/>
        </w:numPr>
        <w:ind w:left="450" w:hanging="270"/>
        <w:rPr>
          <w:b/>
          <w:lang w:val="es-ES"/>
        </w:rPr>
      </w:pPr>
      <w:r w:rsidRPr="00661909">
        <w:rPr>
          <w:lang w:val="es-ES"/>
        </w:rPr>
        <w:t>debe conectar a Internet cada dispositivo en el que el usuario haya instalado el software al menos una vez cada 30 días o podría verse afectada la funcionalidad del software; y</w:t>
      </w:r>
    </w:p>
    <w:p w14:paraId="3DFFDE23" w14:textId="77777777" w:rsidR="00BC2A06" w:rsidRPr="00661909" w:rsidRDefault="00BC2A06" w:rsidP="00BC2A06">
      <w:pPr>
        <w:pStyle w:val="ProductList-Body"/>
        <w:numPr>
          <w:ilvl w:val="0"/>
          <w:numId w:val="6"/>
        </w:numPr>
        <w:ind w:left="450" w:hanging="270"/>
        <w:rPr>
          <w:lang w:val="es-ES"/>
        </w:rPr>
      </w:pPr>
      <w:r w:rsidRPr="00661909">
        <w:rPr>
          <w:lang w:val="es-ES"/>
        </w:rPr>
        <w:t>pueden utilizar los Servicios Online conectados a Internet proporcionados como parte de ProPlus [y que se rigen por estos OST]. Además, si el Cliente lo permite, los usuarios pueden utilizar los servicios conectados sujetos a términos de uso distintos de los que estipulan los presentes OST y con respecto a los cuales Microsoft es poseedor de la información, como se identifica en la documentación del producto.</w:t>
      </w:r>
    </w:p>
    <w:p w14:paraId="1BF9B2A5" w14:textId="77777777" w:rsidR="00BC2A06" w:rsidRPr="00661909" w:rsidRDefault="00BC2A06" w:rsidP="00BC2A06">
      <w:pPr>
        <w:pStyle w:val="ProductList-Body"/>
        <w:numPr>
          <w:ilvl w:val="1"/>
          <w:numId w:val="12"/>
        </w:numPr>
        <w:ind w:left="810"/>
        <w:rPr>
          <w:lang w:val="es-ES"/>
        </w:rPr>
      </w:pPr>
      <w:r w:rsidRPr="00661909">
        <w:rPr>
          <w:lang w:val="es-ES"/>
        </w:rPr>
        <w:t>Los Servicios Online permitirán al Cliente activar o desactivar estos servicios conectados opcionales; y</w:t>
      </w:r>
    </w:p>
    <w:p w14:paraId="554713D2" w14:textId="77777777" w:rsidR="00BC2A06" w:rsidRPr="00661909" w:rsidRDefault="00BC2A06" w:rsidP="00BC2A06">
      <w:pPr>
        <w:pStyle w:val="ProductList-Body"/>
        <w:numPr>
          <w:ilvl w:val="1"/>
          <w:numId w:val="12"/>
        </w:numPr>
        <w:ind w:left="810"/>
        <w:rPr>
          <w:lang w:val="es-ES"/>
        </w:rPr>
      </w:pPr>
      <w:r w:rsidRPr="00661909">
        <w:rPr>
          <w:lang w:val="es-ES"/>
        </w:rPr>
        <w:t>El Cliente es responsable de evaluar, activar o desactivar la disponibilidad de los servicios conectados opcionales para sus usuarios.</w:t>
      </w:r>
    </w:p>
    <w:p w14:paraId="22D03BC1" w14:textId="2965B13A" w:rsidR="00BC2A06" w:rsidRDefault="00BC2A06" w:rsidP="00BC2A06">
      <w:pPr>
        <w:pStyle w:val="ProductList-Body"/>
        <w:spacing w:before="40"/>
        <w:rPr>
          <w:lang w:val="es-ES"/>
        </w:rPr>
      </w:pPr>
    </w:p>
    <w:p w14:paraId="44D65BEA" w14:textId="77777777" w:rsidR="00AB4A9B" w:rsidRPr="000A5C3A" w:rsidRDefault="00AB4A9B" w:rsidP="00AB4A9B">
      <w:pPr>
        <w:pStyle w:val="ProductList-Body"/>
        <w:spacing w:line="233" w:lineRule="auto"/>
        <w:rPr>
          <w:b/>
          <w:color w:val="00188F"/>
          <w:lang w:val="es-ES"/>
        </w:rPr>
      </w:pPr>
      <w:r w:rsidRPr="000A5C3A">
        <w:rPr>
          <w:b/>
          <w:color w:val="00188F"/>
          <w:lang w:val="es-ES"/>
        </w:rPr>
        <w:t>Licencia de Suscripción de Dispositivo</w:t>
      </w:r>
    </w:p>
    <w:p w14:paraId="6E9108C1" w14:textId="77777777" w:rsidR="00AB4A9B" w:rsidRDefault="00AB4A9B" w:rsidP="00AB4A9B">
      <w:pPr>
        <w:pStyle w:val="ProductList-Body"/>
        <w:spacing w:before="40" w:line="233" w:lineRule="auto"/>
      </w:pPr>
      <w:r w:rsidRPr="000A5C3A">
        <w:rPr>
          <w:lang w:val="es-ES"/>
        </w:rPr>
        <w:t xml:space="preserve">Cada licencia de suscripción de dispositivo permite utilizar el software proporcionado con la suscripción. </w:t>
      </w:r>
      <w:r>
        <w:t>Usuarios de un Dispositivo licenciado:</w:t>
      </w:r>
    </w:p>
    <w:p w14:paraId="4D09D1C4" w14:textId="77777777" w:rsidR="00AB4A9B" w:rsidRPr="000A5C3A" w:rsidRDefault="00AB4A9B" w:rsidP="00AB4A9B">
      <w:pPr>
        <w:pStyle w:val="ProductList-Body"/>
        <w:numPr>
          <w:ilvl w:val="0"/>
          <w:numId w:val="16"/>
        </w:numPr>
        <w:spacing w:before="40" w:line="233" w:lineRule="auto"/>
        <w:rPr>
          <w:lang w:val="es-ES"/>
        </w:rPr>
      </w:pPr>
      <w:r w:rsidRPr="000A5C3A">
        <w:rPr>
          <w:lang w:val="es-ES"/>
        </w:rPr>
        <w:t>puede activar y utilizar el software proporcionado en un OSE del Dispositivo licenciado; o</w:t>
      </w:r>
    </w:p>
    <w:p w14:paraId="0CC13D93" w14:textId="77777777" w:rsidR="00AB4A9B" w:rsidRPr="000A5C3A" w:rsidRDefault="00AB4A9B" w:rsidP="00AB4A9B">
      <w:pPr>
        <w:pStyle w:val="ProductList-Body"/>
        <w:numPr>
          <w:ilvl w:val="0"/>
          <w:numId w:val="16"/>
        </w:numPr>
        <w:spacing w:before="40" w:line="233" w:lineRule="auto"/>
        <w:rPr>
          <w:lang w:val="es-ES"/>
        </w:rPr>
      </w:pPr>
      <w:r w:rsidRPr="000A5C3A">
        <w:rPr>
          <w:lang w:val="es-ES"/>
        </w:rPr>
        <w:t xml:space="preserve">pueden instalar y utilizar el software de forma remota desde el Dispositivo licenciado en un OSE de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63" w:history="1">
        <w:r w:rsidRPr="000A5C3A">
          <w:rPr>
            <w:rStyle w:val="Hyperlink"/>
            <w:lang w:val="es-ES"/>
          </w:rPr>
          <w:t>Términos de los Productos</w:t>
        </w:r>
      </w:hyperlink>
      <w:r w:rsidRPr="000A5C3A">
        <w:rPr>
          <w:lang w:val="es-ES"/>
        </w:rPr>
        <w:t xml:space="preserve">. Encontrará los Términos de los Productos en </w:t>
      </w:r>
      <w:hyperlink r:id="rId64" w:history="1">
        <w:r w:rsidRPr="000A5C3A">
          <w:rPr>
            <w:rStyle w:val="Hyperlink"/>
            <w:lang w:val="es-ES"/>
          </w:rPr>
          <w:t>http://go.microsoft.com/?linkid=9839207</w:t>
        </w:r>
      </w:hyperlink>
      <w:r w:rsidRPr="000A5C3A">
        <w:rPr>
          <w:lang w:val="es-ES"/>
        </w:rPr>
        <w:t>. Se encuentra disponible una lista de Socios de Hosting de Varios Inquilinos Cualificados y de requisitos de implementación adicionales en www.office.com/sca.</w:t>
      </w:r>
    </w:p>
    <w:p w14:paraId="6C63DD0F" w14:textId="77777777" w:rsidR="00AB4A9B" w:rsidRPr="000A5C3A" w:rsidRDefault="00AB4A9B" w:rsidP="00AB4A9B">
      <w:pPr>
        <w:pStyle w:val="ProductList-Body"/>
        <w:spacing w:before="40" w:line="233" w:lineRule="auto"/>
        <w:rPr>
          <w:lang w:val="es-ES"/>
        </w:rPr>
      </w:pPr>
      <w:r w:rsidRPr="000A5C3A">
        <w:rPr>
          <w:lang w:val="es-ES"/>
        </w:rPr>
        <w:t>El Cliente debe conectar a Internet cada OSE en el que esté instalado el software al menos una vez cada 90 días o podría verse afectada la funcionalidad del software.</w:t>
      </w:r>
    </w:p>
    <w:p w14:paraId="3D4CC2B5" w14:textId="77777777" w:rsidR="00AB4A9B" w:rsidRPr="00661909" w:rsidRDefault="00AB4A9B" w:rsidP="00BC2A06">
      <w:pPr>
        <w:pStyle w:val="ProductList-Body"/>
        <w:spacing w:before="40"/>
        <w:rPr>
          <w:lang w:val="es-ES"/>
        </w:rPr>
      </w:pPr>
    </w:p>
    <w:p w14:paraId="29911423" w14:textId="77777777" w:rsidR="00BC2A06" w:rsidRPr="00661909" w:rsidRDefault="00BC2A06" w:rsidP="00BC2A06">
      <w:pPr>
        <w:pStyle w:val="ProductList-Body"/>
        <w:rPr>
          <w:b/>
          <w:color w:val="00188F"/>
          <w:lang w:val="es-ES"/>
        </w:rPr>
      </w:pPr>
      <w:r w:rsidRPr="00661909">
        <w:rPr>
          <w:b/>
          <w:color w:val="00188F"/>
          <w:lang w:val="es-ES"/>
        </w:rPr>
        <w:t>Smartphones y Tabletas</w:t>
      </w:r>
    </w:p>
    <w:p w14:paraId="4DFF6F3D" w14:textId="77777777" w:rsidR="002422CD" w:rsidRPr="002422CD" w:rsidRDefault="002422CD" w:rsidP="002422CD">
      <w:pPr>
        <w:pStyle w:val="ProductList-Body"/>
        <w:rPr>
          <w:lang w:val="es-ES"/>
        </w:rPr>
      </w:pPr>
      <w:r w:rsidRPr="002422CD">
        <w:rPr>
          <w:lang w:val="es-ES"/>
        </w:rPr>
        <w:t>Cada usuario a quien el Cliente ceda una SL de Usuario de Aplicaciones de Microsoft 365 para el negocio o Aplicaciones de Microsoft para la empresa puede (i) usar Microsoft Office para dispositivos móviles para fines comerciales y (ii) iniciar sesión en Microsoft Office con su cuenta de trabajo o escuela o en hasta cinco smartphones y cinco tabletas.</w:t>
      </w:r>
    </w:p>
    <w:p w14:paraId="5B5B67B3" w14:textId="77777777" w:rsidR="002422CD" w:rsidRPr="002422CD" w:rsidRDefault="002422CD" w:rsidP="002422CD">
      <w:pPr>
        <w:pStyle w:val="ProductList-Body"/>
        <w:rPr>
          <w:lang w:val="es-ES"/>
        </w:rPr>
      </w:pPr>
    </w:p>
    <w:p w14:paraId="3DBE3EF5" w14:textId="5CA6377C" w:rsidR="00BC2A06" w:rsidRPr="00661909" w:rsidRDefault="002422CD" w:rsidP="002422CD">
      <w:pPr>
        <w:pStyle w:val="ProductList-Body"/>
        <w:rPr>
          <w:lang w:val="es-ES"/>
        </w:rPr>
      </w:pPr>
      <w:r w:rsidRPr="002422CD">
        <w:rPr>
          <w:lang w:val="es-ES"/>
        </w:rPr>
        <w:t>Cuando se usan las versiones de las aplicaciones Microsoft Word, Excel, PowerPoint, Outlook, OneDrive y Teams para dispositivos móviles (“Aplicaciones Móviles de M 365”) con una cuenta de trabajo o escuela para acceder a los Servicios en Línea regidos por estos OST, los términos de los OST que rigen el Servicio en Línea pertinente se aplican a dicho uso de las Aplicaciones móviles de M 365. Los compromisos de Microsoft relativos a las Aplicaciones móviles de M 365 no se extienden al procesamiento de datos, políticas o prácticas de proveedores de terceros de plataformas móviles en las que operan las operaciones móviles (p. ej., Apple, Google</w:t>
      </w:r>
      <w:r w:rsidR="00BC2A06" w:rsidRPr="00661909">
        <w:rPr>
          <w:lang w:val="es-ES"/>
        </w:rPr>
        <w:t>.</w:t>
      </w:r>
    </w:p>
    <w:p w14:paraId="46821857" w14:textId="77777777" w:rsidR="00BC2A06" w:rsidRPr="00661909" w:rsidRDefault="00BC2A06" w:rsidP="00BC2A06">
      <w:pPr>
        <w:pStyle w:val="ProductList-Body"/>
        <w:rPr>
          <w:lang w:val="es-ES"/>
        </w:rPr>
      </w:pPr>
    </w:p>
    <w:p w14:paraId="07ECAB8F" w14:textId="77777777" w:rsidR="00BC2A06" w:rsidRPr="00661909" w:rsidRDefault="00BC2A06" w:rsidP="00BC2A06">
      <w:pPr>
        <w:pStyle w:val="ProductList-Body"/>
        <w:rPr>
          <w:b/>
          <w:color w:val="00188F"/>
          <w:lang w:val="es-ES"/>
        </w:rPr>
      </w:pPr>
      <w:r w:rsidRPr="00661909">
        <w:rPr>
          <w:b/>
          <w:color w:val="00188F"/>
          <w:lang w:val="es-ES"/>
        </w:rPr>
        <w:t>Los siguientes términos solo se aplican a Aplicaciones de Microsoft 365 para la empresa</w:t>
      </w:r>
    </w:p>
    <w:p w14:paraId="1D7E3A49" w14:textId="77777777" w:rsidR="00BC2A06" w:rsidRPr="00661909" w:rsidRDefault="00BC2A06" w:rsidP="00BC2A06">
      <w:pPr>
        <w:pStyle w:val="ProductList-Body"/>
        <w:ind w:left="180"/>
        <w:rPr>
          <w:b/>
          <w:color w:val="0072C6"/>
          <w:lang w:val="es-ES"/>
        </w:rPr>
      </w:pPr>
      <w:r w:rsidRPr="00661909">
        <w:rPr>
          <w:b/>
          <w:color w:val="0072C6"/>
          <w:lang w:val="es-ES"/>
        </w:rPr>
        <w:t>Uso Comercial de Office Hogar y Estudiantes 2013 RT</w:t>
      </w:r>
    </w:p>
    <w:p w14:paraId="0E8EB1E1" w14:textId="77777777" w:rsidR="00BC2A06" w:rsidRPr="00661909" w:rsidRDefault="00BC2A06" w:rsidP="00BC2A06">
      <w:pPr>
        <w:pStyle w:val="ProductList-Body"/>
        <w:ind w:left="180"/>
        <w:rPr>
          <w:lang w:val="es-ES"/>
        </w:rPr>
      </w:pPr>
      <w:r w:rsidRPr="00661909">
        <w:rPr>
          <w:lang w:val="es-ES"/>
        </w:rPr>
        <w:t>La restricción de uso comercial para Office Home &amp; Student 2013 RT no se aplica a cada SL de Usuario de Aplicaciones de Microsoft 365 para la empresa. Salvo lo dispuesto en esta sección, regirán los términos provistos con la licencia de Office Home &amp; Student 2013 RT.</w:t>
      </w:r>
    </w:p>
    <w:p w14:paraId="134AB06D" w14:textId="77777777" w:rsidR="00BC2A06" w:rsidRPr="00661909" w:rsidRDefault="00BC2A06" w:rsidP="00BC2A06">
      <w:pPr>
        <w:pStyle w:val="ProductList-Body"/>
        <w:ind w:left="180"/>
        <w:rPr>
          <w:lang w:val="es-ES"/>
        </w:rPr>
      </w:pPr>
    </w:p>
    <w:p w14:paraId="335EF51A" w14:textId="77777777" w:rsidR="00BC2A06" w:rsidRPr="00661909" w:rsidRDefault="00BC2A06" w:rsidP="00BC2A06">
      <w:pPr>
        <w:pStyle w:val="ProductList-Body"/>
        <w:ind w:left="180"/>
        <w:rPr>
          <w:b/>
          <w:color w:val="0072C6"/>
          <w:lang w:val="es-ES"/>
        </w:rPr>
      </w:pPr>
      <w:r w:rsidRPr="00661909">
        <w:rPr>
          <w:b/>
          <w:color w:val="0072C6"/>
          <w:lang w:val="es-ES"/>
        </w:rPr>
        <w:t>Office Online Server</w:t>
      </w:r>
    </w:p>
    <w:p w14:paraId="16C514B1" w14:textId="5CEDC66D" w:rsidR="00016CF2" w:rsidRPr="00265A3E" w:rsidRDefault="00BC2A06" w:rsidP="00BC2A06">
      <w:pPr>
        <w:pStyle w:val="ProductList-Body"/>
        <w:ind w:left="180"/>
        <w:rPr>
          <w:lang w:val="es-ES"/>
        </w:rPr>
      </w:pPr>
      <w:r w:rsidRPr="00BC2A06">
        <w:rPr>
          <w:lang w:val="es-ES"/>
        </w:rPr>
        <w:t xml:space="preserve">Para cada suscripción de Aplicaciones de Microsoft 365 para la empresa, el Cliente puede instalar cualquier número de copias de Office Online Server en cualquier Servidor dedicado al uso del Cliente. </w:t>
      </w:r>
      <w:bookmarkStart w:id="146" w:name="_Hlk19132461"/>
      <w:r w:rsidRPr="00BC2A06">
        <w:rPr>
          <w:lang w:val="es-ES"/>
        </w:rPr>
        <w:t xml:space="preserve">Cualquier servidor exclusivo que esté bajo la administración o el control de una entidad distinta del Cliente o una de sus Filiales está sujeto a la cláusula de la Administración de Software de Outsourcing de los </w:t>
      </w:r>
      <w:hyperlink r:id="rId65" w:history="1">
        <w:r w:rsidRPr="00BC2A06">
          <w:rPr>
            <w:lang w:val="es-ES"/>
          </w:rPr>
          <w:t>Términos de Productos</w:t>
        </w:r>
      </w:hyperlink>
      <w:r w:rsidRPr="00BC2A06">
        <w:rPr>
          <w:lang w:val="es-ES"/>
        </w:rPr>
        <w:t xml:space="preserve">. </w:t>
      </w:r>
      <w:bookmarkEnd w:id="146"/>
      <w:r w:rsidRPr="00BC2A06">
        <w:rPr>
          <w:lang w:val="es-ES"/>
        </w:rPr>
        <w:t>Cada usuario de Aplicaciones de Microsoft 365 para la empresa puede utilizar el software de Office Online Server. Esta disposición no se aplica a los Clientes que licencian este Producto en virtud del Contrato de Suscripción a Microsoft Online, Contrato de Microsoft Cloud, Contrato del Cliente de Microsoft u otro contrato de Microsoft que solo abarque Servicios Online</w:t>
      </w:r>
      <w:r w:rsidR="00016CF2" w:rsidRPr="00BC2A06">
        <w:rPr>
          <w:lang w:val="es-ES"/>
        </w:rPr>
        <w:t>.</w:t>
      </w:r>
    </w:p>
    <w:p w14:paraId="3848509A" w14:textId="77777777" w:rsidR="00B40CD2" w:rsidRPr="006D3651"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09E773D" w14:textId="77777777" w:rsidR="009951E0" w:rsidRPr="00502FC4" w:rsidRDefault="00976EB6" w:rsidP="00440E1B">
      <w:pPr>
        <w:pStyle w:val="ProductList-Offering2Heading"/>
        <w:outlineLvl w:val="2"/>
        <w:rPr>
          <w:lang w:val="es-ES"/>
        </w:rPr>
      </w:pPr>
      <w:r w:rsidRPr="006D3651">
        <w:rPr>
          <w:lang w:val="es-ES"/>
        </w:rPr>
        <w:tab/>
      </w:r>
      <w:bookmarkStart w:id="147" w:name="_Toc6563831"/>
      <w:bookmarkStart w:id="148" w:name="_Toc8395043"/>
      <w:bookmarkStart w:id="149" w:name="Officefortheweb"/>
      <w:bookmarkStart w:id="150" w:name="_Toc13858383"/>
      <w:bookmarkStart w:id="151" w:name="_Toc49177058"/>
      <w:r w:rsidR="009951E0" w:rsidRPr="00502FC4">
        <w:rPr>
          <w:lang w:val="es-ES"/>
        </w:rPr>
        <w:t xml:space="preserve">Office </w:t>
      </w:r>
      <w:bookmarkEnd w:id="147"/>
      <w:bookmarkEnd w:id="148"/>
      <w:r w:rsidR="009951E0" w:rsidRPr="00502FC4">
        <w:rPr>
          <w:lang w:val="es-ES"/>
        </w:rPr>
        <w:t>para la Web</w:t>
      </w:r>
      <w:bookmarkEnd w:id="149"/>
      <w:bookmarkEnd w:id="150"/>
      <w:bookmarkEnd w:id="151"/>
    </w:p>
    <w:p w14:paraId="3A515180" w14:textId="77777777" w:rsidR="009951E0" w:rsidRPr="00502FC4" w:rsidRDefault="009951E0" w:rsidP="00F02C9E">
      <w:pPr>
        <w:pStyle w:val="ProductList-Body"/>
        <w:rPr>
          <w:b/>
          <w:color w:val="00188F"/>
          <w:lang w:val="es-ES"/>
        </w:rPr>
      </w:pPr>
      <w:r w:rsidRPr="00502FC4">
        <w:rPr>
          <w:b/>
          <w:color w:val="00188F"/>
          <w:lang w:val="es-ES"/>
        </w:rPr>
        <w:t>Características Básicas de los Servicios de Office 365</w:t>
      </w:r>
    </w:p>
    <w:p w14:paraId="5CB07C61" w14:textId="77777777" w:rsidR="009951E0" w:rsidRPr="00502FC4" w:rsidRDefault="009951E0" w:rsidP="00F02C9E">
      <w:pPr>
        <w:pStyle w:val="ProductList-Body"/>
        <w:rPr>
          <w:lang w:val="es-ES"/>
        </w:rPr>
      </w:pPr>
      <w:r w:rsidRPr="00502FC4">
        <w:rPr>
          <w:lang w:val="es-ES"/>
        </w:rPr>
        <w:t xml:space="preserve">Office para la Web o su servicio sucesor tendrá las siguientes capacidades de </w:t>
      </w:r>
      <w:hyperlink w:anchor="Características Básicas de los Servicios de Office 365" w:tooltip="Características Básicas" w:history="1">
        <w:r w:rsidRPr="00502FC4">
          <w:rPr>
            <w:rStyle w:val="Hyperlink"/>
            <w:lang w:val="es-ES"/>
          </w:rPr>
          <w:t>Características Básicas</w:t>
        </w:r>
      </w:hyperlink>
      <w:r w:rsidRPr="00502FC4">
        <w:rPr>
          <w:lang w:val="es-ES"/>
        </w:rPr>
        <w:t>:</w:t>
      </w:r>
    </w:p>
    <w:p w14:paraId="79A0901E" w14:textId="77777777" w:rsidR="009951E0" w:rsidRPr="00502FC4" w:rsidRDefault="009951E0" w:rsidP="00F02C9E">
      <w:pPr>
        <w:pStyle w:val="ProductList-Body"/>
        <w:rPr>
          <w:lang w:val="es-ES"/>
        </w:rPr>
      </w:pPr>
      <w:r w:rsidRPr="00502FC4">
        <w:rPr>
          <w:lang w:val="es-ES"/>
        </w:rPr>
        <w:t>Un usuario final podrá crear, ver y editar documentos en archivos de tipo Microsoft Word, Excel, PowerPoint y OneNote compatibles con Office para la Web o su servicio sucesor.</w:t>
      </w:r>
    </w:p>
    <w:p w14:paraId="1FC5CAE8" w14:textId="77777777" w:rsidR="009951E0" w:rsidRPr="00502FC4" w:rsidRDefault="009951E0" w:rsidP="00F02C9E">
      <w:pPr>
        <w:pStyle w:val="ProductList-Body"/>
        <w:tabs>
          <w:tab w:val="clear" w:pos="158"/>
          <w:tab w:val="left" w:pos="180"/>
        </w:tabs>
        <w:rPr>
          <w:b/>
          <w:color w:val="00188F"/>
          <w:lang w:val="es-ES"/>
        </w:rPr>
      </w:pPr>
    </w:p>
    <w:p w14:paraId="0205F170" w14:textId="77777777" w:rsidR="009951E0" w:rsidRPr="00502FC4" w:rsidRDefault="009951E0" w:rsidP="00F02C9E">
      <w:pPr>
        <w:pStyle w:val="ProductList-Body"/>
        <w:tabs>
          <w:tab w:val="clear" w:pos="158"/>
          <w:tab w:val="left" w:pos="180"/>
        </w:tabs>
        <w:rPr>
          <w:b/>
          <w:color w:val="00188F"/>
          <w:lang w:val="es-ES"/>
        </w:rPr>
      </w:pPr>
      <w:r w:rsidRPr="00502FC4">
        <w:rPr>
          <w:b/>
          <w:color w:val="00188F"/>
          <w:lang w:val="es-ES"/>
        </w:rPr>
        <w:t>Usuarios Externos</w:t>
      </w:r>
    </w:p>
    <w:p w14:paraId="3A38EAD8" w14:textId="3B344BD3" w:rsidR="00976EB6" w:rsidRPr="006D3651" w:rsidRDefault="009951E0" w:rsidP="00F02C9E">
      <w:pPr>
        <w:pStyle w:val="ProductList-Body"/>
        <w:rPr>
          <w:lang w:val="es-ES"/>
        </w:rPr>
      </w:pPr>
      <w:r w:rsidRPr="00502FC4">
        <w:rPr>
          <w:lang w:val="es-ES"/>
        </w:rPr>
        <w:t>Los Usuarios Externos con invitación para colecciones de sitios mediante la funcionalidad Compartir por Correo no necesitan una SL de Usuario con Office para la Web.</w:t>
      </w:r>
    </w:p>
    <w:p w14:paraId="494906A0" w14:textId="77777777" w:rsidR="00B40CD2" w:rsidRPr="006D3651"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3C3A612" w14:textId="78B0424A" w:rsidR="005B7124" w:rsidRPr="006D3651" w:rsidRDefault="005B7124" w:rsidP="00F02C9E">
      <w:pPr>
        <w:pStyle w:val="ProductList-Offering2Heading"/>
        <w:rPr>
          <w:lang w:val="es-ES"/>
        </w:rPr>
      </w:pPr>
      <w:r w:rsidRPr="006D3651">
        <w:rPr>
          <w:lang w:val="es-ES"/>
        </w:rPr>
        <w:tab/>
      </w:r>
      <w:bookmarkStart w:id="152" w:name="_Toc49177059"/>
      <w:r w:rsidRPr="006D3651">
        <w:rPr>
          <w:lang w:val="es-ES"/>
        </w:rPr>
        <w:t>OneDrive for Business</w:t>
      </w:r>
      <w:bookmarkEnd w:id="152"/>
    </w:p>
    <w:p w14:paraId="0064B7AB" w14:textId="77777777" w:rsidR="006523C8" w:rsidRPr="006D3651" w:rsidRDefault="006523C8" w:rsidP="00F02C9E">
      <w:pPr>
        <w:pStyle w:val="ProductList-Body"/>
        <w:tabs>
          <w:tab w:val="clear" w:pos="158"/>
          <w:tab w:val="left" w:pos="180"/>
        </w:tabs>
        <w:rPr>
          <w:lang w:val="es-ES"/>
        </w:rPr>
      </w:pPr>
      <w:r w:rsidRPr="006D3651">
        <w:rPr>
          <w:b/>
          <w:color w:val="00188F"/>
          <w:lang w:val="es-ES"/>
        </w:rPr>
        <w:t>Usuarios Externos</w:t>
      </w:r>
    </w:p>
    <w:p w14:paraId="5B0B041D" w14:textId="34E71C79" w:rsidR="006523C8" w:rsidRPr="006D3651" w:rsidRDefault="006523C8" w:rsidP="00F02C9E">
      <w:pPr>
        <w:pStyle w:val="ProductList-Body"/>
        <w:tabs>
          <w:tab w:val="clear" w:pos="158"/>
          <w:tab w:val="left" w:pos="180"/>
        </w:tabs>
        <w:rPr>
          <w:lang w:val="es-ES"/>
        </w:rPr>
      </w:pPr>
      <w:r w:rsidRPr="006D3651">
        <w:rPr>
          <w:lang w:val="es-ES"/>
        </w:rPr>
        <w:t>Los Usuarios Externos con invitación para colecciones de sitios mediante la funcionalidad Compartir-por-Correo no necesitan SL de Usuario con OneDrive para la Empresa.</w:t>
      </w:r>
    </w:p>
    <w:p w14:paraId="11900A6F" w14:textId="77777777" w:rsidR="00B40CD2" w:rsidRPr="006D3651"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E2621B3" w14:textId="77777777" w:rsidR="002762D3" w:rsidRPr="00C31CF2" w:rsidRDefault="002762D3" w:rsidP="00F02C9E">
      <w:pPr>
        <w:pStyle w:val="ProductList-Offering2Heading"/>
        <w:outlineLvl w:val="2"/>
        <w:rPr>
          <w:lang w:val="es-ES"/>
        </w:rPr>
      </w:pPr>
      <w:r w:rsidRPr="002F0D59">
        <w:rPr>
          <w:lang w:val="es-ES"/>
        </w:rPr>
        <w:tab/>
      </w:r>
      <w:bookmarkStart w:id="153" w:name="_Toc6563833"/>
      <w:bookmarkStart w:id="154" w:name="_Toc21617054"/>
      <w:bookmarkStart w:id="155" w:name="_Toc49177060"/>
      <w:bookmarkStart w:id="156" w:name="ProjectOnline"/>
      <w:r w:rsidRPr="00C31CF2">
        <w:rPr>
          <w:lang w:val="es-ES"/>
        </w:rPr>
        <w:t>Project</w:t>
      </w:r>
      <w:bookmarkEnd w:id="153"/>
      <w:bookmarkEnd w:id="154"/>
      <w:bookmarkEnd w:id="155"/>
    </w:p>
    <w:bookmarkEnd w:id="156"/>
    <w:p w14:paraId="27E7ADFD" w14:textId="77777777" w:rsidR="002762D3" w:rsidRPr="00C31CF2" w:rsidRDefault="002762D3" w:rsidP="00F02C9E">
      <w:pPr>
        <w:pStyle w:val="ProductList-Offering1"/>
        <w:rPr>
          <w:lang w:val="es-ES"/>
        </w:rPr>
        <w:sectPr w:rsidR="002762D3" w:rsidRPr="00C31CF2"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7E0A9434" w14:textId="09978E1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Project Essentials</w:t>
      </w:r>
    </w:p>
    <w:p w14:paraId="76E49229" w14:textId="77777777" w:rsidR="002762D3" w:rsidRPr="00C31CF2" w:rsidRDefault="002762D3" w:rsidP="00F02C9E">
      <w:pPr>
        <w:pStyle w:val="ProductList-Body"/>
        <w:rPr>
          <w:rFonts w:asciiTheme="majorHAnsi" w:hAnsiTheme="majorHAnsi"/>
          <w:sz w:val="16"/>
          <w:szCs w:val="16"/>
          <w:lang w:val="es-ES"/>
        </w:rPr>
      </w:pPr>
      <w:r w:rsidRPr="00C31CF2">
        <w:rPr>
          <w:rFonts w:asciiTheme="majorHAnsi" w:hAnsiTheme="majorHAnsi"/>
          <w:sz w:val="16"/>
          <w:szCs w:val="16"/>
          <w:lang w:val="es-ES"/>
        </w:rPr>
        <w:t>Plan de proyecto 1</w:t>
      </w:r>
    </w:p>
    <w:p w14:paraId="39C83817"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3</w:t>
      </w:r>
    </w:p>
    <w:p w14:paraId="511C944F" w14:textId="77777777" w:rsidR="002762D3" w:rsidRPr="002F0D59" w:rsidRDefault="002762D3" w:rsidP="00F02C9E">
      <w:pPr>
        <w:pStyle w:val="ProductList-Body"/>
        <w:rPr>
          <w:rFonts w:asciiTheme="majorHAnsi" w:hAnsiTheme="majorHAnsi"/>
          <w:sz w:val="16"/>
          <w:szCs w:val="16"/>
          <w:lang w:val="es-ES"/>
        </w:rPr>
      </w:pPr>
      <w:r w:rsidRPr="002F0D59">
        <w:rPr>
          <w:rFonts w:asciiTheme="majorHAnsi" w:hAnsiTheme="majorHAnsi"/>
          <w:sz w:val="16"/>
          <w:szCs w:val="16"/>
          <w:lang w:val="es-ES"/>
        </w:rPr>
        <w:t>Plan de proyecto 5</w:t>
      </w:r>
    </w:p>
    <w:p w14:paraId="50727F41" w14:textId="77777777" w:rsidR="002762D3" w:rsidRPr="002F0D59" w:rsidRDefault="002762D3" w:rsidP="00F02C9E">
      <w:pPr>
        <w:pStyle w:val="ProductList-Offering2"/>
        <w:rPr>
          <w:lang w:val="es-ES"/>
        </w:rPr>
        <w:sectPr w:rsidR="002762D3" w:rsidRPr="002F0D59" w:rsidSect="005B7124">
          <w:type w:val="continuous"/>
          <w:pgSz w:w="12240" w:h="15840"/>
          <w:pgMar w:top="1440" w:right="720" w:bottom="1440" w:left="720" w:header="720" w:footer="720" w:gutter="0"/>
          <w:cols w:num="2" w:space="720"/>
          <w:titlePg/>
          <w:docGrid w:linePitch="360"/>
        </w:sectPr>
      </w:pPr>
    </w:p>
    <w:p w14:paraId="5388B14F" w14:textId="77777777" w:rsidR="002762D3" w:rsidRPr="002F0D59" w:rsidRDefault="002762D3" w:rsidP="00F02C9E">
      <w:pPr>
        <w:pStyle w:val="ProductList-Body"/>
        <w:pBdr>
          <w:top w:val="single" w:sz="4" w:space="1" w:color="BFBFBF" w:themeColor="background1" w:themeShade="BF"/>
        </w:pBdr>
        <w:rPr>
          <w:b/>
          <w:color w:val="000000" w:themeColor="text1"/>
          <w:sz w:val="8"/>
          <w:szCs w:val="8"/>
          <w:lang w:val="es-ES"/>
        </w:rPr>
      </w:pPr>
    </w:p>
    <w:p w14:paraId="3E071597" w14:textId="77777777" w:rsidR="002762D3" w:rsidRPr="002F0D59" w:rsidRDefault="002762D3" w:rsidP="00F02C9E">
      <w:pPr>
        <w:pStyle w:val="ProductList-Body"/>
        <w:rPr>
          <w:b/>
          <w:color w:val="00188F"/>
          <w:lang w:val="es-ES"/>
        </w:rPr>
      </w:pPr>
      <w:r w:rsidRPr="002F0D59">
        <w:rPr>
          <w:b/>
          <w:color w:val="00188F"/>
          <w:lang w:val="es-ES"/>
        </w:rPr>
        <w:t>Derechos de Instalación y Uso para aplicación de Proyectos</w:t>
      </w:r>
    </w:p>
    <w:p w14:paraId="30D41F4B" w14:textId="77777777" w:rsidR="002762D3" w:rsidRDefault="002762D3" w:rsidP="00F02C9E">
      <w:pPr>
        <w:pStyle w:val="ProductList-Body"/>
      </w:pPr>
      <w:r w:rsidRPr="002F0D59">
        <w:rPr>
          <w:lang w:val="es-ES"/>
        </w:rPr>
        <w:t xml:space="preserve">Cada usuario al cual el Cliente asigne una SL de Usuario de Plan de Proyecto 3 o Plan de Proyecto 5 debe contar con una Cuenta Microsoft con el fin de utilizar el software proporcionado con la suscripción. </w:t>
      </w:r>
      <w:r>
        <w:t>Estos usuarios:</w:t>
      </w:r>
    </w:p>
    <w:p w14:paraId="54C14721" w14:textId="77777777" w:rsidR="002762D3" w:rsidRPr="002F0D59" w:rsidRDefault="002762D3" w:rsidP="00941C27">
      <w:pPr>
        <w:pStyle w:val="ProductList-Body"/>
        <w:numPr>
          <w:ilvl w:val="0"/>
          <w:numId w:val="4"/>
        </w:numPr>
        <w:rPr>
          <w:lang w:val="es-ES"/>
        </w:rPr>
      </w:pPr>
      <w:r w:rsidRPr="002F0D59">
        <w:rPr>
          <w:lang w:val="es-ES"/>
        </w:rPr>
        <w:t>pueden activar el software que se proporciona con la SL en un máximo de cinco OSE simultáneos para uso local o remoto;</w:t>
      </w:r>
    </w:p>
    <w:p w14:paraId="62CE0000" w14:textId="77777777" w:rsidR="00AF1A0E" w:rsidRPr="000D077C" w:rsidRDefault="00AF1A0E" w:rsidP="00941C27">
      <w:pPr>
        <w:pStyle w:val="ProductList-Body"/>
        <w:numPr>
          <w:ilvl w:val="0"/>
          <w:numId w:val="4"/>
        </w:numPr>
        <w:rPr>
          <w:lang w:val="es-ES"/>
        </w:rPr>
      </w:pPr>
      <w:r w:rsidRPr="000D077C">
        <w:rPr>
          <w:lang w:val="es-ES"/>
        </w:rPr>
        <w:t xml:space="preserve">también pueden instalar y utilizar el software con activación en equipos compartidos, en un dispositivo compartido, en un Servidor de Red o en Microsoft Azure o con un Socio de Hosting de Varios Inquilinos Cualificado (“QMTH”). El derecho de instalar y utilizar el software con un QMTH no se aplica si el QMTH está utilizando un Proveedor Enumerado como Proveedor de Centro de Datos, tal como se definen esos términos en los </w:t>
      </w:r>
      <w:hyperlink r:id="rId68" w:history="1">
        <w:r w:rsidRPr="000D077C">
          <w:rPr>
            <w:rStyle w:val="Hyperlink"/>
            <w:lang w:val="es-ES"/>
          </w:rPr>
          <w:t>Términos de los Productos</w:t>
        </w:r>
      </w:hyperlink>
      <w:r w:rsidRPr="000D077C">
        <w:rPr>
          <w:lang w:val="es-ES"/>
        </w:rPr>
        <w:t xml:space="preserve">. Encontrará los Términos de los Productos en </w:t>
      </w:r>
      <w:hyperlink r:id="rId69" w:history="1">
        <w:r w:rsidRPr="000D077C">
          <w:rPr>
            <w:rStyle w:val="Hyperlink"/>
            <w:lang w:val="es-ES"/>
          </w:rPr>
          <w:t>http://go.microsoft.com/?linkid=9839207</w:t>
        </w:r>
      </w:hyperlink>
      <w:r w:rsidRPr="000D077C">
        <w:rPr>
          <w:lang w:val="es-ES"/>
        </w:rPr>
        <w:t xml:space="preserve">. Se encuentra disponible una lista de Socios de Hosting de Varios Inquilinos Cualificados y de requisitos de implementación adicionales en </w:t>
      </w:r>
      <w:hyperlink r:id="rId70" w:history="1">
        <w:r w:rsidRPr="000D077C">
          <w:rPr>
            <w:rStyle w:val="Hyperlink"/>
            <w:lang w:val="es-ES"/>
          </w:rPr>
          <w:t>www.office.com/sca</w:t>
        </w:r>
      </w:hyperlink>
      <w:r w:rsidRPr="000D077C">
        <w:rPr>
          <w:lang w:val="es-ES"/>
        </w:rPr>
        <w:t>; y</w:t>
      </w:r>
    </w:p>
    <w:p w14:paraId="49F9DFCF" w14:textId="77777777" w:rsidR="002762D3" w:rsidRPr="002F0D59" w:rsidRDefault="002762D3" w:rsidP="00941C27">
      <w:pPr>
        <w:pStyle w:val="ProductList-Body"/>
        <w:numPr>
          <w:ilvl w:val="0"/>
          <w:numId w:val="4"/>
        </w:numPr>
        <w:rPr>
          <w:lang w:val="es-ES"/>
        </w:rPr>
      </w:pPr>
      <w:r w:rsidRPr="002F0D59">
        <w:rPr>
          <w:lang w:val="es-ES"/>
        </w:rPr>
        <w:t>debe conectar a Internet cada dispositivo en el que el usuario haya instalado el software al menos una vez cada 30 días o podría verse afectada la funcionalidad del software.</w:t>
      </w:r>
    </w:p>
    <w:p w14:paraId="120BEABC" w14:textId="77777777" w:rsidR="002762D3" w:rsidRPr="002F0D59" w:rsidRDefault="002762D3" w:rsidP="00F02C9E">
      <w:pPr>
        <w:pStyle w:val="ProductList-Body"/>
        <w:rPr>
          <w:rFonts w:asciiTheme="majorHAnsi" w:hAnsiTheme="majorHAnsi"/>
          <w:sz w:val="16"/>
          <w:szCs w:val="16"/>
          <w:lang w:val="es-ES"/>
        </w:rPr>
      </w:pPr>
    </w:p>
    <w:p w14:paraId="6E38DC4D" w14:textId="77777777" w:rsidR="002762D3" w:rsidRPr="002F0D59" w:rsidRDefault="002762D3" w:rsidP="00440E1B">
      <w:pPr>
        <w:pStyle w:val="ProductList-Body"/>
        <w:rPr>
          <w:b/>
          <w:color w:val="00188F"/>
          <w:lang w:val="es-ES"/>
        </w:rPr>
      </w:pPr>
      <w:r w:rsidRPr="002F0D59">
        <w:rPr>
          <w:b/>
          <w:color w:val="00188F"/>
          <w:lang w:val="es-ES"/>
        </w:rPr>
        <w:t>Uso de SharePoint Online</w:t>
      </w:r>
    </w:p>
    <w:p w14:paraId="6B7BD90C" w14:textId="3DFD985B" w:rsidR="00C74B10" w:rsidRPr="00C74B10" w:rsidRDefault="002762D3" w:rsidP="00440E1B">
      <w:pPr>
        <w:pStyle w:val="ProductList-Body"/>
        <w:rPr>
          <w:lang w:val="es-ES_tradnl"/>
        </w:rPr>
      </w:pPr>
      <w:r w:rsidRPr="002F0D59">
        <w:rPr>
          <w:lang w:val="es-ES"/>
        </w:rPr>
        <w:t>Los derechos de la funcionalidad de SharePoint Online provistos con la SL de Usuario de Plan de Proyecto 3 o Plan de Proyecto 5 se limitan a almacenar y acceder a los datos como apoyo de Project</w:t>
      </w:r>
      <w:r w:rsidR="00C74B10" w:rsidRPr="00C74B10">
        <w:rPr>
          <w:lang w:val="es-ES_tradnl"/>
        </w:rPr>
        <w:t>.</w:t>
      </w:r>
    </w:p>
    <w:p w14:paraId="40600066" w14:textId="1A35F67C" w:rsidR="00B34211" w:rsidRPr="00C16563"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C5A9548" w14:textId="5606093A" w:rsidR="001919F4" w:rsidRPr="00541840" w:rsidRDefault="001919F4" w:rsidP="00F02C9E">
      <w:pPr>
        <w:pStyle w:val="ProductList-Offering2Heading"/>
        <w:outlineLvl w:val="2"/>
        <w:rPr>
          <w:lang w:val="es-ES"/>
        </w:rPr>
      </w:pPr>
      <w:r w:rsidRPr="00871426">
        <w:rPr>
          <w:lang w:val="es-ES"/>
        </w:rPr>
        <w:tab/>
      </w:r>
      <w:bookmarkStart w:id="157" w:name="_Toc524436952"/>
      <w:bookmarkStart w:id="158" w:name="_Toc523239324"/>
      <w:bookmarkStart w:id="159" w:name="_Toc49177061"/>
      <w:r w:rsidRPr="00C12949">
        <w:rPr>
          <w:lang w:val="es-ES_tradnl"/>
        </w:rPr>
        <w:t>SharePoint Online</w:t>
      </w:r>
      <w:bookmarkEnd w:id="157"/>
      <w:bookmarkEnd w:id="158"/>
      <w:bookmarkEnd w:id="159"/>
    </w:p>
    <w:p w14:paraId="0A1DAD9F" w14:textId="77777777" w:rsidR="001919F4" w:rsidRPr="00C12949" w:rsidRDefault="001919F4" w:rsidP="00F02C9E">
      <w:pPr>
        <w:pStyle w:val="ProductList-Offering1"/>
        <w:ind w:left="0"/>
        <w:rPr>
          <w:lang w:val="es-ES_tradnl"/>
        </w:rPr>
        <w:sectPr w:rsidR="001919F4" w:rsidRPr="00C12949" w:rsidSect="00E275D6">
          <w:footerReference w:type="first" r:id="rId71"/>
          <w:type w:val="continuous"/>
          <w:pgSz w:w="12240" w:h="15840"/>
          <w:pgMar w:top="1440" w:right="720" w:bottom="1440" w:left="720" w:header="720" w:footer="720" w:gutter="0"/>
          <w:cols w:space="720"/>
          <w:titlePg/>
          <w:docGrid w:linePitch="360"/>
        </w:sectPr>
      </w:pPr>
    </w:p>
    <w:p w14:paraId="2F9A64A9"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(Plan 1 y 2)</w:t>
      </w:r>
    </w:p>
    <w:p w14:paraId="51146E33"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SharePoint Online K1</w:t>
      </w:r>
    </w:p>
    <w:p w14:paraId="17D48D52" w14:textId="77777777" w:rsidR="001919F4" w:rsidRPr="001919F4" w:rsidRDefault="001919F4" w:rsidP="00F02C9E">
      <w:pPr>
        <w:pStyle w:val="ProductList-Body"/>
        <w:rPr>
          <w:rFonts w:asciiTheme="majorHAnsi" w:hAnsiTheme="majorHAnsi"/>
          <w:sz w:val="16"/>
          <w:szCs w:val="16"/>
        </w:rPr>
      </w:pPr>
      <w:r w:rsidRPr="001919F4">
        <w:rPr>
          <w:rFonts w:asciiTheme="majorHAnsi" w:hAnsiTheme="majorHAnsi"/>
          <w:sz w:val="16"/>
          <w:szCs w:val="16"/>
        </w:rPr>
        <w:t>Dúo Enterprise Online para Microsoft SharePoint y SAP</w:t>
      </w:r>
    </w:p>
    <w:p w14:paraId="503E40C1" w14:textId="77777777" w:rsidR="001919F4" w:rsidRPr="001919F4" w:rsidRDefault="001919F4" w:rsidP="00F02C9E">
      <w:pPr>
        <w:pStyle w:val="ProductList-Offering2"/>
        <w:sectPr w:rsidR="001919F4" w:rsidRPr="001919F4" w:rsidSect="005B7124">
          <w:type w:val="continuous"/>
          <w:pgSz w:w="12240" w:h="15840"/>
          <w:pgMar w:top="1440" w:right="720" w:bottom="1440" w:left="720" w:header="720" w:footer="720" w:gutter="0"/>
          <w:cols w:num="2" w:space="720"/>
          <w:titlePg/>
          <w:docGrid w:linePitch="360"/>
        </w:sectPr>
      </w:pPr>
    </w:p>
    <w:p w14:paraId="59D1274C" w14:textId="77777777" w:rsidR="00581CDB" w:rsidRPr="00014EC0" w:rsidRDefault="00581CDB" w:rsidP="00F02C9E">
      <w:pPr>
        <w:pStyle w:val="ProductList-Body"/>
        <w:pBdr>
          <w:top w:val="single" w:sz="4" w:space="1" w:color="BFBFBF" w:themeColor="background1" w:themeShade="BF"/>
        </w:pBdr>
        <w:rPr>
          <w:sz w:val="8"/>
          <w:szCs w:val="8"/>
        </w:rPr>
      </w:pPr>
    </w:p>
    <w:p w14:paraId="4A35A591" w14:textId="77777777" w:rsidR="00D7478E" w:rsidRPr="008558F8" w:rsidRDefault="00D7478E" w:rsidP="00F02C9E">
      <w:pPr>
        <w:pStyle w:val="ProductList-Body"/>
      </w:pPr>
      <w:r w:rsidRPr="008558F8">
        <w:rPr>
          <w:b/>
          <w:color w:val="00188F"/>
        </w:rPr>
        <w:t>Características Básicas de los Servicios de Office 365</w:t>
      </w:r>
    </w:p>
    <w:p w14:paraId="071D9734" w14:textId="58678E68" w:rsidR="00D7478E" w:rsidRPr="00B40CD2" w:rsidRDefault="004B79A4" w:rsidP="00F02C9E">
      <w:pPr>
        <w:pStyle w:val="ProductList-Body"/>
      </w:pPr>
      <w:r w:rsidRPr="00B40CD2">
        <w:t xml:space="preserve">SharePoint Online o su servicio sucesor tendrá las siguientes capacidades de </w:t>
      </w:r>
      <w:hyperlink w:anchor="CoreFeaturesforOffice365Services" w:tooltip="Características Básicas" w:history="1">
        <w:r w:rsidRPr="00B40CD2">
          <w:rPr>
            <w:rStyle w:val="Hyperlink"/>
          </w:rPr>
          <w:t>Características Básicas</w:t>
        </w:r>
      </w:hyperlink>
      <w:r w:rsidRPr="00B40CD2">
        <w:t>:</w:t>
      </w:r>
    </w:p>
    <w:p w14:paraId="696B933A" w14:textId="77777777" w:rsidR="00D7478E" w:rsidRPr="00B40CD2" w:rsidRDefault="00D7478E" w:rsidP="00F02C9E">
      <w:pPr>
        <w:pStyle w:val="ProductList-Body"/>
      </w:pPr>
    </w:p>
    <w:p w14:paraId="3C7AF6D9" w14:textId="77777777" w:rsidR="00ED50E6" w:rsidRPr="006D3651" w:rsidRDefault="001A19E0" w:rsidP="00F02C9E">
      <w:pPr>
        <w:pStyle w:val="ProductList-Body"/>
        <w:tabs>
          <w:tab w:val="clear" w:pos="158"/>
          <w:tab w:val="left" w:pos="180"/>
        </w:tabs>
        <w:ind w:left="187"/>
        <w:rPr>
          <w:lang w:val="es-ES"/>
        </w:rPr>
      </w:pPr>
      <w:r w:rsidRPr="006D3651">
        <w:rPr>
          <w:b/>
          <w:color w:val="0072C6"/>
          <w:lang w:val="es-ES"/>
        </w:rPr>
        <w:t>Sitios de Colaboración</w:t>
      </w:r>
    </w:p>
    <w:p w14:paraId="6BB5D188" w14:textId="545CAD29" w:rsidR="001A19E0" w:rsidRPr="006D3651" w:rsidRDefault="001A19E0" w:rsidP="00F02C9E">
      <w:pPr>
        <w:pStyle w:val="ProductList-Body"/>
        <w:tabs>
          <w:tab w:val="clear" w:pos="158"/>
          <w:tab w:val="left" w:pos="180"/>
        </w:tabs>
        <w:ind w:left="180"/>
        <w:rPr>
          <w:lang w:val="es-ES"/>
        </w:rPr>
      </w:pPr>
      <w:r w:rsidRPr="006D3651">
        <w:rPr>
          <w:lang w:val="es-ES"/>
        </w:rPr>
        <w:t>Un usuario final podrá crear un sitio accesible a través de un explorador web, mediante el cual el usuario final podrá cargar y compartir contenido y administrar los permisos para acceder a ese sitio.</w:t>
      </w:r>
    </w:p>
    <w:p w14:paraId="61598AC3" w14:textId="77777777" w:rsidR="00440E1B" w:rsidRDefault="00440E1B" w:rsidP="00F02C9E">
      <w:pPr>
        <w:pStyle w:val="ProductList-Body"/>
        <w:tabs>
          <w:tab w:val="clear" w:pos="158"/>
          <w:tab w:val="left" w:pos="180"/>
        </w:tabs>
        <w:ind w:left="180"/>
        <w:rPr>
          <w:b/>
          <w:color w:val="0072C6"/>
          <w:lang w:val="es-ES"/>
        </w:rPr>
      </w:pPr>
    </w:p>
    <w:p w14:paraId="7F657CBD" w14:textId="5A935610" w:rsidR="00ED50E6" w:rsidRPr="006D3651" w:rsidRDefault="001A19E0" w:rsidP="00F02C9E">
      <w:pPr>
        <w:pStyle w:val="ProductList-Body"/>
        <w:tabs>
          <w:tab w:val="clear" w:pos="158"/>
          <w:tab w:val="left" w:pos="180"/>
        </w:tabs>
        <w:ind w:left="180"/>
        <w:rPr>
          <w:lang w:val="es-ES"/>
        </w:rPr>
      </w:pPr>
      <w:r w:rsidRPr="006D3651">
        <w:rPr>
          <w:b/>
          <w:color w:val="0072C6"/>
          <w:lang w:val="es-ES"/>
        </w:rPr>
        <w:t>Almacenamiento</w:t>
      </w:r>
    </w:p>
    <w:p w14:paraId="39343941" w14:textId="736F4EE6" w:rsidR="001A19E0" w:rsidRPr="006D3651" w:rsidRDefault="001A19E0" w:rsidP="00F02C9E">
      <w:pPr>
        <w:pStyle w:val="ProductList-Body"/>
        <w:tabs>
          <w:tab w:val="clear" w:pos="158"/>
          <w:tab w:val="left" w:pos="180"/>
        </w:tabs>
        <w:ind w:left="180"/>
        <w:rPr>
          <w:lang w:val="es-ES"/>
        </w:rPr>
      </w:pPr>
      <w:r w:rsidRPr="006D3651">
        <w:rPr>
          <w:lang w:val="es-ES"/>
        </w:rPr>
        <w:t>El Cliente podrá establecer los límites de capacidad de almacenamiento para un sitio creado por un usuario final.</w:t>
      </w:r>
    </w:p>
    <w:p w14:paraId="3A8C6F55" w14:textId="4152F687" w:rsidR="00ED50E6" w:rsidRPr="006D3651" w:rsidRDefault="00ED50E6" w:rsidP="00F02C9E">
      <w:pPr>
        <w:pStyle w:val="ProductList-Body"/>
        <w:rPr>
          <w:lang w:val="es-ES"/>
        </w:rPr>
      </w:pPr>
    </w:p>
    <w:p w14:paraId="5240EB9E" w14:textId="77777777" w:rsidR="00974EAE" w:rsidRPr="006D3651" w:rsidRDefault="001A19E0" w:rsidP="00440E1B">
      <w:pPr>
        <w:pStyle w:val="ProductList-Body"/>
        <w:tabs>
          <w:tab w:val="clear" w:pos="158"/>
          <w:tab w:val="left" w:pos="180"/>
        </w:tabs>
        <w:rPr>
          <w:lang w:val="es-ES"/>
        </w:rPr>
      </w:pPr>
      <w:r w:rsidRPr="006D3651">
        <w:rPr>
          <w:b/>
          <w:color w:val="00188F"/>
          <w:lang w:val="es-ES"/>
        </w:rPr>
        <w:t>Usuarios Externos</w:t>
      </w:r>
    </w:p>
    <w:p w14:paraId="02135ED3" w14:textId="36C1FBEB" w:rsidR="001A19E0" w:rsidRPr="006D3651" w:rsidRDefault="001A19E0" w:rsidP="00F02C9E">
      <w:pPr>
        <w:pStyle w:val="ProductList-Body"/>
        <w:tabs>
          <w:tab w:val="clear" w:pos="158"/>
          <w:tab w:val="left" w:pos="180"/>
        </w:tabs>
        <w:rPr>
          <w:lang w:val="es-ES"/>
        </w:rPr>
      </w:pPr>
      <w:r w:rsidRPr="006D3651">
        <w:rPr>
          <w:lang w:val="es-ES"/>
        </w:rPr>
        <w:t>Los Usuarios Externos invitados a las colecciones de sitios mediante la funcionalidad Compartir por Correo</w:t>
      </w:r>
      <w:r w:rsidR="00815BD1" w:rsidRPr="006D3651">
        <w:rPr>
          <w:lang w:val="es-ES"/>
        </w:rPr>
        <w:t xml:space="preserve"> no necesitan SL de Usuario con </w:t>
      </w:r>
      <w:r w:rsidRPr="006D3651">
        <w:rPr>
          <w:lang w:val="es-ES"/>
        </w:rPr>
        <w:t>SharePoint Online</w:t>
      </w:r>
      <w:r w:rsidR="00815BD1" w:rsidRPr="006D3651">
        <w:rPr>
          <w:lang w:val="es-ES"/>
        </w:rPr>
        <w:t xml:space="preserve"> </w:t>
      </w:r>
      <w:r w:rsidR="00A643A3">
        <w:rPr>
          <w:lang w:val="es-ES"/>
        </w:rPr>
        <w:t>K</w:t>
      </w:r>
      <w:r w:rsidR="00815BD1" w:rsidRPr="006D3651">
        <w:rPr>
          <w:lang w:val="es-ES"/>
        </w:rPr>
        <w:t>1</w:t>
      </w:r>
      <w:r w:rsidRPr="006D3651">
        <w:rPr>
          <w:lang w:val="es-ES"/>
        </w:rPr>
        <w:t xml:space="preserve">, Plan 1 y Plan 2. </w:t>
      </w:r>
    </w:p>
    <w:p w14:paraId="20BB4A60" w14:textId="77777777" w:rsidR="00974EAE" w:rsidRPr="006D3651" w:rsidRDefault="00974EAE" w:rsidP="00F02C9E">
      <w:pPr>
        <w:pStyle w:val="ProductList-Body"/>
        <w:tabs>
          <w:tab w:val="clear" w:pos="158"/>
          <w:tab w:val="left" w:pos="180"/>
        </w:tabs>
        <w:rPr>
          <w:lang w:val="es-ES"/>
        </w:rPr>
      </w:pPr>
    </w:p>
    <w:p w14:paraId="61A15A1D" w14:textId="6242E069" w:rsidR="00974EAE" w:rsidRPr="006D3651" w:rsidRDefault="001A19E0" w:rsidP="00F02C9E">
      <w:pPr>
        <w:pStyle w:val="ProductList-Body"/>
        <w:tabs>
          <w:tab w:val="clear" w:pos="158"/>
          <w:tab w:val="left" w:pos="180"/>
        </w:tabs>
        <w:rPr>
          <w:lang w:val="es-ES"/>
        </w:rPr>
      </w:pPr>
      <w:r w:rsidRPr="006D3651">
        <w:rPr>
          <w:b/>
          <w:color w:val="00188F"/>
          <w:lang w:val="es-ES"/>
        </w:rPr>
        <w:t>SL de Complemento de Almacenamiento</w:t>
      </w:r>
    </w:p>
    <w:p w14:paraId="734FFA4B" w14:textId="00E82FA5" w:rsidR="001A19E0" w:rsidRDefault="001A19E0" w:rsidP="00F02C9E">
      <w:pPr>
        <w:pStyle w:val="ProductList-Body"/>
        <w:tabs>
          <w:tab w:val="clear" w:pos="158"/>
          <w:tab w:val="left" w:pos="180"/>
        </w:tabs>
        <w:rPr>
          <w:lang w:val="es-ES"/>
        </w:rPr>
      </w:pPr>
      <w:r w:rsidRPr="006D3651">
        <w:rPr>
          <w:lang w:val="es-ES"/>
        </w:rPr>
        <w:t>Se requiere Office 365 Extra File Storage por cada gigabyte de almacenamiento que supere el almacenamiento proporcionado con las SL de Usuario de SharePoint Online Planes 1 y 2.</w:t>
      </w:r>
    </w:p>
    <w:p w14:paraId="7D1E00B1" w14:textId="77777777" w:rsidR="00BC2A06" w:rsidRPr="00C16563" w:rsidRDefault="00A85564"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736FE50F" w14:textId="77777777" w:rsidR="00BC2A06" w:rsidRPr="00661909" w:rsidRDefault="00BC2A06" w:rsidP="00AB4A9B">
      <w:pPr>
        <w:pStyle w:val="ProductList-Offering2Heading"/>
        <w:outlineLvl w:val="2"/>
        <w:rPr>
          <w:lang w:val="es-ES"/>
        </w:rPr>
      </w:pPr>
      <w:r w:rsidRPr="00661909">
        <w:rPr>
          <w:lang w:val="es-ES"/>
        </w:rPr>
        <w:tab/>
      </w:r>
      <w:bookmarkStart w:id="160" w:name="WorkplaceAnalytics"/>
      <w:bookmarkStart w:id="161" w:name="_Toc37676506"/>
      <w:bookmarkStart w:id="162" w:name="_Toc49177062"/>
      <w:r w:rsidRPr="00661909">
        <w:rPr>
          <w:lang w:val="es-ES"/>
        </w:rPr>
        <w:t>Workplace Analytics</w:t>
      </w:r>
      <w:bookmarkEnd w:id="160"/>
      <w:bookmarkEnd w:id="161"/>
      <w:bookmarkEnd w:id="162"/>
    </w:p>
    <w:p w14:paraId="26B360EB"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Contrato de Asociación Comercial de HIPAA</w:t>
      </w:r>
    </w:p>
    <w:p w14:paraId="4A99E393" w14:textId="77777777" w:rsidR="00BC2A06" w:rsidRPr="00661909" w:rsidRDefault="00BC2A06" w:rsidP="00BC2A06">
      <w:pPr>
        <w:pStyle w:val="ProductList-Body"/>
        <w:rPr>
          <w:lang w:val="es-ES"/>
        </w:rPr>
      </w:pPr>
      <w:r w:rsidRPr="00661909">
        <w:rPr>
          <w:lang w:val="es-ES"/>
        </w:rPr>
        <w:t xml:space="preserve">Aunque Workplace Analytics no se especifica en el Contrato de Asociación Comercial ("BAA") de HIPAA, si el Cliente es una "entidad cubierta" o un "asociado comercial" e incluye "información de salud protegida" en los Datos del Cliente conforme a la definición de tales términos establecida en 45 CFR § 160.103, la formalización del contrato de licencias por volumen del Cliente para Workplace Analytics incluye la formalización del BAA, cuyo texto completo se encuentra disponible en </w:t>
      </w:r>
      <w:hyperlink r:id="rId72" w:history="1">
        <w:r w:rsidRPr="00661909">
          <w:rPr>
            <w:rStyle w:val="Hyperlink"/>
            <w:lang w:val="es-ES"/>
          </w:rPr>
          <w:t>http://aka.ms/BAA</w:t>
        </w:r>
      </w:hyperlink>
      <w:r w:rsidRPr="00661909">
        <w:rPr>
          <w:lang w:val="es-ES"/>
        </w:rPr>
        <w:t>.</w:t>
      </w:r>
    </w:p>
    <w:p w14:paraId="0CBC4DD4" w14:textId="77777777" w:rsidR="00BC2A06" w:rsidRPr="00661909" w:rsidRDefault="00BC2A06" w:rsidP="00BC2A06">
      <w:pPr>
        <w:pStyle w:val="ProductList-Body"/>
        <w:rPr>
          <w:lang w:val="es-ES"/>
        </w:rPr>
      </w:pPr>
    </w:p>
    <w:p w14:paraId="2F02862C"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Auditorías de Terceros</w:t>
      </w:r>
    </w:p>
    <w:p w14:paraId="2FD018B7" w14:textId="500FCD85" w:rsidR="00BC2A06" w:rsidRPr="006D3651" w:rsidRDefault="00BC2A06" w:rsidP="00F02C9E">
      <w:pPr>
        <w:pStyle w:val="ProductList-Body"/>
        <w:tabs>
          <w:tab w:val="clear" w:pos="158"/>
          <w:tab w:val="left" w:pos="180"/>
        </w:tabs>
        <w:rPr>
          <w:lang w:val="es-ES"/>
        </w:rPr>
      </w:pPr>
      <w:r w:rsidRPr="00661909">
        <w:rPr>
          <w:lang w:val="es-ES"/>
        </w:rPr>
        <w:t>Microsoft tiene, implementará y mantendrá las medidas técnicas y organizativas apropiadas para proteger los Datos del Cliente y los Datos Personales de cualquier destrucción, pérdida, alteración, revelación autorizada o acceso accidental o ilegítimo a los datos personales transmitidos, almacenados o procesados en Workplace Analytics. Tales medidas cumplirán con los requisitos establecidos en las normas ISO 27001, ISO 27002 e</w:t>
      </w:r>
      <w:r>
        <w:rPr>
          <w:lang w:val="es-ES"/>
        </w:rPr>
        <w:t> </w:t>
      </w:r>
      <w:r w:rsidRPr="00661909">
        <w:rPr>
          <w:lang w:val="es-ES"/>
        </w:rPr>
        <w:t>ISO 27018. Microsoft tiene y realizará auditorías de terceros periódicas para verificar el cumplimiento de estos requisitos, compatibles con las auditorías de Servicios de Office 365.</w:t>
      </w:r>
    </w:p>
    <w:p w14:paraId="68B73073" w14:textId="77777777" w:rsidR="00B40CD2" w:rsidRPr="006D3651"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2EF9505" w14:textId="09FD541F" w:rsidR="008E1EAF" w:rsidRPr="006D3651" w:rsidRDefault="004B3528" w:rsidP="00F02C9E">
      <w:pPr>
        <w:pStyle w:val="ProductList-OfferingGroupHeading"/>
        <w:rPr>
          <w:lang w:val="es-ES"/>
        </w:rPr>
      </w:pPr>
      <w:bookmarkStart w:id="163" w:name="_Toc49177063"/>
      <w:bookmarkStart w:id="164" w:name="OtherOnlineServices"/>
      <w:r w:rsidRPr="006D3651">
        <w:rPr>
          <w:lang w:val="es-ES"/>
        </w:rPr>
        <w:t>Otros Servicios Online</w:t>
      </w:r>
      <w:bookmarkEnd w:id="163"/>
    </w:p>
    <w:p w14:paraId="79A4AAF6" w14:textId="77777777" w:rsidR="003D1D92" w:rsidRPr="0050682E" w:rsidRDefault="003D1D92" w:rsidP="00F02C9E">
      <w:pPr>
        <w:pStyle w:val="ProductList-Offering2Heading"/>
        <w:outlineLvl w:val="2"/>
        <w:rPr>
          <w:lang w:val="es-ES"/>
        </w:rPr>
      </w:pPr>
      <w:bookmarkStart w:id="165" w:name="BusinessApplicationPlatform"/>
      <w:bookmarkStart w:id="166" w:name="MicrosoftLearning"/>
      <w:bookmarkEnd w:id="164"/>
      <w:r w:rsidRPr="0050682E">
        <w:rPr>
          <w:lang w:val="es-ES"/>
        </w:rPr>
        <w:tab/>
      </w:r>
      <w:bookmarkStart w:id="167" w:name="_Toc3111583"/>
      <w:bookmarkStart w:id="168" w:name="_Toc794198"/>
      <w:bookmarkStart w:id="169" w:name="_Toc49177064"/>
      <w:bookmarkStart w:id="170" w:name="BingMaps"/>
      <w:r w:rsidRPr="0050682E">
        <w:rPr>
          <w:lang w:val="es-ES"/>
        </w:rPr>
        <w:t>Plataforma de Administración de Activos Móviles de Mapas de Bing</w:t>
      </w:r>
      <w:bookmarkEnd w:id="167"/>
      <w:bookmarkEnd w:id="168"/>
      <w:bookmarkEnd w:id="169"/>
    </w:p>
    <w:bookmarkEnd w:id="170"/>
    <w:p w14:paraId="3D3FA27E" w14:textId="77777777" w:rsidR="003D1D92" w:rsidRPr="0050682E" w:rsidRDefault="003D1D92" w:rsidP="00F02C9E">
      <w:pPr>
        <w:pStyle w:val="ProductList-Body"/>
        <w:rPr>
          <w:lang w:val="es-ES"/>
        </w:rPr>
      </w:pPr>
      <w:r w:rsidRPr="0050682E">
        <w:rPr>
          <w:b/>
          <w:color w:val="00188F"/>
          <w:lang w:val="es-ES"/>
        </w:rPr>
        <w:t>SL de Servicio</w:t>
      </w:r>
    </w:p>
    <w:p w14:paraId="4D4990D1" w14:textId="77777777" w:rsidR="003D1D92" w:rsidRPr="0050682E" w:rsidRDefault="003D1D92" w:rsidP="00F02C9E">
      <w:pPr>
        <w:pStyle w:val="ProductList-Body"/>
        <w:rPr>
          <w:lang w:val="es-ES"/>
        </w:rPr>
      </w:pPr>
      <w:r w:rsidRPr="0050682E">
        <w:rPr>
          <w:lang w:val="es-ES"/>
        </w:rPr>
        <w:t xml:space="preserve">Se requiere una SL de Servicio para acceder a los servicios mediante la Plataforma de Administración de Activos Móviles de Mapas de Bing. Una SL de Servicio se debe adquirir con al menos una de las siguientes SL de Complemento susceptibles de actualización para cada activo: </w:t>
      </w:r>
    </w:p>
    <w:p w14:paraId="1A4581FD" w14:textId="77777777" w:rsidR="003D1D92" w:rsidRPr="0050682E" w:rsidRDefault="003D1D92" w:rsidP="00440E1B">
      <w:pPr>
        <w:pStyle w:val="ProductList-Body"/>
        <w:numPr>
          <w:ilvl w:val="0"/>
          <w:numId w:val="6"/>
        </w:numPr>
        <w:rPr>
          <w:lang w:val="es-ES"/>
        </w:rPr>
      </w:pPr>
      <w:r w:rsidRPr="0050682E">
        <w:rPr>
          <w:lang w:val="es-ES"/>
        </w:rPr>
        <w:t>SL de Complemento de Administración de Activos Móviles para Norteamérica (con enrutamiento o sin enrutamiento)</w:t>
      </w:r>
    </w:p>
    <w:p w14:paraId="77987523" w14:textId="77777777" w:rsidR="003D1D92" w:rsidRPr="0050682E" w:rsidRDefault="003D1D92" w:rsidP="00440E1B">
      <w:pPr>
        <w:pStyle w:val="ProductList-Body"/>
        <w:numPr>
          <w:ilvl w:val="0"/>
          <w:numId w:val="6"/>
        </w:numPr>
        <w:rPr>
          <w:lang w:val="es-ES"/>
        </w:rPr>
      </w:pPr>
      <w:r w:rsidRPr="0050682E">
        <w:rPr>
          <w:lang w:val="es-ES"/>
        </w:rPr>
        <w:t>SL de Complemento de Administración de Activos Móviles para Europa (con enrutamiento o sin enrutamiento), o</w:t>
      </w:r>
    </w:p>
    <w:p w14:paraId="2ED2C2B1" w14:textId="77777777" w:rsidR="003D1D92" w:rsidRPr="0050682E" w:rsidRDefault="003D1D92" w:rsidP="00440E1B">
      <w:pPr>
        <w:pStyle w:val="ProductList-Body"/>
        <w:numPr>
          <w:ilvl w:val="0"/>
          <w:numId w:val="6"/>
        </w:numPr>
        <w:rPr>
          <w:lang w:val="es-ES"/>
        </w:rPr>
      </w:pPr>
      <w:r w:rsidRPr="0050682E">
        <w:rPr>
          <w:lang w:val="es-ES"/>
        </w:rPr>
        <w:t>SL de Complemento de Administración de Activos Móviles para el Resto del Mundo (con enrutamiento o sin enrutamiento)</w:t>
      </w:r>
    </w:p>
    <w:p w14:paraId="6683C741" w14:textId="77777777" w:rsidR="003D1D92" w:rsidRPr="0050682E" w:rsidRDefault="003D1D92" w:rsidP="00F02C9E">
      <w:pPr>
        <w:pStyle w:val="ProductList-Body"/>
        <w:rPr>
          <w:lang w:val="es-ES"/>
        </w:rPr>
      </w:pPr>
    </w:p>
    <w:p w14:paraId="68800957" w14:textId="77777777" w:rsidR="003D1D92" w:rsidRPr="0050682E" w:rsidRDefault="003D1D92" w:rsidP="00AF1A0E">
      <w:pPr>
        <w:pStyle w:val="ProductList-Body"/>
        <w:rPr>
          <w:lang w:val="es-ES"/>
        </w:rPr>
      </w:pPr>
      <w:r w:rsidRPr="0050682E">
        <w:rPr>
          <w:b/>
          <w:color w:val="00188F"/>
          <w:lang w:val="es-ES"/>
        </w:rPr>
        <w:t>API de Mapas de Bing</w:t>
      </w:r>
    </w:p>
    <w:p w14:paraId="12F32AB2" w14:textId="77777777" w:rsidR="003D1D92" w:rsidRPr="0050682E" w:rsidRDefault="003D1D92" w:rsidP="003907CB">
      <w:pPr>
        <w:pStyle w:val="ProductList-Body"/>
        <w:rPr>
          <w:lang w:val="es-ES"/>
        </w:rPr>
      </w:pPr>
      <w:r w:rsidRPr="00D93934">
        <w:rPr>
          <w:lang w:val="es-ES"/>
        </w:rPr>
        <w:t>Un Cliente con una licencia para utilizar la Plataforma de Administración de Activos Móviles de Mapas de Bing puede usar las API de Mapas de Bing de acuerdo con los Términos de Uso de la API de Plataforma de Mapas de Bing de Microsoft y la Documentación de Mapas de Bing, incluido cualquier sucesor de estos que se encuentre en</w:t>
      </w:r>
      <w:r w:rsidRPr="0050682E">
        <w:rPr>
          <w:lang w:val="es-ES"/>
        </w:rPr>
        <w:t xml:space="preserve"> </w:t>
      </w:r>
      <w:hyperlink r:id="rId73" w:history="1">
        <w:r w:rsidRPr="0050682E">
          <w:rPr>
            <w:rStyle w:val="Hyperlink"/>
            <w:lang w:val="es-ES"/>
          </w:rPr>
          <w:t>https://aka.ms/bingmapsplatformapistou</w:t>
        </w:r>
      </w:hyperlink>
      <w:r w:rsidRPr="0050682E">
        <w:rPr>
          <w:lang w:val="es-ES"/>
        </w:rPr>
        <w:t xml:space="preserve"> y </w:t>
      </w:r>
      <w:hyperlink r:id="rId74" w:history="1">
        <w:r w:rsidRPr="0050682E">
          <w:rPr>
            <w:rStyle w:val="Hyperlink"/>
            <w:lang w:val="es-ES"/>
          </w:rPr>
          <w:t>https://aka.ms/bingmapsplatformsdks/</w:t>
        </w:r>
      </w:hyperlink>
      <w:r w:rsidRPr="0050682E">
        <w:rPr>
          <w:lang w:val="es-ES"/>
        </w:rPr>
        <w:t>.</w:t>
      </w:r>
    </w:p>
    <w:p w14:paraId="15B9AB36" w14:textId="77777777" w:rsidR="003D1D92" w:rsidRPr="0050682E" w:rsidRDefault="003D1D92" w:rsidP="00F02C9E">
      <w:pPr>
        <w:pStyle w:val="ProductList-Body"/>
        <w:rPr>
          <w:lang w:val="es-ES"/>
        </w:rPr>
      </w:pPr>
    </w:p>
    <w:p w14:paraId="0EE9E11B" w14:textId="77777777" w:rsidR="003D1D92" w:rsidRPr="0050682E" w:rsidRDefault="003D1D92" w:rsidP="00F02C9E">
      <w:pPr>
        <w:pStyle w:val="ProductList-Body"/>
        <w:rPr>
          <w:lang w:val="es-ES"/>
        </w:rPr>
      </w:pPr>
      <w:r w:rsidRPr="0050682E">
        <w:rPr>
          <w:b/>
          <w:color w:val="00188F"/>
          <w:lang w:val="es-ES"/>
        </w:rPr>
        <w:t>Privacidad de Mapas de Bing</w:t>
      </w:r>
    </w:p>
    <w:p w14:paraId="3D6D7BE9"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75"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la Plataforma de Administración de Activos Móviles de Mapas de Bing por parte del Cliente.</w:t>
      </w:r>
    </w:p>
    <w:p w14:paraId="2C376ED7" w14:textId="77777777" w:rsidR="003D1D92" w:rsidRPr="0050682E" w:rsidRDefault="00A85564"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65A3F5BC" w14:textId="77777777" w:rsidR="003D1D92" w:rsidRPr="0050682E" w:rsidRDefault="003D1D92" w:rsidP="00F02C9E">
      <w:pPr>
        <w:pStyle w:val="ProductList-Offering2Heading"/>
        <w:outlineLvl w:val="2"/>
        <w:rPr>
          <w:lang w:val="es-ES"/>
        </w:rPr>
      </w:pPr>
      <w:r w:rsidRPr="0050682E">
        <w:rPr>
          <w:lang w:val="es-ES"/>
        </w:rPr>
        <w:tab/>
      </w:r>
      <w:bookmarkStart w:id="171" w:name="BingMapsTransactionsandUsers"/>
      <w:bookmarkStart w:id="172" w:name="_Toc3111584"/>
      <w:bookmarkStart w:id="173" w:name="_Toc49177065"/>
      <w:r w:rsidRPr="0050682E">
        <w:rPr>
          <w:lang w:val="es-ES"/>
        </w:rPr>
        <w:t>Transacciones y Usuarios de Mapas de Bing</w:t>
      </w:r>
      <w:bookmarkEnd w:id="171"/>
      <w:bookmarkEnd w:id="172"/>
      <w:bookmarkEnd w:id="173"/>
    </w:p>
    <w:p w14:paraId="5E172003"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6"/>
          <w:footerReference w:type="first" r:id="rId77"/>
          <w:type w:val="continuous"/>
          <w:pgSz w:w="12240" w:h="15840"/>
          <w:pgMar w:top="1440" w:right="720" w:bottom="1440" w:left="720" w:header="720" w:footer="720" w:gutter="0"/>
          <w:cols w:space="720"/>
          <w:titlePg/>
          <w:docGrid w:linePitch="360"/>
        </w:sectPr>
      </w:pPr>
    </w:p>
    <w:p w14:paraId="3833F074" w14:textId="77777777" w:rsidR="003D1D92" w:rsidRPr="0050682E" w:rsidRDefault="003D1D92" w:rsidP="00F02C9E">
      <w:pPr>
        <w:pStyle w:val="ProductList-Body"/>
        <w:rPr>
          <w:lang w:val="es-ES"/>
        </w:rPr>
      </w:pPr>
      <w:r w:rsidRPr="0050682E">
        <w:rPr>
          <w:rFonts w:asciiTheme="majorHAnsi" w:hAnsiTheme="majorHAnsi"/>
          <w:sz w:val="16"/>
          <w:szCs w:val="16"/>
          <w:lang w:val="es-ES"/>
        </w:rPr>
        <w:t>Transacciones de Mapas de Bing</w:t>
      </w:r>
    </w:p>
    <w:p w14:paraId="3B9C520E"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de Mapas de Bing</w:t>
      </w:r>
    </w:p>
    <w:p w14:paraId="7704BA99" w14:textId="77777777" w:rsidR="003D1D92" w:rsidRPr="0050682E" w:rsidRDefault="003D1D92" w:rsidP="00F02C9E">
      <w:pPr>
        <w:pStyle w:val="ProductList-Body"/>
        <w:rPr>
          <w:lang w:val="es-ES"/>
        </w:rPr>
      </w:pPr>
      <w:r w:rsidRPr="0050682E">
        <w:rPr>
          <w:rFonts w:asciiTheme="majorHAnsi" w:hAnsiTheme="majorHAnsi"/>
          <w:sz w:val="16"/>
          <w:szCs w:val="16"/>
          <w:lang w:val="es-ES"/>
        </w:rPr>
        <w:t>Usuario Conocido Light de Mapas de Bing</w:t>
      </w:r>
    </w:p>
    <w:p w14:paraId="0B7785C8" w14:textId="77777777" w:rsidR="003D1D92" w:rsidRPr="0050682E" w:rsidRDefault="003D1D92" w:rsidP="00F02C9E">
      <w:pPr>
        <w:pStyle w:val="ProductList-Body"/>
        <w:rPr>
          <w:rFonts w:asciiTheme="majorHAnsi" w:hAnsiTheme="majorHAnsi"/>
          <w:sz w:val="16"/>
          <w:szCs w:val="16"/>
          <w:lang w:val="es-ES"/>
        </w:rPr>
        <w:sectPr w:rsidR="003D1D92" w:rsidRPr="0050682E" w:rsidSect="008D444B">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0354096D" w14:textId="77777777" w:rsidR="003D1D92" w:rsidRPr="0050682E" w:rsidRDefault="003D1D92" w:rsidP="00F02C9E">
      <w:pPr>
        <w:pStyle w:val="ProductList-Body"/>
        <w:pBdr>
          <w:top w:val="single" w:sz="4" w:space="1" w:color="BFBFBF" w:themeColor="background1" w:themeShade="BF"/>
        </w:pBdr>
        <w:rPr>
          <w:b/>
          <w:color w:val="000000" w:themeColor="text1"/>
          <w:sz w:val="8"/>
          <w:lang w:val="es-ES"/>
        </w:rPr>
      </w:pPr>
    </w:p>
    <w:p w14:paraId="49FA3DD0" w14:textId="77777777" w:rsidR="003D1D92" w:rsidRPr="0050682E" w:rsidRDefault="003D1D92" w:rsidP="00F02C9E">
      <w:pPr>
        <w:pStyle w:val="ProductList-Body"/>
        <w:rPr>
          <w:lang w:val="es-ES"/>
        </w:rPr>
      </w:pPr>
      <w:r w:rsidRPr="0050682E">
        <w:rPr>
          <w:b/>
          <w:color w:val="00188F"/>
          <w:lang w:val="es-ES"/>
        </w:rPr>
        <w:t>Usuarios Autenticados</w:t>
      </w:r>
    </w:p>
    <w:p w14:paraId="20223CA4" w14:textId="77777777" w:rsidR="003D1D92" w:rsidRPr="0050682E" w:rsidRDefault="003D1D92" w:rsidP="00F02C9E">
      <w:pPr>
        <w:pStyle w:val="ProductList-Body"/>
        <w:rPr>
          <w:lang w:val="es-ES"/>
        </w:rPr>
      </w:pPr>
      <w:r w:rsidRPr="0050682E">
        <w:rPr>
          <w:lang w:val="es-ES"/>
        </w:rPr>
        <w:t>Los usuarios que se autentican en los programas del Cliente y acceden al servicio a través de las API de Mapas de Bing deben contar con una SL.</w:t>
      </w:r>
    </w:p>
    <w:p w14:paraId="5C7D3585" w14:textId="77777777" w:rsidR="003D1D92" w:rsidRPr="0050682E" w:rsidRDefault="003D1D92" w:rsidP="00F02C9E">
      <w:pPr>
        <w:pStyle w:val="ProductList-Body"/>
        <w:rPr>
          <w:lang w:val="es-ES"/>
        </w:rPr>
      </w:pPr>
    </w:p>
    <w:p w14:paraId="4A7B1644" w14:textId="77777777" w:rsidR="003D1D92" w:rsidRPr="0050682E" w:rsidRDefault="003D1D92" w:rsidP="00440E1B">
      <w:pPr>
        <w:pStyle w:val="ProductList-Body"/>
        <w:rPr>
          <w:lang w:val="es-ES"/>
        </w:rPr>
      </w:pPr>
      <w:r w:rsidRPr="0050682E">
        <w:rPr>
          <w:b/>
          <w:color w:val="00188F"/>
          <w:lang w:val="es-ES"/>
        </w:rPr>
        <w:t>API de Mapas de Bing</w:t>
      </w:r>
    </w:p>
    <w:p w14:paraId="6F121E92" w14:textId="77777777" w:rsidR="003D1D92" w:rsidRPr="0050682E" w:rsidRDefault="003D1D92" w:rsidP="00F02C9E">
      <w:pPr>
        <w:pStyle w:val="ProductList-Body"/>
        <w:rPr>
          <w:lang w:val="es-ES"/>
        </w:rPr>
      </w:pPr>
      <w:r w:rsidRPr="0050682E">
        <w:rPr>
          <w:lang w:val="es-ES"/>
        </w:rPr>
        <w:t xml:space="preserve">Un Cliente con una licencia para utilizar Transacciones y Usuarios de Mapas de Bing puede usar las API de Mapas de Bing de acuerdo con los Términos de Uso de la API de Plataforma de Mapas de Bing de Microsoft y la Documentación de Mapas de Bing, incluido cualquier sucesor de estos que se encuentre en </w:t>
      </w:r>
      <w:hyperlink r:id="rId80" w:history="1">
        <w:r w:rsidRPr="0050682E">
          <w:rPr>
            <w:rStyle w:val="Hyperlink"/>
            <w:lang w:val="es-ES"/>
          </w:rPr>
          <w:t>https://aka.ms/bingmapsplatformapistou</w:t>
        </w:r>
      </w:hyperlink>
      <w:r w:rsidRPr="0050682E">
        <w:rPr>
          <w:lang w:val="es-ES"/>
        </w:rPr>
        <w:t xml:space="preserve"> y </w:t>
      </w:r>
      <w:hyperlink r:id="rId81" w:history="1">
        <w:r w:rsidRPr="0050682E">
          <w:rPr>
            <w:rStyle w:val="Hyperlink"/>
            <w:lang w:val="es-ES"/>
          </w:rPr>
          <w:t>https://aka.ms/bingmapsplatformsdks/</w:t>
        </w:r>
      </w:hyperlink>
      <w:r w:rsidRPr="0050682E">
        <w:rPr>
          <w:lang w:val="es-ES"/>
        </w:rPr>
        <w:t>.</w:t>
      </w:r>
    </w:p>
    <w:p w14:paraId="252BA826" w14:textId="77777777" w:rsidR="003D1D92" w:rsidRPr="0050682E" w:rsidRDefault="003D1D92" w:rsidP="00F02C9E">
      <w:pPr>
        <w:pStyle w:val="ProductList-Body"/>
        <w:rPr>
          <w:lang w:val="es-ES"/>
        </w:rPr>
      </w:pPr>
    </w:p>
    <w:p w14:paraId="16DE7CDE" w14:textId="77777777" w:rsidR="003D1D92" w:rsidRPr="0050682E" w:rsidRDefault="003D1D92" w:rsidP="00F02C9E">
      <w:pPr>
        <w:pStyle w:val="ProductList-Body"/>
        <w:rPr>
          <w:lang w:val="es-ES"/>
        </w:rPr>
      </w:pPr>
      <w:r w:rsidRPr="0050682E">
        <w:rPr>
          <w:b/>
          <w:color w:val="00188F"/>
          <w:lang w:val="es-ES"/>
        </w:rPr>
        <w:t>Privacidad de Mapas de Bing</w:t>
      </w:r>
    </w:p>
    <w:p w14:paraId="706919ED" w14:textId="77777777" w:rsidR="003D1D92" w:rsidRPr="0050682E" w:rsidRDefault="003D1D92" w:rsidP="00F02C9E">
      <w:pPr>
        <w:pStyle w:val="ProductList-Body"/>
        <w:rPr>
          <w:lang w:val="es-ES"/>
        </w:rPr>
      </w:pPr>
      <w:r w:rsidRPr="0050682E">
        <w:rPr>
          <w:lang w:val="es-ES"/>
        </w:rPr>
        <w:t xml:space="preserve">La Declaración de privacidad de Microsoft (que se encuentra en </w:t>
      </w:r>
      <w:hyperlink r:id="rId82" w:history="1">
        <w:r w:rsidRPr="0050682E">
          <w:rPr>
            <w:rStyle w:val="Hyperlink"/>
            <w:lang w:val="es-ES"/>
          </w:rPr>
          <w:t>https://go.microsoft.com/fwlink/?LinkId=521839</w:t>
        </w:r>
      </w:hyperlink>
      <w:r w:rsidRPr="0050682E">
        <w:rPr>
          <w:rStyle w:val="Hyperlink"/>
          <w:lang w:val="es-ES"/>
        </w:rPr>
        <w:t>)</w:t>
      </w:r>
      <w:r w:rsidRPr="0050682E">
        <w:rPr>
          <w:lang w:val="es-ES"/>
        </w:rPr>
        <w:t xml:space="preserve"> y los términos de privacidad de los Términos de Uso de la API de Plataforma de Mapas de Bing de Microsoft se aplican al uso de Mapas de Bing por parte del Cliente.</w:t>
      </w:r>
    </w:p>
    <w:p w14:paraId="0B148BAB" w14:textId="77777777" w:rsidR="003D1D92" w:rsidRPr="0050682E" w:rsidRDefault="00A85564"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30285699" w14:textId="77777777" w:rsidR="002520B3" w:rsidRPr="002520B3" w:rsidRDefault="002520B3" w:rsidP="00F02C9E">
      <w:pPr>
        <w:pStyle w:val="ProductList-Offering2Heading"/>
        <w:outlineLvl w:val="2"/>
        <w:rPr>
          <w:lang w:val="es-ES_tradnl"/>
        </w:rPr>
      </w:pPr>
      <w:bookmarkStart w:id="174" w:name="MicrosoftPowerPlatform"/>
      <w:bookmarkEnd w:id="165"/>
      <w:r w:rsidRPr="002520B3">
        <w:rPr>
          <w:lang w:val="es-ES_tradnl"/>
        </w:rPr>
        <w:tab/>
      </w:r>
      <w:bookmarkStart w:id="175" w:name="_Toc8395051"/>
      <w:bookmarkStart w:id="176" w:name="_Toc6563839"/>
      <w:bookmarkStart w:id="177" w:name="_Toc49177066"/>
      <w:r w:rsidRPr="002520B3">
        <w:rPr>
          <w:lang w:val="es-ES_tradnl"/>
        </w:rPr>
        <w:t>Microsoft Power Platform</w:t>
      </w:r>
      <w:bookmarkEnd w:id="175"/>
      <w:bookmarkEnd w:id="176"/>
      <w:bookmarkEnd w:id="177"/>
    </w:p>
    <w:p w14:paraId="168EF5FD" w14:textId="77777777" w:rsidR="002520B3" w:rsidRPr="002520B3" w:rsidRDefault="002520B3" w:rsidP="00F02C9E">
      <w:pPr>
        <w:pStyle w:val="ProductList-Body"/>
        <w:rPr>
          <w:rFonts w:asciiTheme="majorHAnsi" w:hAnsiTheme="majorHAnsi"/>
          <w:sz w:val="16"/>
          <w:szCs w:val="16"/>
          <w:lang w:val="es-ES_tradnl"/>
        </w:rPr>
        <w:sectPr w:rsidR="002520B3" w:rsidRPr="002520B3" w:rsidSect="008D444B">
          <w:footerReference w:type="default" r:id="rId83"/>
          <w:footerReference w:type="first" r:id="rId84"/>
          <w:type w:val="continuous"/>
          <w:pgSz w:w="12240" w:h="15840"/>
          <w:pgMar w:top="1440" w:right="720" w:bottom="1440" w:left="720" w:header="720" w:footer="720" w:gutter="0"/>
          <w:cols w:space="720"/>
          <w:titlePg/>
          <w:docGrid w:linePitch="360"/>
        </w:sectPr>
      </w:pPr>
    </w:p>
    <w:bookmarkEnd w:id="174"/>
    <w:p w14:paraId="31F9C2CC" w14:textId="0995C223" w:rsidR="003422FA" w:rsidRPr="002C79A1" w:rsidRDefault="003422FA" w:rsidP="00F02C9E">
      <w:pPr>
        <w:pStyle w:val="ProductList-Body"/>
      </w:pPr>
      <w:r w:rsidRPr="002C79A1">
        <w:rPr>
          <w:rFonts w:asciiTheme="majorHAnsi" w:hAnsiTheme="majorHAnsi"/>
          <w:sz w:val="16"/>
          <w:szCs w:val="16"/>
        </w:rPr>
        <w:t xml:space="preserve">Microsoft </w:t>
      </w:r>
      <w:r w:rsidR="00AF1A0E">
        <w:rPr>
          <w:rFonts w:asciiTheme="majorHAnsi" w:hAnsiTheme="majorHAnsi"/>
          <w:sz w:val="16"/>
          <w:szCs w:val="16"/>
        </w:rPr>
        <w:t>Power Automate</w:t>
      </w:r>
    </w:p>
    <w:p w14:paraId="55B2E32D" w14:textId="64545AB3" w:rsidR="003422FA" w:rsidRDefault="003422FA" w:rsidP="00F02C9E">
      <w:pPr>
        <w:pStyle w:val="ProductList-Body"/>
        <w:rPr>
          <w:rFonts w:asciiTheme="majorHAnsi" w:hAnsiTheme="majorHAnsi"/>
          <w:sz w:val="16"/>
          <w:szCs w:val="16"/>
        </w:rPr>
      </w:pPr>
      <w:r w:rsidRPr="002C79A1">
        <w:rPr>
          <w:rFonts w:asciiTheme="majorHAnsi" w:hAnsiTheme="majorHAnsi"/>
          <w:sz w:val="16"/>
          <w:szCs w:val="16"/>
        </w:rPr>
        <w:t>Microsoft Power</w:t>
      </w:r>
      <w:r w:rsidR="00AF1A0E">
        <w:rPr>
          <w:rFonts w:asciiTheme="majorHAnsi" w:hAnsiTheme="majorHAnsi"/>
          <w:sz w:val="16"/>
          <w:szCs w:val="16"/>
        </w:rPr>
        <w:t xml:space="preserve"> </w:t>
      </w:r>
      <w:r w:rsidRPr="002C79A1">
        <w:rPr>
          <w:rFonts w:asciiTheme="majorHAnsi" w:hAnsiTheme="majorHAnsi"/>
          <w:sz w:val="16"/>
          <w:szCs w:val="16"/>
        </w:rPr>
        <w:t>Apps</w:t>
      </w:r>
    </w:p>
    <w:p w14:paraId="1328610B" w14:textId="0F1F9893" w:rsidR="002422CD" w:rsidRPr="002C79A1" w:rsidRDefault="002422CD" w:rsidP="00F02C9E">
      <w:pPr>
        <w:pStyle w:val="ProductList-Body"/>
      </w:pPr>
      <w:r w:rsidRPr="00100D62">
        <w:rPr>
          <w:rFonts w:asciiTheme="majorHAnsi" w:hAnsiTheme="majorHAnsi"/>
          <w:sz w:val="16"/>
          <w:szCs w:val="16"/>
          <w:lang w:val="es-ES"/>
        </w:rPr>
        <w:t>Agentes Virtuales de Microsoft Power</w:t>
      </w:r>
    </w:p>
    <w:p w14:paraId="4AC211BC" w14:textId="77777777" w:rsidR="003422FA" w:rsidRPr="002C79A1" w:rsidRDefault="003422FA" w:rsidP="00F02C9E">
      <w:pPr>
        <w:pStyle w:val="ProductList-Body"/>
      </w:pPr>
      <w:r w:rsidRPr="002C79A1">
        <w:rPr>
          <w:rFonts w:asciiTheme="majorHAnsi" w:hAnsiTheme="majorHAnsi"/>
          <w:sz w:val="16"/>
          <w:szCs w:val="16"/>
        </w:rPr>
        <w:t>Microsoft Power BI Pro</w:t>
      </w:r>
    </w:p>
    <w:p w14:paraId="3792F9D8" w14:textId="701E3B05" w:rsidR="003422FA" w:rsidRPr="000D0515" w:rsidRDefault="003422FA" w:rsidP="00F02C9E">
      <w:pPr>
        <w:pStyle w:val="ProductList-Body"/>
        <w:rPr>
          <w:rFonts w:asciiTheme="majorHAnsi" w:hAnsiTheme="majorHAnsi"/>
          <w:sz w:val="16"/>
          <w:szCs w:val="16"/>
          <w:lang w:val="es-ES_tradnl"/>
        </w:rPr>
        <w:sectPr w:rsidR="003422FA" w:rsidRPr="000D0515" w:rsidSect="0045444F">
          <w:footerReference w:type="default" r:id="rId85"/>
          <w:footerReference w:type="first" r:id="rId86"/>
          <w:type w:val="continuous"/>
          <w:pgSz w:w="12240" w:h="15840"/>
          <w:pgMar w:top="1440" w:right="720" w:bottom="1440" w:left="720" w:header="720" w:footer="720" w:gutter="0"/>
          <w:cols w:num="2" w:space="720"/>
          <w:titlePg/>
          <w:docGrid w:linePitch="360"/>
        </w:sectPr>
      </w:pPr>
      <w:r w:rsidRPr="000D0515">
        <w:rPr>
          <w:rFonts w:asciiTheme="majorHAnsi" w:hAnsiTheme="majorHAnsi"/>
          <w:sz w:val="16"/>
          <w:szCs w:val="16"/>
          <w:lang w:val="es-ES_tradnl"/>
        </w:rPr>
        <w:t>Microsoft Power BI Premium</w:t>
      </w:r>
    </w:p>
    <w:p w14:paraId="1C87AE6F" w14:textId="77777777" w:rsidR="003422FA" w:rsidRPr="000D0515" w:rsidRDefault="003422FA" w:rsidP="00F02C9E">
      <w:pPr>
        <w:pStyle w:val="ProductList-Body"/>
        <w:pBdr>
          <w:top w:val="single" w:sz="4" w:space="1" w:color="BFBFBF" w:themeColor="background1" w:themeShade="BF"/>
        </w:pBdr>
        <w:rPr>
          <w:b/>
          <w:color w:val="000000" w:themeColor="text1"/>
          <w:sz w:val="8"/>
          <w:szCs w:val="8"/>
          <w:lang w:val="es-ES_tradnl"/>
        </w:rPr>
      </w:pPr>
    </w:p>
    <w:p w14:paraId="1C3B9F6F"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36602743" w14:textId="55239D1A" w:rsidR="003422FA" w:rsidRPr="006D3651" w:rsidRDefault="003422FA" w:rsidP="00F02C9E">
      <w:pPr>
        <w:pStyle w:val="ProductList-Body"/>
        <w:rPr>
          <w:lang w:val="es-ES"/>
        </w:rPr>
      </w:pPr>
      <w:r w:rsidRPr="006D3651">
        <w:rPr>
          <w:lang w:val="es-ES"/>
        </w:rPr>
        <w:t xml:space="preserve">Se aplican las notificaciones de Mapas de Bing, </w:t>
      </w:r>
      <w:r w:rsidRPr="006D3651">
        <w:rPr>
          <w:color w:val="000000" w:themeColor="text1"/>
          <w:lang w:val="es-ES"/>
        </w:rPr>
        <w:t>el Estándar Visual H.264/AVC, el Estándar de Video VC-1, el Estándar Visual MPEG-4 Parte 2</w:t>
      </w:r>
      <w:r w:rsidR="009D546D">
        <w:rPr>
          <w:color w:val="000000" w:themeColor="text1"/>
          <w:lang w:val="es-ES"/>
        </w:rPr>
        <w:t>,</w:t>
      </w:r>
      <w:r w:rsidRPr="006D3651">
        <w:rPr>
          <w:color w:val="000000" w:themeColor="text1"/>
          <w:lang w:val="es-ES"/>
        </w:rPr>
        <w:t xml:space="preserve"> y el Estándar de Video MPEG-2 </w:t>
      </w:r>
      <w:r w:rsidRPr="006D3651">
        <w:rPr>
          <w:lang w:val="es-ES"/>
        </w:rPr>
        <w:t xml:space="preserve">que se encuentran en el </w:t>
      </w:r>
      <w:hyperlink w:anchor="Attachment1" w:tooltip="Anexo 1" w:history="1">
        <w:r w:rsidRPr="006D3651">
          <w:rPr>
            <w:rStyle w:val="Hyperlink"/>
            <w:lang w:val="es-ES"/>
          </w:rPr>
          <w:t>Anexo 1</w:t>
        </w:r>
      </w:hyperlink>
      <w:r w:rsidRPr="006D3651">
        <w:rPr>
          <w:lang w:val="es-ES"/>
        </w:rPr>
        <w:t>.</w:t>
      </w:r>
    </w:p>
    <w:p w14:paraId="21CF0930" w14:textId="77777777" w:rsidR="003422FA" w:rsidRPr="006D3651" w:rsidRDefault="003422FA" w:rsidP="00F02C9E">
      <w:pPr>
        <w:pStyle w:val="ProductList-Body"/>
        <w:rPr>
          <w:lang w:val="es-ES"/>
        </w:rPr>
      </w:pPr>
    </w:p>
    <w:p w14:paraId="1EA033BB" w14:textId="77777777" w:rsidR="003422FA" w:rsidRPr="006D3651" w:rsidRDefault="003422FA" w:rsidP="00F02C9E">
      <w:pPr>
        <w:pStyle w:val="ProductList-Body"/>
        <w:tabs>
          <w:tab w:val="clear" w:pos="158"/>
          <w:tab w:val="left" w:pos="360"/>
        </w:tabs>
        <w:rPr>
          <w:lang w:val="es-ES"/>
        </w:rPr>
      </w:pPr>
      <w:r w:rsidRPr="006D3651">
        <w:rPr>
          <w:b/>
          <w:color w:val="00188F"/>
          <w:szCs w:val="18"/>
          <w:lang w:val="es-ES"/>
        </w:rPr>
        <w:t>Microsoft Power BI</w:t>
      </w:r>
    </w:p>
    <w:p w14:paraId="02ED56BE" w14:textId="77777777" w:rsidR="003422FA" w:rsidRPr="006D3651" w:rsidRDefault="003422FA" w:rsidP="00F02C9E">
      <w:pPr>
        <w:pStyle w:val="ProductList-Body"/>
        <w:ind w:left="180"/>
        <w:rPr>
          <w:lang w:val="es-ES"/>
        </w:rPr>
      </w:pPr>
      <w:r w:rsidRPr="006D3651">
        <w:rPr>
          <w:b/>
          <w:color w:val="0072C6"/>
          <w:szCs w:val="18"/>
          <w:lang w:val="es-ES"/>
        </w:rPr>
        <w:t>Definiciones</w:t>
      </w:r>
    </w:p>
    <w:p w14:paraId="66256746" w14:textId="2435939E" w:rsidR="003422FA" w:rsidRPr="006D3651" w:rsidRDefault="003422FA" w:rsidP="00F02C9E">
      <w:pPr>
        <w:pStyle w:val="ProductList-Body"/>
        <w:ind w:left="180"/>
        <w:rPr>
          <w:lang w:val="es-ES"/>
        </w:rPr>
      </w:pPr>
      <w:r w:rsidRPr="006D3651">
        <w:rPr>
          <w:szCs w:val="18"/>
          <w:lang w:val="es-ES"/>
        </w:rPr>
        <w:t xml:space="preserve">“Aplicación del Cliente” es una aplicación o cualquier </w:t>
      </w:r>
      <w:r w:rsidR="00FA1206">
        <w:rPr>
          <w:szCs w:val="18"/>
          <w:lang w:val="es-ES"/>
        </w:rPr>
        <w:t>suite</w:t>
      </w:r>
      <w:r w:rsidR="00FA1206" w:rsidRPr="006D3651">
        <w:rPr>
          <w:szCs w:val="18"/>
          <w:lang w:val="es-ES"/>
        </w:rPr>
        <w:t xml:space="preserve"> </w:t>
      </w:r>
      <w:r w:rsidRPr="006D3651">
        <w:rPr>
          <w:szCs w:val="18"/>
          <w:lang w:val="es-ES"/>
        </w:rPr>
        <w:t xml:space="preserve">de aplicaciones que agrega una funcionalidad principal e importante a las Capacidades Integradas y que no es principalmente un sustituto de ninguna parte de los servicios de Microsoft Power BI. </w:t>
      </w:r>
    </w:p>
    <w:p w14:paraId="43F7E7BC" w14:textId="1481FA24" w:rsidR="003422FA" w:rsidRPr="006D3651" w:rsidRDefault="003422FA" w:rsidP="00F02C9E">
      <w:pPr>
        <w:pStyle w:val="ProductList-Body"/>
        <w:ind w:left="180"/>
        <w:rPr>
          <w:lang w:val="es-ES"/>
        </w:rPr>
      </w:pPr>
      <w:r w:rsidRPr="006D3651">
        <w:rPr>
          <w:szCs w:val="18"/>
          <w:lang w:val="es-ES"/>
        </w:rPr>
        <w:t xml:space="preserve">“Capacidades Integradas” se refiere a las API de Power BI y las vistas integradas para </w:t>
      </w:r>
      <w:r w:rsidR="004E760C">
        <w:rPr>
          <w:szCs w:val="18"/>
          <w:lang w:val="es-ES"/>
        </w:rPr>
        <w:t>uso</w:t>
      </w:r>
      <w:r w:rsidRPr="006D3651">
        <w:rPr>
          <w:szCs w:val="18"/>
          <w:lang w:val="es-ES"/>
        </w:rPr>
        <w:t xml:space="preserve"> de una aplicación. </w:t>
      </w:r>
    </w:p>
    <w:p w14:paraId="050E2420" w14:textId="77777777" w:rsidR="002422CD" w:rsidRDefault="002422CD" w:rsidP="00F02C9E">
      <w:pPr>
        <w:pStyle w:val="ProductList-Body"/>
        <w:ind w:left="187"/>
        <w:rPr>
          <w:b/>
          <w:color w:val="0072C6"/>
          <w:szCs w:val="18"/>
          <w:lang w:val="es-ES"/>
        </w:rPr>
      </w:pPr>
    </w:p>
    <w:p w14:paraId="4D3D4FAD" w14:textId="428BB792" w:rsidR="003422FA" w:rsidRPr="006D3651" w:rsidRDefault="003422FA" w:rsidP="00F02C9E">
      <w:pPr>
        <w:pStyle w:val="ProductList-Body"/>
        <w:ind w:left="187"/>
        <w:rPr>
          <w:lang w:val="es-ES"/>
        </w:rPr>
      </w:pPr>
      <w:r w:rsidRPr="006D3651">
        <w:rPr>
          <w:b/>
          <w:color w:val="0072C6"/>
          <w:szCs w:val="18"/>
          <w:lang w:val="es-ES"/>
        </w:rPr>
        <w:t>Excepción de Hospedaje para Capacidades Integradas</w:t>
      </w:r>
    </w:p>
    <w:p w14:paraId="442690C4" w14:textId="1CA28C5E" w:rsidR="003422FA" w:rsidRPr="006D3651" w:rsidRDefault="003422FA" w:rsidP="00F02C9E">
      <w:pPr>
        <w:pStyle w:val="ProductList-Body"/>
        <w:ind w:left="180"/>
        <w:rPr>
          <w:lang w:val="es-ES"/>
        </w:rPr>
      </w:pPr>
      <w:r w:rsidRPr="006D3651">
        <w:rPr>
          <w:szCs w:val="18"/>
          <w:lang w:val="es-ES"/>
        </w:rPr>
        <w:t xml:space="preserve">El Cliente puede crear y mantener una Aplicación del Cliente y, a pesar de cualquier disposición en sentido contrario en su </w:t>
      </w:r>
      <w:r w:rsidR="004E760C">
        <w:rPr>
          <w:szCs w:val="18"/>
          <w:lang w:val="es-ES"/>
        </w:rPr>
        <w:t>contrato</w:t>
      </w:r>
      <w:r w:rsidRPr="006D3651">
        <w:rPr>
          <w:szCs w:val="18"/>
          <w:lang w:val="es-ES"/>
        </w:rPr>
        <w:t xml:space="preserve"> de licencias por volumen, combinar las Capacidades Integradas con Datos del Cliente de propiedad del Cliente o de un tercero o licenciados por el Cliente o por un tercero, para crear una Aplicación del Cliente que utilice las Capacidades Integradas y los Datos del Cliente de forma conjunta. Todo contenido de Power BI al que acceda la Aplicación del Cliente o sus usuarios finales debe estar almacenado en la capacidad de Microsoft Power BI Premium. El Cliente puede permitir el acceso y </w:t>
      </w:r>
      <w:r w:rsidR="004E760C">
        <w:rPr>
          <w:szCs w:val="18"/>
          <w:lang w:val="es-ES"/>
        </w:rPr>
        <w:t>uso</w:t>
      </w:r>
      <w:r w:rsidRPr="006D3651">
        <w:rPr>
          <w:szCs w:val="18"/>
          <w:lang w:val="es-ES"/>
        </w:rPr>
        <w:t xml:space="preserve"> de las Capacidades Integradas a terceros, en relación con </w:t>
      </w:r>
      <w:r w:rsidR="004E760C">
        <w:rPr>
          <w:szCs w:val="18"/>
          <w:lang w:val="es-ES"/>
        </w:rPr>
        <w:t>el uso</w:t>
      </w:r>
      <w:r w:rsidRPr="006D3651">
        <w:rPr>
          <w:szCs w:val="18"/>
          <w:lang w:val="es-ES"/>
        </w:rPr>
        <w:t xml:space="preserve"> de esa Aplicación del Cliente. El Cliente es responsable de </w:t>
      </w:r>
      <w:r w:rsidR="004E760C">
        <w:rPr>
          <w:szCs w:val="18"/>
          <w:lang w:val="es-ES"/>
        </w:rPr>
        <w:t>ese uso</w:t>
      </w:r>
      <w:r w:rsidRPr="006D3651">
        <w:rPr>
          <w:szCs w:val="18"/>
          <w:lang w:val="es-ES"/>
        </w:rPr>
        <w:t xml:space="preserve"> y de asegurarse de que estos términos y los términos y condiciones del </w:t>
      </w:r>
      <w:r w:rsidR="004E760C">
        <w:rPr>
          <w:szCs w:val="18"/>
          <w:lang w:val="es-ES"/>
        </w:rPr>
        <w:t>contrato</w:t>
      </w:r>
      <w:r w:rsidRPr="006D3651">
        <w:rPr>
          <w:szCs w:val="18"/>
          <w:lang w:val="es-ES"/>
        </w:rPr>
        <w:t xml:space="preserve"> de licencias por volumen del Cliente se cumplan mediante </w:t>
      </w:r>
      <w:r w:rsidR="004E760C">
        <w:rPr>
          <w:szCs w:val="18"/>
          <w:lang w:val="es-ES"/>
        </w:rPr>
        <w:t>ese uso</w:t>
      </w:r>
      <w:r w:rsidR="00C12949" w:rsidRPr="006B4A4F">
        <w:rPr>
          <w:szCs w:val="18"/>
          <w:lang w:val="es-ES"/>
        </w:rPr>
        <w:t>.</w:t>
      </w:r>
    </w:p>
    <w:p w14:paraId="4C72EF72" w14:textId="77777777" w:rsidR="002422CD" w:rsidRDefault="002422CD" w:rsidP="00F02C9E">
      <w:pPr>
        <w:pStyle w:val="ProductList-Body"/>
        <w:ind w:left="180"/>
        <w:rPr>
          <w:b/>
          <w:color w:val="0072C6"/>
          <w:szCs w:val="18"/>
          <w:lang w:val="es-ES"/>
        </w:rPr>
      </w:pPr>
    </w:p>
    <w:p w14:paraId="26E86E63" w14:textId="0A8C8910" w:rsidR="003422FA" w:rsidRPr="006D3651" w:rsidRDefault="003422FA" w:rsidP="00F02C9E">
      <w:pPr>
        <w:pStyle w:val="ProductList-Body"/>
        <w:ind w:left="180"/>
        <w:rPr>
          <w:lang w:val="es-ES"/>
        </w:rPr>
      </w:pPr>
      <w:r w:rsidRPr="006D3651">
        <w:rPr>
          <w:b/>
          <w:color w:val="0072C6"/>
          <w:szCs w:val="18"/>
          <w:lang w:val="es-ES"/>
        </w:rPr>
        <w:t>Limitaciones</w:t>
      </w:r>
    </w:p>
    <w:p w14:paraId="3DDF9A7D" w14:textId="77777777" w:rsidR="003422FA" w:rsidRPr="006D3651" w:rsidRDefault="003422FA" w:rsidP="00F02C9E">
      <w:pPr>
        <w:pStyle w:val="ProductList-Body"/>
        <w:ind w:left="180"/>
        <w:rPr>
          <w:lang w:val="es-ES"/>
        </w:rPr>
      </w:pPr>
      <w:r w:rsidRPr="006D3651">
        <w:rPr>
          <w:szCs w:val="18"/>
          <w:lang w:val="es-ES"/>
        </w:rPr>
        <w:t>El Cliente no puede</w:t>
      </w:r>
    </w:p>
    <w:p w14:paraId="46369509" w14:textId="77777777" w:rsidR="003422FA" w:rsidRPr="006D3651" w:rsidRDefault="003422FA" w:rsidP="00941C27">
      <w:pPr>
        <w:pStyle w:val="ProductList-Body"/>
        <w:numPr>
          <w:ilvl w:val="0"/>
          <w:numId w:val="7"/>
        </w:numPr>
        <w:ind w:left="810" w:hanging="270"/>
        <w:rPr>
          <w:lang w:val="es-ES"/>
        </w:rPr>
      </w:pPr>
      <w:r w:rsidRPr="006D3651">
        <w:rPr>
          <w:szCs w:val="18"/>
          <w:lang w:val="es-ES"/>
        </w:rPr>
        <w:t>revender o redistribuir los servicios de Microsoft Power BI, o bien</w:t>
      </w:r>
    </w:p>
    <w:p w14:paraId="37005C20" w14:textId="77777777" w:rsidR="003422FA" w:rsidRPr="006D3651" w:rsidRDefault="003422FA" w:rsidP="00941C27">
      <w:pPr>
        <w:pStyle w:val="ProductList-Body"/>
        <w:numPr>
          <w:ilvl w:val="0"/>
          <w:numId w:val="7"/>
        </w:numPr>
        <w:ind w:left="810" w:hanging="270"/>
        <w:rPr>
          <w:lang w:val="es-ES"/>
        </w:rPr>
      </w:pPr>
      <w:r w:rsidRPr="006D3651">
        <w:rPr>
          <w:szCs w:val="18"/>
          <w:lang w:val="es-ES"/>
        </w:rPr>
        <w:t xml:space="preserve">permitir que varios usuarios directa o indirectamente accedan a cualquier característica de Microsoft Power BI que esté disponible por usuario. </w:t>
      </w:r>
    </w:p>
    <w:p w14:paraId="27818529" w14:textId="77777777" w:rsidR="003422FA" w:rsidRPr="006D3651" w:rsidRDefault="003422FA" w:rsidP="00F02C9E">
      <w:pPr>
        <w:pStyle w:val="ProductList-Body"/>
        <w:ind w:left="180"/>
        <w:rPr>
          <w:lang w:val="es-ES"/>
        </w:rPr>
      </w:pPr>
      <w:r w:rsidRPr="006D3651">
        <w:rPr>
          <w:b/>
          <w:color w:val="0072C6"/>
          <w:szCs w:val="18"/>
          <w:lang w:val="es-ES"/>
        </w:rPr>
        <w:t xml:space="preserve">Acceso sin una SL de Usuario </w:t>
      </w:r>
    </w:p>
    <w:p w14:paraId="2EDE45D8" w14:textId="5E755F83" w:rsidR="003422FA" w:rsidRDefault="003422FA" w:rsidP="00F02C9E">
      <w:pPr>
        <w:pStyle w:val="ProductList-Body"/>
        <w:ind w:left="180"/>
        <w:rPr>
          <w:szCs w:val="18"/>
          <w:lang w:val="es-ES"/>
        </w:rPr>
      </w:pPr>
      <w:r w:rsidRPr="006D3651">
        <w:rPr>
          <w:szCs w:val="18"/>
          <w:lang w:val="es-ES"/>
        </w:rPr>
        <w:t>No se requiere una SL de Usuario para ver el contenido de la capacidad de Power BI Premium que se comparte a través de las API integradas o de la funcionalidad de vistas integradas. Además, solo con Power BI Premium serie P, no se requiere una SL de Usuario para ver el contenido de la capacidad de Power BI Premium que se comparte a través de las aplicaciones o las características de suscripción a correo electrónico, o a través del Servidor de Informes de Power BI</w:t>
      </w:r>
      <w:r w:rsidR="00C12949" w:rsidRPr="006B4A4F">
        <w:rPr>
          <w:szCs w:val="18"/>
          <w:lang w:val="es-ES"/>
        </w:rPr>
        <w:t>.</w:t>
      </w:r>
    </w:p>
    <w:p w14:paraId="1A546FF1" w14:textId="77777777" w:rsidR="002422CD" w:rsidRDefault="002422CD" w:rsidP="00F02C9E">
      <w:pPr>
        <w:pStyle w:val="ProductList-Body"/>
        <w:ind w:left="187"/>
        <w:rPr>
          <w:b/>
          <w:color w:val="0072C6"/>
          <w:szCs w:val="18"/>
          <w:lang w:val="es-ES"/>
        </w:rPr>
      </w:pPr>
    </w:p>
    <w:p w14:paraId="5574F047" w14:textId="7058D0F0" w:rsidR="00E219C9" w:rsidRPr="00602ECC" w:rsidRDefault="00E219C9" w:rsidP="00F02C9E">
      <w:pPr>
        <w:pStyle w:val="ProductList-Body"/>
        <w:ind w:left="187"/>
        <w:rPr>
          <w:lang w:val="es-ES"/>
        </w:rPr>
      </w:pPr>
      <w:r w:rsidRPr="00602ECC">
        <w:rPr>
          <w:b/>
          <w:color w:val="0072C6"/>
          <w:szCs w:val="18"/>
          <w:lang w:val="es-ES"/>
        </w:rPr>
        <w:t>Publicar en la Web</w:t>
      </w:r>
    </w:p>
    <w:p w14:paraId="0232B940" w14:textId="2DBAA42F" w:rsidR="00E219C9" w:rsidRDefault="00E219C9" w:rsidP="00F02C9E">
      <w:pPr>
        <w:pStyle w:val="ProductList-Body"/>
        <w:ind w:left="180"/>
        <w:rPr>
          <w:lang w:val="es-ES"/>
        </w:rPr>
      </w:pPr>
      <w:r w:rsidRPr="00602ECC">
        <w:rPr>
          <w:lang w:val="es-ES"/>
        </w:rPr>
        <w:t>El Cliente puede utilizar la funcionalidad publicar en la Web para compartir contenido solo en un sitio web disponible públicamente. El Cliente no puede utilizar esta funcionalidad para compartir contenido internamente. Microsoft puede mostrar el contenido publicado a través de la función publicar en la Web en un sitio web público o en una galería.</w:t>
      </w:r>
    </w:p>
    <w:p w14:paraId="6C396A13" w14:textId="71A75449" w:rsidR="002539C8" w:rsidRDefault="002539C8" w:rsidP="00F02C9E">
      <w:pPr>
        <w:pStyle w:val="ProductList-Body"/>
        <w:ind w:left="180"/>
        <w:rPr>
          <w:lang w:val="es-ES"/>
        </w:rPr>
      </w:pPr>
    </w:p>
    <w:p w14:paraId="6D9B6018" w14:textId="39C841F1" w:rsidR="002539C8" w:rsidRPr="002539C8" w:rsidRDefault="002539C8" w:rsidP="00F02C9E">
      <w:pPr>
        <w:pStyle w:val="ProductList-Body"/>
        <w:tabs>
          <w:tab w:val="clear" w:pos="158"/>
          <w:tab w:val="left" w:pos="360"/>
        </w:tabs>
        <w:rPr>
          <w:b/>
          <w:color w:val="00188F"/>
          <w:szCs w:val="18"/>
          <w:lang w:val="es-ES_tradnl"/>
        </w:rPr>
      </w:pPr>
      <w:r w:rsidRPr="002539C8">
        <w:rPr>
          <w:b/>
          <w:color w:val="00188F"/>
          <w:szCs w:val="18"/>
          <w:lang w:val="es-ES_tradnl"/>
        </w:rPr>
        <w:t>Microsoft Power</w:t>
      </w:r>
      <w:r w:rsidR="00AF1A0E">
        <w:rPr>
          <w:b/>
          <w:color w:val="00188F"/>
          <w:szCs w:val="18"/>
          <w:lang w:val="es-ES_tradnl"/>
        </w:rPr>
        <w:t xml:space="preserve"> </w:t>
      </w:r>
      <w:r w:rsidRPr="002539C8">
        <w:rPr>
          <w:b/>
          <w:color w:val="00188F"/>
          <w:szCs w:val="18"/>
          <w:lang w:val="es-ES_tradnl"/>
        </w:rPr>
        <w:t>Apps</w:t>
      </w:r>
    </w:p>
    <w:p w14:paraId="7CC2788B" w14:textId="77777777" w:rsidR="002539C8" w:rsidRPr="002539C8" w:rsidRDefault="002539C8" w:rsidP="00F02C9E">
      <w:pPr>
        <w:pStyle w:val="ProductList-Body"/>
        <w:ind w:left="180"/>
        <w:rPr>
          <w:b/>
          <w:color w:val="0072C6"/>
          <w:szCs w:val="18"/>
          <w:lang w:val="es-ES_tradnl"/>
        </w:rPr>
      </w:pPr>
      <w:r w:rsidRPr="002539C8">
        <w:rPr>
          <w:b/>
          <w:color w:val="0072C6"/>
          <w:szCs w:val="18"/>
          <w:lang w:val="es-ES_tradnl"/>
        </w:rPr>
        <w:t>Entidades Restringidas</w:t>
      </w:r>
    </w:p>
    <w:p w14:paraId="4B976834" w14:textId="19EB2BA4" w:rsidR="002539C8" w:rsidRDefault="002539C8" w:rsidP="00F02C9E">
      <w:pPr>
        <w:pStyle w:val="ProductList-Body"/>
        <w:ind w:left="158"/>
        <w:rPr>
          <w:lang w:val="es-ES"/>
        </w:rPr>
      </w:pPr>
      <w:r w:rsidRPr="00991DF1">
        <w:rPr>
          <w:lang w:val="es-ES"/>
        </w:rPr>
        <w:t xml:space="preserve">El Cliente no puede crear, modificar ni eliminar datos de entidades designadas como “restringidas” en la documentación del producto disponible en </w:t>
      </w:r>
      <w:hyperlink r:id="rId87" w:history="1">
        <w:r w:rsidRPr="00991DF1">
          <w:rPr>
            <w:rStyle w:val="Hyperlink"/>
            <w:lang w:val="es-ES"/>
          </w:rPr>
          <w:t>https://go.microsoft.com/fwlink/?linkid=868812</w:t>
        </w:r>
      </w:hyperlink>
      <w:r w:rsidRPr="00991DF1">
        <w:rPr>
          <w:lang w:val="es-ES"/>
        </w:rPr>
        <w:t>. El Cliente dispone de acceso de solo lectura a tales entidades restringidas.</w:t>
      </w:r>
    </w:p>
    <w:p w14:paraId="0DB1F65B" w14:textId="77777777" w:rsidR="002422CD" w:rsidRDefault="002422CD" w:rsidP="007E79E2">
      <w:pPr>
        <w:pStyle w:val="ProductList-Body"/>
        <w:ind w:left="187"/>
        <w:rPr>
          <w:b/>
          <w:color w:val="0072C6"/>
          <w:szCs w:val="18"/>
          <w:lang w:val="it-IT"/>
        </w:rPr>
      </w:pPr>
    </w:p>
    <w:p w14:paraId="2951CD28" w14:textId="345721A1" w:rsidR="00B141BA" w:rsidRPr="00007F6A" w:rsidRDefault="00B141BA" w:rsidP="007E79E2">
      <w:pPr>
        <w:pStyle w:val="ProductList-Body"/>
        <w:ind w:left="187"/>
        <w:rPr>
          <w:b/>
          <w:color w:val="0072C6"/>
          <w:szCs w:val="18"/>
          <w:lang w:val="it-IT"/>
        </w:rPr>
      </w:pPr>
      <w:r w:rsidRPr="00007F6A">
        <w:rPr>
          <w:b/>
          <w:color w:val="0072C6"/>
          <w:szCs w:val="18"/>
          <w:lang w:val="it-IT"/>
        </w:rPr>
        <w:t>Usuarios Externos no Autenticados</w:t>
      </w:r>
    </w:p>
    <w:p w14:paraId="16944D03" w14:textId="56C7D233" w:rsidR="00B141BA" w:rsidRDefault="00AF1A0E" w:rsidP="007E79E2">
      <w:pPr>
        <w:pStyle w:val="ProductList-Body"/>
        <w:ind w:left="158"/>
        <w:rPr>
          <w:lang w:val="it-IT"/>
        </w:rPr>
      </w:pPr>
      <w:r w:rsidRPr="000D077C">
        <w:rPr>
          <w:lang w:val="es-ES"/>
        </w:rPr>
        <w:t>Los usuarios externos no autenticados de PowerApps no necesitan una SL de Usuario para acceder a los Portales de Power</w:t>
      </w:r>
      <w:r w:rsidR="00B141BA" w:rsidRPr="00007F6A">
        <w:rPr>
          <w:lang w:val="it-IT"/>
        </w:rPr>
        <w:t>.</w:t>
      </w:r>
    </w:p>
    <w:p w14:paraId="7D24999A" w14:textId="77777777" w:rsidR="001D47BE" w:rsidRPr="004B46A6" w:rsidRDefault="00A85564" w:rsidP="001D47BE">
      <w:pPr>
        <w:pStyle w:val="ProductList-Body"/>
        <w:shd w:val="clear" w:color="auto" w:fill="A6A6A6" w:themeFill="background1" w:themeFillShade="A6"/>
        <w:spacing w:before="120" w:after="240"/>
        <w:jc w:val="right"/>
        <w:rPr>
          <w:lang w:val="nl-NL"/>
        </w:rPr>
      </w:pPr>
      <w:hyperlink w:anchor="_top" w:tooltip="Tabla de Contenido" w:history="1">
        <w:r w:rsidR="001D47BE" w:rsidRPr="004B46A6">
          <w:rPr>
            <w:rStyle w:val="Hyperlink"/>
            <w:sz w:val="16"/>
            <w:szCs w:val="16"/>
            <w:lang w:val="nl-NL"/>
          </w:rPr>
          <w:t>Tabla de Contenido</w:t>
        </w:r>
      </w:hyperlink>
      <w:r w:rsidR="001D47BE" w:rsidRPr="004B46A6">
        <w:rPr>
          <w:sz w:val="16"/>
          <w:szCs w:val="16"/>
          <w:lang w:val="nl-NL"/>
        </w:rPr>
        <w:t xml:space="preserve"> / </w:t>
      </w:r>
      <w:hyperlink w:anchor="_top" w:tooltip="Términos Generales" w:history="1">
        <w:r w:rsidR="001D47BE" w:rsidRPr="004B46A6">
          <w:rPr>
            <w:rStyle w:val="Hyperlink"/>
            <w:sz w:val="16"/>
            <w:szCs w:val="16"/>
            <w:lang w:val="nl-NL"/>
          </w:rPr>
          <w:t>Términos Generales</w:t>
        </w:r>
      </w:hyperlink>
    </w:p>
    <w:p w14:paraId="00259645" w14:textId="77777777" w:rsidR="001D47BE" w:rsidRPr="004B46A6" w:rsidRDefault="001D47BE" w:rsidP="001D47BE">
      <w:pPr>
        <w:pStyle w:val="ProductList-Offering2Heading"/>
        <w:outlineLvl w:val="2"/>
        <w:rPr>
          <w:lang w:val="nl-NL"/>
        </w:rPr>
      </w:pPr>
      <w:r w:rsidRPr="004B46A6">
        <w:rPr>
          <w:lang w:val="nl-NL"/>
        </w:rPr>
        <w:tab/>
      </w:r>
      <w:bookmarkStart w:id="178" w:name="M365UnattendedLicense"/>
      <w:bookmarkStart w:id="179" w:name="_Toc34838460"/>
      <w:bookmarkStart w:id="180" w:name="_Toc49177067"/>
      <w:r w:rsidRPr="004B46A6">
        <w:rPr>
          <w:lang w:val="nl-NL"/>
        </w:rPr>
        <w:t>Microsoft 365 – Licencia Desatendida</w:t>
      </w:r>
      <w:bookmarkEnd w:id="178"/>
      <w:bookmarkEnd w:id="179"/>
      <w:bookmarkEnd w:id="180"/>
    </w:p>
    <w:p w14:paraId="3D028924" w14:textId="77777777" w:rsidR="001D47BE" w:rsidRPr="004B46A6" w:rsidRDefault="001D47BE" w:rsidP="001D47BE">
      <w:pPr>
        <w:pStyle w:val="ProductList-Body"/>
        <w:rPr>
          <w:lang w:val="nl-NL"/>
        </w:rPr>
      </w:pPr>
      <w:r w:rsidRPr="004B46A6">
        <w:rPr>
          <w:b/>
          <w:color w:val="00188F"/>
          <w:lang w:val="nl-NL"/>
        </w:rPr>
        <w:t>Acuerdo de Nivel de Servicio</w:t>
      </w:r>
    </w:p>
    <w:p w14:paraId="25540D23" w14:textId="77777777" w:rsidR="001D47BE" w:rsidRPr="009445D6" w:rsidRDefault="001D47BE" w:rsidP="001D47BE">
      <w:pPr>
        <w:pStyle w:val="ProductList-Body"/>
      </w:pPr>
      <w:r>
        <w:t>No existe SLA para Microsoft 365 – Licencia Desatendida</w:t>
      </w:r>
    </w:p>
    <w:p w14:paraId="2488BE86" w14:textId="77777777" w:rsidR="001D47BE" w:rsidRPr="009445D6" w:rsidRDefault="001D47BE" w:rsidP="001D47BE">
      <w:pPr>
        <w:pStyle w:val="ProductList-Body"/>
      </w:pPr>
    </w:p>
    <w:p w14:paraId="2D01E71C" w14:textId="77777777" w:rsidR="001D47BE" w:rsidRPr="009445D6" w:rsidRDefault="001D47BE" w:rsidP="001D47BE">
      <w:pPr>
        <w:pStyle w:val="ProductList-Body"/>
      </w:pPr>
      <w:r>
        <w:rPr>
          <w:b/>
          <w:color w:val="00188F"/>
        </w:rPr>
        <w:t>Definiciones</w:t>
      </w:r>
    </w:p>
    <w:p w14:paraId="3D0BDB23" w14:textId="77777777" w:rsidR="001D47BE" w:rsidRPr="009445D6" w:rsidRDefault="001D47BE" w:rsidP="001D47BE">
      <w:pPr>
        <w:pStyle w:val="ProductList-Body"/>
      </w:pPr>
      <w:r>
        <w:t>“Automatización Robótica de Procesos”, también conocida como “RPA” o “bots” hace referencia a una aplicación, o a cualquier conjunto de aplicaciones, que se utiliza para capturar datos y manipular aplicaciones para que ejecuten tareas repetitivas. Los bots funcionan sobre cualquier elemento de la IU de Windows 10 dentro de un OSE y/o sobre cualquier aplicación de Office en cualquier OSE.</w:t>
      </w:r>
    </w:p>
    <w:p w14:paraId="3581D5E7" w14:textId="77777777" w:rsidR="001D47BE" w:rsidRPr="009445D6" w:rsidRDefault="001D47BE" w:rsidP="001D47BE">
      <w:pPr>
        <w:pStyle w:val="ProductList-Body"/>
      </w:pPr>
      <w:r>
        <w:t>“Bot Desatendido”: cualquier bot que no cumple estrictamente con la definición de “Bot Atendido” se considerará un “Bot Desatendido”.</w:t>
      </w:r>
    </w:p>
    <w:p w14:paraId="4FA237E1" w14:textId="77777777" w:rsidR="001D47BE" w:rsidRPr="009445D6" w:rsidRDefault="001D47BE" w:rsidP="001D47BE">
      <w:pPr>
        <w:pStyle w:val="ProductList-Body"/>
      </w:pPr>
      <w:r>
        <w:t xml:space="preserve">“Bot Atendido”: un Bot Atendido ayuda a una persona a ejecutar la automatización de las estaciones de trabajo locales y/o remotas de la persona. Opera de forma simultánea con la persona, en las mismas estaciones de trabajo, para realizar tareas repetitivas, y se activa mediante las acciones explícitas de esa persona. </w:t>
      </w:r>
    </w:p>
    <w:p w14:paraId="1D469D97" w14:textId="77777777" w:rsidR="001D47BE" w:rsidRPr="009445D6" w:rsidRDefault="001D47BE" w:rsidP="001D47BE">
      <w:pPr>
        <w:pStyle w:val="ProductList-Body"/>
      </w:pPr>
    </w:p>
    <w:p w14:paraId="39185E15" w14:textId="77777777" w:rsidR="001D47BE" w:rsidRPr="009445D6" w:rsidRDefault="001D47BE" w:rsidP="001D47BE">
      <w:pPr>
        <w:pStyle w:val="ProductList-Body"/>
      </w:pPr>
      <w:r>
        <w:rPr>
          <w:b/>
          <w:color w:val="00188F"/>
        </w:rPr>
        <w:t xml:space="preserve">Cesión y Derechos de Uso </w:t>
      </w:r>
    </w:p>
    <w:p w14:paraId="1FC29FD7" w14:textId="77777777" w:rsidR="00BC2A06" w:rsidRPr="00661909" w:rsidRDefault="00BC2A06" w:rsidP="00BC2A06">
      <w:pPr>
        <w:pStyle w:val="ProductList-Body"/>
        <w:numPr>
          <w:ilvl w:val="0"/>
          <w:numId w:val="14"/>
        </w:numPr>
        <w:tabs>
          <w:tab w:val="clear" w:pos="158"/>
        </w:tabs>
        <w:rPr>
          <w:lang w:val="es-ES"/>
        </w:rPr>
      </w:pPr>
      <w:r w:rsidRPr="00661909">
        <w:rPr>
          <w:lang w:val="es-ES"/>
        </w:rPr>
        <w:t xml:space="preserve">El cliente puede ceder Microsoft 365 A3/E3 - Licencia Desatendida a un bot Desatendido que se ejecuta en un hardware dedicado a uso del Cliente </w:t>
      </w:r>
      <w:r w:rsidRPr="00661909">
        <w:rPr>
          <w:rStyle w:val="normaltextrun"/>
          <w:rFonts w:ascii="Calibri" w:hAnsi="Calibri" w:cs="Calibri"/>
          <w:szCs w:val="18"/>
          <w:shd w:val="clear" w:color="auto" w:fill="FFFFFF"/>
          <w:lang w:val="es-ES"/>
        </w:rPr>
        <w:t>(sujeto a la Cláusula de Servicios Externos en los Términos de Productos</w:t>
      </w:r>
      <w:r w:rsidRPr="00661909">
        <w:rPr>
          <w:lang w:val="es-ES"/>
        </w:rPr>
        <w:t xml:space="preserve"> que se encuentran en </w:t>
      </w:r>
      <w:hyperlink r:id="rId88" w:history="1">
        <w:r w:rsidRPr="00661909">
          <w:rPr>
            <w:rStyle w:val="Hyperlink"/>
            <w:lang w:val="es-ES"/>
          </w:rPr>
          <w:t>http://go.microsoft.com/?linkid=9839207</w:t>
        </w:r>
      </w:hyperlink>
      <w:r w:rsidRPr="00661909">
        <w:rPr>
          <w:rStyle w:val="normaltextrun"/>
          <w:rFonts w:ascii="Calibri" w:hAnsi="Calibri" w:cs="Calibri"/>
          <w:szCs w:val="18"/>
          <w:shd w:val="clear" w:color="auto" w:fill="FFFFFF"/>
          <w:lang w:val="es-ES"/>
        </w:rPr>
        <w:t>) o una máquina virtual en Azure</w:t>
      </w:r>
      <w:r w:rsidRPr="00661909">
        <w:rPr>
          <w:lang w:val="es-ES"/>
        </w:rPr>
        <w:t>.</w:t>
      </w:r>
    </w:p>
    <w:p w14:paraId="3989BC44" w14:textId="77777777" w:rsidR="007E79E2" w:rsidRDefault="007E79E2" w:rsidP="007E79E2">
      <w:pPr>
        <w:pStyle w:val="ProductList-Body"/>
        <w:numPr>
          <w:ilvl w:val="0"/>
          <w:numId w:val="14"/>
        </w:numPr>
        <w:tabs>
          <w:tab w:val="clear" w:pos="158"/>
        </w:tabs>
      </w:pPr>
      <w:r>
        <w:t>Cada Microsoft 365 A3/E3 - Licencia Desatendida permite el uso del conjunto de aplicaciones de M365 A3/E3 en un solo OSE físico o virtual único para la Automatización Robótica de Procesos.</w:t>
      </w:r>
    </w:p>
    <w:p w14:paraId="74085EB5" w14:textId="77777777" w:rsidR="007E79E2" w:rsidRDefault="007E79E2" w:rsidP="007E79E2">
      <w:pPr>
        <w:pStyle w:val="ProductList-Body"/>
        <w:numPr>
          <w:ilvl w:val="0"/>
          <w:numId w:val="14"/>
        </w:numPr>
        <w:tabs>
          <w:tab w:val="clear" w:pos="158"/>
        </w:tabs>
      </w:pPr>
      <w:r>
        <w:t>Cada Microsoft 365 A3/E3 – Licencia Desatendida permite una sola instancia única de Aplicaciones de Microsoft 365 para la empresa.</w:t>
      </w:r>
    </w:p>
    <w:p w14:paraId="69B2CBD2" w14:textId="77777777" w:rsidR="00BC2A06" w:rsidRPr="003744F4" w:rsidRDefault="00BC2A06" w:rsidP="00BC2A06">
      <w:pPr>
        <w:pStyle w:val="ProductList-Body"/>
        <w:numPr>
          <w:ilvl w:val="0"/>
          <w:numId w:val="14"/>
        </w:numPr>
        <w:tabs>
          <w:tab w:val="clear" w:pos="158"/>
        </w:tabs>
      </w:pPr>
      <w:r>
        <w:rPr>
          <w:rStyle w:val="normaltextrun"/>
          <w:rFonts w:ascii="Calibri" w:hAnsi="Calibri" w:cs="Calibri"/>
          <w:szCs w:val="18"/>
          <w:shd w:val="clear" w:color="auto" w:fill="FFFFFF"/>
        </w:rPr>
        <w:t>Los bots a los que se ceda Microsoft 365 A3/E3 - Licencia Desatendida podrán acceder a Windows Virtual Desktop (WVD).</w:t>
      </w:r>
      <w:r>
        <w:rPr>
          <w:rStyle w:val="eop"/>
          <w:rFonts w:ascii="Calibri" w:hAnsi="Calibri" w:cs="Calibri"/>
          <w:szCs w:val="18"/>
          <w:shd w:val="clear" w:color="auto" w:fill="FFFFFF"/>
        </w:rPr>
        <w:t> </w:t>
      </w:r>
    </w:p>
    <w:p w14:paraId="1A30FDA8" w14:textId="6C947931" w:rsidR="001D47BE" w:rsidRDefault="00BC2A06" w:rsidP="00BC2A06">
      <w:pPr>
        <w:pStyle w:val="ProductList-Body"/>
        <w:numPr>
          <w:ilvl w:val="0"/>
          <w:numId w:val="14"/>
        </w:numPr>
        <w:tabs>
          <w:tab w:val="clear" w:pos="158"/>
        </w:tabs>
        <w:rPr>
          <w:lang w:val="es-ES"/>
        </w:rPr>
      </w:pPr>
      <w:r w:rsidRPr="00661909">
        <w:rPr>
          <w:lang w:val="es-ES"/>
        </w:rPr>
        <w:t>La reasignación de licencias para los bots siguen las mismas reglas que se aplican a los usuarios y dispositivos, tal como si el bot fuera un</w:t>
      </w:r>
      <w:r>
        <w:rPr>
          <w:lang w:val="es-ES"/>
        </w:rPr>
        <w:t> </w:t>
      </w:r>
      <w:r w:rsidRPr="00661909">
        <w:rPr>
          <w:lang w:val="es-ES"/>
        </w:rPr>
        <w:t xml:space="preserve">usuario. (Consulte </w:t>
      </w:r>
      <w:hyperlink w:anchor="LicensingtheOnlineServices" w:history="1">
        <w:r w:rsidRPr="00661909">
          <w:rPr>
            <w:rStyle w:val="Hyperlink"/>
            <w:lang w:val="es-ES"/>
          </w:rPr>
          <w:t>Reasignación de Licencias</w:t>
        </w:r>
      </w:hyperlink>
      <w:r w:rsidRPr="00661909">
        <w:rPr>
          <w:lang w:val="es-ES"/>
        </w:rPr>
        <w:t>)</w:t>
      </w:r>
    </w:p>
    <w:p w14:paraId="16FA3A93" w14:textId="77777777" w:rsidR="00BC2A06" w:rsidRPr="00BC2A06" w:rsidRDefault="00BC2A06" w:rsidP="00BC2A06">
      <w:pPr>
        <w:pStyle w:val="ProductList-Body"/>
        <w:tabs>
          <w:tab w:val="clear" w:pos="158"/>
        </w:tabs>
        <w:ind w:left="720"/>
        <w:rPr>
          <w:lang w:val="es-ES"/>
        </w:rPr>
      </w:pPr>
    </w:p>
    <w:p w14:paraId="647FCFA6" w14:textId="77777777" w:rsidR="001D47BE" w:rsidRPr="009445D6" w:rsidRDefault="001D47BE" w:rsidP="001D47BE">
      <w:pPr>
        <w:pStyle w:val="ProductList-Body"/>
      </w:pPr>
      <w:r>
        <w:rPr>
          <w:b/>
          <w:color w:val="00188F"/>
        </w:rPr>
        <w:t>Limitación de uso</w:t>
      </w:r>
    </w:p>
    <w:p w14:paraId="164E074C" w14:textId="77777777" w:rsidR="001D47BE" w:rsidRPr="009445D6" w:rsidRDefault="001D47BE" w:rsidP="00941C27">
      <w:pPr>
        <w:pStyle w:val="ProductList-Body"/>
        <w:numPr>
          <w:ilvl w:val="0"/>
          <w:numId w:val="13"/>
        </w:numPr>
        <w:tabs>
          <w:tab w:val="clear" w:pos="158"/>
        </w:tabs>
      </w:pPr>
      <w:r>
        <w:t xml:space="preserve">Los bots desatendidos no pueden crear ni replicar actividades o flujos de trabajo en nombre de un usuario o dispositivo sin licencia. (Consulte </w:t>
      </w:r>
      <w:hyperlink w:anchor="LicensingtheOnlineServices" w:history="1">
        <w:r>
          <w:rPr>
            <w:rStyle w:val="Hyperlink"/>
          </w:rPr>
          <w:t>Multiplexación</w:t>
        </w:r>
      </w:hyperlink>
      <w:r>
        <w:t>)</w:t>
      </w:r>
    </w:p>
    <w:p w14:paraId="4AD7CE96" w14:textId="2CAC0528" w:rsidR="001D47BE" w:rsidRPr="001D47BE" w:rsidRDefault="001D47BE" w:rsidP="00941C27">
      <w:pPr>
        <w:pStyle w:val="ProductList-Body"/>
        <w:numPr>
          <w:ilvl w:val="0"/>
          <w:numId w:val="13"/>
        </w:numPr>
        <w:tabs>
          <w:tab w:val="clear" w:pos="158"/>
        </w:tabs>
      </w:pPr>
      <w:r>
        <w:t>Microsoft se reserva el derecho de restringir o desactivar las llamadas API de Microsoft con una notificación razonable en caso de uso de una cantidad no razonable de ancho de banda que pudiera afectar negativamente la estabilidad de la API de Microsoft o el comportamiento de otras aplicaciones.</w:t>
      </w:r>
    </w:p>
    <w:bookmarkStart w:id="181" w:name="Intune"/>
    <w:p w14:paraId="6324B319" w14:textId="77777777" w:rsidR="00B40CD2" w:rsidRPr="006D3651" w:rsidRDefault="00B40CD2" w:rsidP="00F02C9E">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69280A59" w14:textId="7053DDC2" w:rsidR="006534A6" w:rsidRPr="00A8327A" w:rsidRDefault="00AD2042" w:rsidP="00440E1B">
      <w:pPr>
        <w:pStyle w:val="ProductList-Offering2Heading"/>
        <w:outlineLvl w:val="2"/>
      </w:pPr>
      <w:bookmarkStart w:id="182" w:name="_Toc531082929"/>
      <w:bookmarkStart w:id="183" w:name="_Toc6563840"/>
      <w:bookmarkStart w:id="184" w:name="GitHubOfferings"/>
      <w:bookmarkStart w:id="185" w:name="_Toc21617061"/>
      <w:r>
        <w:rPr>
          <w:lang w:val="sv-SE"/>
        </w:rPr>
        <w:tab/>
      </w:r>
      <w:bookmarkStart w:id="186" w:name="_Toc49177068"/>
      <w:r w:rsidR="006534A6">
        <w:t xml:space="preserve">GitHub </w:t>
      </w:r>
      <w:bookmarkEnd w:id="182"/>
      <w:bookmarkEnd w:id="183"/>
      <w:r w:rsidR="006534A6">
        <w:t>Offerings</w:t>
      </w:r>
      <w:bookmarkEnd w:id="184"/>
      <w:bookmarkEnd w:id="185"/>
      <w:bookmarkEnd w:id="186"/>
    </w:p>
    <w:p w14:paraId="4021E2E1" w14:textId="77777777" w:rsidR="006534A6" w:rsidRPr="00A8327A" w:rsidRDefault="006534A6" w:rsidP="00F02C9E">
      <w:pPr>
        <w:pStyle w:val="ProductList-Body"/>
        <w:rPr>
          <w:rFonts w:asciiTheme="majorHAnsi" w:hAnsiTheme="majorHAnsi"/>
          <w:sz w:val="16"/>
          <w:szCs w:val="16"/>
        </w:rPr>
        <w:sectPr w:rsidR="006534A6" w:rsidRPr="00A8327A" w:rsidSect="008F6AD1">
          <w:footerReference w:type="default" r:id="rId89"/>
          <w:footerReference w:type="first" r:id="rId90"/>
          <w:type w:val="continuous"/>
          <w:pgSz w:w="12240" w:h="15840"/>
          <w:pgMar w:top="1440" w:right="720" w:bottom="1440" w:left="720" w:header="720" w:footer="720" w:gutter="0"/>
          <w:cols w:space="720"/>
          <w:titlePg/>
          <w:docGrid w:linePitch="360"/>
        </w:sectPr>
      </w:pPr>
    </w:p>
    <w:p w14:paraId="6F09B6D0"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Enterprise</w:t>
      </w:r>
    </w:p>
    <w:p w14:paraId="62B74B09"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Actions</w:t>
      </w:r>
    </w:p>
    <w:p w14:paraId="2CC693AE" w14:textId="141A1182" w:rsidR="006534A6" w:rsidRDefault="006534A6" w:rsidP="00F02C9E">
      <w:pPr>
        <w:pStyle w:val="ProductList-Body"/>
        <w:rPr>
          <w:rFonts w:asciiTheme="majorHAnsi" w:hAnsiTheme="majorHAnsi"/>
          <w:sz w:val="16"/>
          <w:szCs w:val="16"/>
        </w:rPr>
      </w:pPr>
      <w:r>
        <w:rPr>
          <w:rFonts w:asciiTheme="majorHAnsi" w:hAnsiTheme="majorHAnsi"/>
          <w:sz w:val="16"/>
          <w:szCs w:val="16"/>
        </w:rPr>
        <w:t>GitHub Insights</w:t>
      </w:r>
    </w:p>
    <w:p w14:paraId="03003DD9" w14:textId="77777777" w:rsidR="001D47BE" w:rsidRPr="009445D6" w:rsidRDefault="001D47BE" w:rsidP="001D47BE">
      <w:pPr>
        <w:pStyle w:val="ProductList-Body"/>
      </w:pPr>
      <w:r>
        <w:rPr>
          <w:rFonts w:asciiTheme="majorHAnsi" w:hAnsiTheme="majorHAnsi"/>
          <w:sz w:val="16"/>
          <w:szCs w:val="16"/>
        </w:rPr>
        <w:t>Laboratorio de Aprendizaje de GitHub para Organizaciones</w:t>
      </w:r>
    </w:p>
    <w:p w14:paraId="3B5151A6" w14:textId="77777777" w:rsidR="001D47BE" w:rsidRPr="009445D6" w:rsidRDefault="001D47BE" w:rsidP="001D47BE">
      <w:pPr>
        <w:pStyle w:val="ProductList-Body"/>
      </w:pPr>
      <w:r>
        <w:rPr>
          <w:rFonts w:asciiTheme="majorHAnsi" w:hAnsiTheme="majorHAnsi"/>
          <w:sz w:val="16"/>
          <w:szCs w:val="16"/>
        </w:rPr>
        <w:t>GitHub One</w:t>
      </w:r>
    </w:p>
    <w:p w14:paraId="591C33E8"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Advanced Security</w:t>
      </w:r>
    </w:p>
    <w:p w14:paraId="14CA2D16" w14:textId="77777777" w:rsidR="006534A6" w:rsidRDefault="006534A6" w:rsidP="00F02C9E">
      <w:pPr>
        <w:pStyle w:val="ProductList-Body"/>
        <w:rPr>
          <w:rFonts w:asciiTheme="majorHAnsi" w:hAnsiTheme="majorHAnsi"/>
          <w:sz w:val="16"/>
          <w:szCs w:val="16"/>
        </w:rPr>
      </w:pPr>
      <w:r>
        <w:rPr>
          <w:rFonts w:asciiTheme="majorHAnsi" w:hAnsiTheme="majorHAnsi"/>
          <w:sz w:val="16"/>
          <w:szCs w:val="16"/>
        </w:rPr>
        <w:t>GitHub Packages</w:t>
      </w:r>
    </w:p>
    <w:p w14:paraId="2A001FE1" w14:textId="77D5EFBD" w:rsidR="00AB4A9B" w:rsidRDefault="00AB4A9B" w:rsidP="00F02C9E">
      <w:pPr>
        <w:pStyle w:val="ProductList-Body"/>
        <w:rPr>
          <w:rFonts w:asciiTheme="majorHAnsi" w:hAnsiTheme="majorHAnsi"/>
          <w:sz w:val="16"/>
          <w:szCs w:val="16"/>
        </w:rPr>
        <w:sectPr w:rsidR="00AB4A9B" w:rsidSect="008F6AD1">
          <w:footerReference w:type="default" r:id="rId91"/>
          <w:footerReference w:type="first" r:id="rId92"/>
          <w:type w:val="continuous"/>
          <w:pgSz w:w="12240" w:h="15840"/>
          <w:pgMar w:top="1440" w:right="720" w:bottom="1440" w:left="720" w:header="720" w:footer="720" w:gutter="0"/>
          <w:cols w:num="2" w:space="720"/>
          <w:titlePg/>
          <w:docGrid w:linePitch="360"/>
        </w:sectPr>
      </w:pPr>
      <w:r w:rsidRPr="000A5C3A">
        <w:rPr>
          <w:rFonts w:asciiTheme="majorHAnsi" w:hAnsiTheme="majorHAnsi"/>
          <w:sz w:val="16"/>
          <w:szCs w:val="16"/>
          <w:lang w:val="es-ES"/>
        </w:rPr>
        <w:t>GitHub Engineering Direct</w:t>
      </w:r>
    </w:p>
    <w:p w14:paraId="61D3B0FC" w14:textId="77777777" w:rsidR="006534A6" w:rsidRPr="00A8327A" w:rsidRDefault="006534A6" w:rsidP="00F02C9E">
      <w:pPr>
        <w:pStyle w:val="ProductList-Body"/>
        <w:pBdr>
          <w:top w:val="single" w:sz="4" w:space="1" w:color="BFBFBF" w:themeColor="background1" w:themeShade="BF"/>
        </w:pBdr>
        <w:rPr>
          <w:b/>
          <w:color w:val="000000" w:themeColor="text1"/>
          <w:sz w:val="8"/>
          <w:szCs w:val="8"/>
        </w:rPr>
      </w:pPr>
    </w:p>
    <w:p w14:paraId="1139A0DF" w14:textId="30F75F33" w:rsidR="006534A6" w:rsidRPr="002F0D59" w:rsidRDefault="00A10BE5" w:rsidP="00F02C9E">
      <w:pPr>
        <w:pStyle w:val="ProductList-Body"/>
        <w:rPr>
          <w:lang w:val="es-ES"/>
        </w:rPr>
      </w:pPr>
      <w:r w:rsidRPr="0082270D">
        <w:rPr>
          <w:lang w:val="es-ES"/>
        </w:rPr>
        <w:t xml:space="preserve">GitHub Enterprise proporciona GitHub Offerings. Al usar GitHub Offerings, el Cliente acepta estar obligado por los términos de GitHub que se encuentran disponibles en </w:t>
      </w:r>
      <w:hyperlink r:id="rId93" w:history="1">
        <w:r w:rsidRPr="0082270D">
          <w:rPr>
            <w:rStyle w:val="Hyperlink"/>
            <w:lang w:val="es-ES"/>
          </w:rPr>
          <w:t>https://aka.ms/github_terms</w:t>
        </w:r>
      </w:hyperlink>
      <w:r w:rsidRPr="0082270D">
        <w:rPr>
          <w:lang w:val="es-ES"/>
        </w:rPr>
        <w:t xml:space="preserve">. Independientemente de toda estipulación en sentido contrario contenida en el contrato de licencias por volumen del Cliente (incluidos estos Términos de los Servicios Online y el DPA), la Declaración de Privacidad de GitHub disponible en </w:t>
      </w:r>
      <w:hyperlink r:id="rId94" w:history="1">
        <w:r w:rsidRPr="0082270D">
          <w:rPr>
            <w:rStyle w:val="Hyperlink"/>
            <w:lang w:val="es-ES"/>
          </w:rPr>
          <w:t>https://help.github.com/articles/github-privacy-statement/</w:t>
        </w:r>
      </w:hyperlink>
      <w:r w:rsidRPr="0082270D">
        <w:rPr>
          <w:lang w:val="es-ES"/>
        </w:rPr>
        <w:t xml:space="preserve"> y el Anexo de Protección de Datos de GitHub que se encuentra en </w:t>
      </w:r>
      <w:hyperlink r:id="rId95" w:history="1">
        <w:r w:rsidRPr="0082270D">
          <w:rPr>
            <w:rStyle w:val="Hyperlink"/>
            <w:lang w:val="es-ES"/>
          </w:rPr>
          <w:t>https://aka.ms/github_terms</w:t>
        </w:r>
      </w:hyperlink>
      <w:r w:rsidRPr="0082270D">
        <w:rPr>
          <w:lang w:val="es-ES"/>
        </w:rPr>
        <w:t xml:space="preserve"> se aplicarán al uso que el Cliente haga de las Ofertas de GitHub, incluida la licencia independiente de GitHub Enterprise o como Visual Studio Enterprise o Professional con GitHub Enterprise</w:t>
      </w:r>
      <w:r w:rsidR="006534A6" w:rsidRPr="002F0D59">
        <w:rPr>
          <w:lang w:val="es-ES"/>
        </w:rPr>
        <w:t>.</w:t>
      </w:r>
    </w:p>
    <w:p w14:paraId="6ADD3F02" w14:textId="77777777" w:rsidR="006534A6" w:rsidRPr="002F0D59" w:rsidRDefault="006534A6" w:rsidP="00F02C9E">
      <w:pPr>
        <w:pStyle w:val="ProductList-Body"/>
        <w:rPr>
          <w:lang w:val="es-ES"/>
        </w:rPr>
      </w:pPr>
    </w:p>
    <w:p w14:paraId="44C7322D" w14:textId="77777777" w:rsidR="006534A6" w:rsidRPr="002F0D59" w:rsidRDefault="006534A6" w:rsidP="002422CD">
      <w:pPr>
        <w:pStyle w:val="ProductList-Body"/>
        <w:tabs>
          <w:tab w:val="clear" w:pos="158"/>
          <w:tab w:val="left" w:pos="360"/>
        </w:tabs>
        <w:rPr>
          <w:b/>
          <w:color w:val="00188F"/>
          <w:lang w:val="es-ES"/>
        </w:rPr>
      </w:pPr>
      <w:r w:rsidRPr="002F0D59">
        <w:rPr>
          <w:b/>
          <w:color w:val="00188F"/>
          <w:lang w:val="es-ES"/>
        </w:rPr>
        <w:t>GitHub Actions y GitHub Packages</w:t>
      </w:r>
    </w:p>
    <w:p w14:paraId="28DCCB54" w14:textId="77777777" w:rsidR="006534A6" w:rsidRPr="002F0D59" w:rsidRDefault="006534A6" w:rsidP="00F02C9E">
      <w:pPr>
        <w:pStyle w:val="ProductList-Body"/>
        <w:rPr>
          <w:lang w:val="es-ES"/>
        </w:rPr>
      </w:pPr>
      <w:r w:rsidRPr="002F0D59">
        <w:rPr>
          <w:lang w:val="es-ES"/>
        </w:rPr>
        <w:t>Los Usuarios con Licencia del Cliente de GitHub Enterprise o una oferta que incluye GitHub Enterprise pueden acceder y utilizar GitHub Actions y GitHub Packages con licencia del Cliente.</w:t>
      </w:r>
    </w:p>
    <w:p w14:paraId="39712D55" w14:textId="77777777" w:rsidR="006534A6" w:rsidRPr="002F0D59" w:rsidRDefault="006534A6" w:rsidP="00F02C9E">
      <w:pPr>
        <w:pStyle w:val="ProductList-Body"/>
        <w:rPr>
          <w:lang w:val="es-ES"/>
        </w:rPr>
      </w:pPr>
    </w:p>
    <w:p w14:paraId="45E4EB39" w14:textId="77777777" w:rsidR="006534A6" w:rsidRPr="00B74F37" w:rsidRDefault="006534A6" w:rsidP="00AB4A9B">
      <w:pPr>
        <w:pStyle w:val="ProductList-Body"/>
        <w:tabs>
          <w:tab w:val="clear" w:pos="158"/>
          <w:tab w:val="left" w:pos="360"/>
        </w:tabs>
        <w:rPr>
          <w:b/>
          <w:color w:val="00188F"/>
        </w:rPr>
      </w:pPr>
      <w:r>
        <w:rPr>
          <w:b/>
          <w:color w:val="00188F"/>
        </w:rPr>
        <w:t>GitHub Advanced Security y GitHub Insights</w:t>
      </w:r>
    </w:p>
    <w:p w14:paraId="30280817" w14:textId="31233644" w:rsidR="00A043FA" w:rsidRDefault="007E79E2" w:rsidP="00AB4A9B">
      <w:pPr>
        <w:pStyle w:val="ProductList-Body"/>
        <w:rPr>
          <w:lang w:val="es-ES_tradnl"/>
        </w:rPr>
      </w:pPr>
      <w:r>
        <w:t>Los Usuarios con Licencia del Cliente de GitHub Enterprise o una oferta que incluye GitHub Enterprise pueden acceder y utilizar GitHub Advanced Security y GitHub Insights, siempre que a todos esos usuarios se les hayan asignado SL de Usuario de GitHub Advanced Security y GitHub Insights. Esto no se aplica a los clientes de Enrollment for Education Solutions</w:t>
      </w:r>
      <w:r w:rsidR="00A043FA" w:rsidRPr="00A043FA">
        <w:rPr>
          <w:lang w:val="es-ES_tradnl"/>
        </w:rPr>
        <w:t>.</w:t>
      </w:r>
    </w:p>
    <w:p w14:paraId="0ED21EF7" w14:textId="2DFA993D" w:rsidR="001D47BE" w:rsidRDefault="001D47BE" w:rsidP="00AB4A9B">
      <w:pPr>
        <w:pStyle w:val="ProductList-Body"/>
        <w:rPr>
          <w:lang w:val="es-ES_tradnl"/>
        </w:rPr>
      </w:pPr>
    </w:p>
    <w:p w14:paraId="7D0392AC" w14:textId="77777777" w:rsidR="00AB4A9B" w:rsidRPr="000A5C3A" w:rsidRDefault="00AB4A9B" w:rsidP="00AB4A9B">
      <w:pPr>
        <w:pStyle w:val="ProductList-Body"/>
        <w:rPr>
          <w:b/>
          <w:color w:val="00188F"/>
          <w:lang w:val="es-ES"/>
        </w:rPr>
      </w:pPr>
      <w:r w:rsidRPr="000A5C3A">
        <w:rPr>
          <w:b/>
          <w:color w:val="00188F"/>
          <w:lang w:val="es-ES"/>
        </w:rPr>
        <w:t xml:space="preserve">GitHub Engineering Direct (de forma independiente o con GitHub One) </w:t>
      </w:r>
    </w:p>
    <w:p w14:paraId="01D572C9" w14:textId="0D1EC381" w:rsidR="001D47BE" w:rsidRPr="001D47BE" w:rsidRDefault="00AB4A9B" w:rsidP="00AB4A9B">
      <w:r w:rsidRPr="000A5C3A">
        <w:rPr>
          <w:sz w:val="18"/>
          <w:lang w:val="es-ES"/>
        </w:rPr>
        <w:t>GitHub Engineering Direct incluye un nivel mejorado de soporte técnico proporcionado por GitHub, Inc. La oferta de GitHub Engineering Direct requiere como prerrequisito que un cliente tenga Microsoft Premier o Soporte Unificado. Mediante el uso del soporte técnico de GitHub, el Cliente acepta estar obligado por los términos de GitHub disponibles en</w:t>
      </w:r>
      <w:r w:rsidRPr="000A5C3A">
        <w:rPr>
          <w:rFonts w:ascii="Segoe UI" w:eastAsia="Times New Roman" w:hAnsi="Segoe UI" w:cs="Segoe UI"/>
          <w:b/>
          <w:bCs/>
          <w:sz w:val="21"/>
          <w:szCs w:val="21"/>
          <w:lang w:val="es-ES"/>
        </w:rPr>
        <w:t xml:space="preserve"> </w:t>
      </w:r>
      <w:hyperlink r:id="rId96" w:history="1">
        <w:r w:rsidRPr="000A5C3A">
          <w:rPr>
            <w:rStyle w:val="Hyperlink"/>
            <w:rFonts w:eastAsia="Times New Roman" w:cstheme="minorHAnsi"/>
            <w:sz w:val="18"/>
            <w:szCs w:val="18"/>
            <w:lang w:val="es-ES"/>
          </w:rPr>
          <w:t>https://aka.ms/githubsupport</w:t>
        </w:r>
      </w:hyperlink>
      <w:r w:rsidR="001D47BE">
        <w:rPr>
          <w:rFonts w:eastAsia="Times New Roman" w:cstheme="minorHAnsi"/>
          <w:sz w:val="18"/>
          <w:szCs w:val="18"/>
        </w:rPr>
        <w:t>.</w:t>
      </w:r>
    </w:p>
    <w:p w14:paraId="11F7BAD3" w14:textId="77777777" w:rsidR="00B40CD2" w:rsidRPr="006D3651"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1BA9D5" w14:textId="77777777" w:rsidR="00DB1C37" w:rsidRPr="00B150C2" w:rsidRDefault="00DB1C37" w:rsidP="00AB4A9B">
      <w:pPr>
        <w:pStyle w:val="ProductList-Offering2Heading"/>
        <w:outlineLvl w:val="2"/>
        <w:rPr>
          <w:lang w:val="es-ES"/>
        </w:rPr>
      </w:pPr>
      <w:r w:rsidRPr="00B150C2">
        <w:rPr>
          <w:lang w:val="es-ES"/>
        </w:rPr>
        <w:tab/>
      </w:r>
      <w:bookmarkStart w:id="187" w:name="_Toc531082930"/>
      <w:bookmarkStart w:id="188" w:name="MicrosoftCloudAppSecurity"/>
      <w:bookmarkStart w:id="189" w:name="_Toc531348188"/>
      <w:bookmarkStart w:id="190" w:name="_Toc49177069"/>
      <w:r w:rsidRPr="00B150C2">
        <w:rPr>
          <w:lang w:val="es-ES"/>
        </w:rPr>
        <w:t>Microsoft Cloud App Security</w:t>
      </w:r>
      <w:bookmarkEnd w:id="187"/>
      <w:bookmarkEnd w:id="188"/>
      <w:bookmarkEnd w:id="189"/>
      <w:bookmarkEnd w:id="190"/>
    </w:p>
    <w:p w14:paraId="664F34EE" w14:textId="77777777" w:rsidR="00DB1C37" w:rsidRPr="00B150C2" w:rsidRDefault="00DB1C37" w:rsidP="00AB4A9B">
      <w:pPr>
        <w:pStyle w:val="ProductList-Body"/>
        <w:tabs>
          <w:tab w:val="clear" w:pos="158"/>
          <w:tab w:val="left" w:pos="360"/>
        </w:tabs>
        <w:rPr>
          <w:b/>
          <w:color w:val="00188F"/>
          <w:lang w:val="es-ES"/>
        </w:rPr>
      </w:pPr>
      <w:r w:rsidRPr="00B150C2">
        <w:rPr>
          <w:b/>
          <w:color w:val="00188F"/>
          <w:lang w:val="es-ES"/>
        </w:rPr>
        <w:t>Asignación de Usuario Externo</w:t>
      </w:r>
    </w:p>
    <w:p w14:paraId="07AE8587" w14:textId="77777777" w:rsidR="00DB1C37" w:rsidRPr="00B150C2" w:rsidRDefault="00DB1C37" w:rsidP="00AB4A9B">
      <w:pPr>
        <w:pStyle w:val="ProductList-Body"/>
        <w:tabs>
          <w:tab w:val="clear" w:pos="158"/>
          <w:tab w:val="left" w:pos="360"/>
        </w:tabs>
        <w:rPr>
          <w:lang w:val="es-ES"/>
        </w:rPr>
      </w:pPr>
      <w:r w:rsidRPr="00B150C2">
        <w:rPr>
          <w:lang w:val="es-ES"/>
        </w:rPr>
        <w:t>Además del acceso de sus Usuarios con Licencia, el Cliente puede permitir que Usuarios Externos obtengan acceso al servicio en relación con el acceso a recursos del Cliente a través de SharePoint Online, OneDrive, Teams y otros servicios hospedados de Microsoft.</w:t>
      </w:r>
    </w:p>
    <w:p w14:paraId="727D9BB0" w14:textId="77777777" w:rsidR="00DB1C37" w:rsidRPr="00B150C2" w:rsidRDefault="00DB1C37" w:rsidP="00F02C9E">
      <w:pPr>
        <w:pStyle w:val="ProductList-Body"/>
        <w:tabs>
          <w:tab w:val="clear" w:pos="158"/>
          <w:tab w:val="left" w:pos="360"/>
        </w:tabs>
        <w:rPr>
          <w:b/>
          <w:color w:val="00188F"/>
          <w:lang w:val="es-ES"/>
        </w:rPr>
      </w:pPr>
      <w:r w:rsidRPr="00B150C2">
        <w:rPr>
          <w:b/>
          <w:color w:val="00188F"/>
          <w:lang w:val="es-ES"/>
        </w:rPr>
        <w:t>Notificaciones</w:t>
      </w:r>
    </w:p>
    <w:p w14:paraId="57CA9C2F" w14:textId="728D9146" w:rsidR="00DB1C37" w:rsidRPr="00B150C2" w:rsidRDefault="00DB1C37" w:rsidP="00F02C9E">
      <w:pPr>
        <w:pStyle w:val="ProductList-Body"/>
        <w:rPr>
          <w:lang w:val="es-ES"/>
        </w:rPr>
      </w:pPr>
      <w:r w:rsidRPr="00B150C2">
        <w:rPr>
          <w:lang w:val="es-ES"/>
        </w:rPr>
        <w:t xml:space="preserve">Se aplican las notificaciones de Mapas de Bing y Servicios Profesionales que se encuentran en el </w:t>
      </w:r>
      <w:hyperlink w:anchor="Attachment1" w:tooltip="Anexo 1" w:history="1">
        <w:r w:rsidRPr="00B150C2">
          <w:rPr>
            <w:rStyle w:val="Hyperlink"/>
            <w:lang w:val="es-ES"/>
          </w:rPr>
          <w:t>Anexo 1</w:t>
        </w:r>
      </w:hyperlink>
      <w:r w:rsidRPr="00B150C2">
        <w:rPr>
          <w:lang w:val="es-ES"/>
        </w:rPr>
        <w:t>.</w:t>
      </w:r>
    </w:p>
    <w:p w14:paraId="67C6E3FA" w14:textId="77777777" w:rsidR="00B40CD2" w:rsidRPr="006D3651"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6E73A9E" w14:textId="77777777" w:rsidR="003D1D92" w:rsidRPr="0050682E" w:rsidRDefault="003D1D92" w:rsidP="00BC2A06">
      <w:pPr>
        <w:pStyle w:val="ProductList-Offering2Heading"/>
        <w:outlineLvl w:val="2"/>
        <w:rPr>
          <w:lang w:val="es-ES"/>
        </w:rPr>
      </w:pPr>
      <w:r w:rsidRPr="0050682E">
        <w:rPr>
          <w:lang w:val="es-ES"/>
        </w:rPr>
        <w:tab/>
      </w:r>
      <w:bookmarkStart w:id="191" w:name="MicrosoftGraphdataconnect"/>
      <w:bookmarkStart w:id="192" w:name="_Toc3111588"/>
      <w:bookmarkStart w:id="193" w:name="_Toc49177070"/>
      <w:r w:rsidRPr="0050682E">
        <w:rPr>
          <w:lang w:val="es-ES"/>
        </w:rPr>
        <w:t>Conexión de datos de Microsoft Graph</w:t>
      </w:r>
      <w:bookmarkEnd w:id="191"/>
      <w:r w:rsidRPr="0050682E">
        <w:rPr>
          <w:lang w:val="es-ES"/>
        </w:rPr>
        <w:t xml:space="preserve"> para los ISV</w:t>
      </w:r>
      <w:bookmarkEnd w:id="192"/>
      <w:bookmarkEnd w:id="193"/>
    </w:p>
    <w:p w14:paraId="3FC06C0E" w14:textId="77777777" w:rsidR="003D1D92" w:rsidRPr="0050682E" w:rsidRDefault="003D1D92" w:rsidP="00471E11">
      <w:pPr>
        <w:pStyle w:val="ProductList-Body"/>
        <w:tabs>
          <w:tab w:val="clear" w:pos="158"/>
          <w:tab w:val="left" w:pos="360"/>
        </w:tabs>
        <w:rPr>
          <w:lang w:val="es-ES"/>
        </w:rPr>
      </w:pPr>
      <w:r w:rsidRPr="0050682E">
        <w:rPr>
          <w:b/>
          <w:color w:val="00188F"/>
          <w:lang w:val="es-ES"/>
        </w:rPr>
        <w:t>SL de Servicio</w:t>
      </w:r>
    </w:p>
    <w:p w14:paraId="53FE38D1" w14:textId="77777777" w:rsidR="003D1D92" w:rsidRPr="0050682E" w:rsidRDefault="003D1D92" w:rsidP="00F02C9E">
      <w:pPr>
        <w:pStyle w:val="ProductList-Body"/>
        <w:tabs>
          <w:tab w:val="clear" w:pos="158"/>
          <w:tab w:val="left" w:pos="360"/>
        </w:tabs>
        <w:rPr>
          <w:lang w:val="es-ES"/>
        </w:rPr>
      </w:pPr>
      <w:r w:rsidRPr="0050682E">
        <w:rPr>
          <w:lang w:val="es-ES"/>
        </w:rPr>
        <w:t xml:space="preserve">El Cliente debe tener una SL para cada uno de los datos de usuario que procesa la aplicación del Cliente. Para los fines de conexión de datos de Microsoft Graph para los ISV (proveedores de software independientes), “datos de usuario” son datos extraídos de la cuenta de Office 365 del usuario, propiedad del cliente del Cliente. El Cliente obtiene acceso a los datos de usuario de su cliente. </w:t>
      </w:r>
    </w:p>
    <w:p w14:paraId="5AD67AB2" w14:textId="77777777" w:rsidR="003D1D92" w:rsidRPr="0050682E" w:rsidRDefault="003D1D92" w:rsidP="00F02C9E">
      <w:pPr>
        <w:pStyle w:val="ProductList-Body"/>
        <w:rPr>
          <w:lang w:val="es-ES"/>
        </w:rPr>
      </w:pPr>
    </w:p>
    <w:p w14:paraId="712DF785" w14:textId="77777777" w:rsidR="003D1D92" w:rsidRPr="0050682E" w:rsidRDefault="003D1D92" w:rsidP="00F02C9E">
      <w:pPr>
        <w:pStyle w:val="ProductList-ClauseHeading"/>
        <w:keepNext w:val="0"/>
        <w:rPr>
          <w:lang w:val="es-ES"/>
        </w:rPr>
      </w:pPr>
      <w:r w:rsidRPr="0050682E">
        <w:rPr>
          <w:lang w:val="es-ES"/>
        </w:rPr>
        <w:t>Acuerdo de Nivel de Servicio</w:t>
      </w:r>
    </w:p>
    <w:p w14:paraId="0B7DA8FF" w14:textId="77777777" w:rsidR="003D1D92" w:rsidRPr="0050682E" w:rsidRDefault="003D1D92" w:rsidP="00F02C9E">
      <w:pPr>
        <w:pStyle w:val="ProductList-Body"/>
        <w:rPr>
          <w:lang w:val="es-ES"/>
        </w:rPr>
      </w:pPr>
      <w:r w:rsidRPr="0050682E">
        <w:rPr>
          <w:szCs w:val="18"/>
          <w:lang w:val="es-ES"/>
        </w:rPr>
        <w:t>No existe ningún SLA para la conexión de datos de Microsoft Graph para los ISV.</w:t>
      </w:r>
    </w:p>
    <w:p w14:paraId="6EC905E4" w14:textId="77777777" w:rsidR="003D1D92" w:rsidRPr="0050682E" w:rsidRDefault="00A85564"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00764D55" w14:textId="7FE9C6F4" w:rsidR="005E38FC" w:rsidRPr="00870DF6" w:rsidRDefault="005E38FC" w:rsidP="00F02C9E">
      <w:pPr>
        <w:pStyle w:val="ProductList-Offering2Heading"/>
        <w:outlineLvl w:val="2"/>
        <w:rPr>
          <w:lang w:val="es-ES"/>
        </w:rPr>
      </w:pPr>
      <w:r w:rsidRPr="00870DF6">
        <w:rPr>
          <w:lang w:val="es-ES"/>
        </w:rPr>
        <w:tab/>
      </w:r>
      <w:bookmarkStart w:id="194" w:name="_Toc534755264"/>
      <w:bookmarkStart w:id="195" w:name="_Toc49177071"/>
      <w:r w:rsidRPr="00870DF6">
        <w:rPr>
          <w:lang w:val="es-ES"/>
        </w:rPr>
        <w:t>Servicio Microsoft Healthcare Bot</w:t>
      </w:r>
      <w:bookmarkEnd w:id="194"/>
      <w:bookmarkEnd w:id="195"/>
    </w:p>
    <w:p w14:paraId="55817737"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Definiciones</w:t>
      </w:r>
    </w:p>
    <w:p w14:paraId="62C76D4D" w14:textId="77777777" w:rsidR="005E38FC" w:rsidRPr="00870DF6" w:rsidRDefault="005E38FC" w:rsidP="00F02C9E">
      <w:pPr>
        <w:pStyle w:val="ProductList-Body"/>
        <w:rPr>
          <w:rFonts w:ascii="Calibri" w:eastAsia="Calibri" w:hAnsi="Calibri" w:cs="Calibri"/>
          <w:szCs w:val="18"/>
          <w:lang w:val="es-ES"/>
        </w:rPr>
      </w:pPr>
      <w:r w:rsidRPr="00870DF6">
        <w:rPr>
          <w:rFonts w:ascii="Calibri" w:eastAsia="Calibri" w:hAnsi="Calibri" w:cs="Calibri"/>
          <w:szCs w:val="18"/>
          <w:lang w:val="es-ES"/>
        </w:rPr>
        <w:t>La “Aplicación Healthcare Bot del Cliente” es una aplicación o cualquier suite de aplicaciones que agrega una funcionalidad principal e importante al Servicio Microsoft Healthcare Bot y que no es principalmente un sustituto del Servicio Microsoft Healthcare Bot.</w:t>
      </w:r>
    </w:p>
    <w:p w14:paraId="17B91F48" w14:textId="77777777" w:rsidR="005E38FC" w:rsidRPr="00870DF6" w:rsidRDefault="005E38FC" w:rsidP="00F02C9E">
      <w:pPr>
        <w:pStyle w:val="ProductList-Body"/>
        <w:rPr>
          <w:lang w:val="es-ES"/>
        </w:rPr>
      </w:pPr>
    </w:p>
    <w:p w14:paraId="33F1CDBF" w14:textId="77777777" w:rsidR="005E38FC" w:rsidRPr="00870DF6" w:rsidRDefault="005E38FC" w:rsidP="002422CD">
      <w:pPr>
        <w:pStyle w:val="ProductList-Body"/>
        <w:keepNext/>
        <w:tabs>
          <w:tab w:val="clear" w:pos="158"/>
          <w:tab w:val="left" w:pos="360"/>
        </w:tabs>
        <w:rPr>
          <w:b/>
          <w:color w:val="00188F"/>
          <w:lang w:val="es-ES"/>
        </w:rPr>
      </w:pPr>
      <w:r w:rsidRPr="00870DF6">
        <w:rPr>
          <w:b/>
          <w:color w:val="00188F"/>
          <w:lang w:val="es-ES"/>
        </w:rPr>
        <w:t>Obligaciones del Cliente</w:t>
      </w:r>
    </w:p>
    <w:p w14:paraId="5E6EE1E4" w14:textId="77777777" w:rsidR="005E38FC" w:rsidRPr="00870DF6" w:rsidRDefault="005E38FC" w:rsidP="00F02C9E">
      <w:pPr>
        <w:pStyle w:val="ProductList-Body"/>
        <w:rPr>
          <w:rFonts w:ascii="Calibri" w:hAnsi="Calibri" w:cs="Calibri"/>
          <w:szCs w:val="18"/>
          <w:lang w:val="es-ES"/>
        </w:rPr>
      </w:pPr>
      <w:r w:rsidRPr="00870DF6">
        <w:rPr>
          <w:rFonts w:ascii="Calibri" w:hAnsi="Calibri" w:cs="Calibri"/>
          <w:szCs w:val="18"/>
          <w:lang w:val="es-ES"/>
        </w:rPr>
        <w:t xml:space="preserve">El Cliente es el único responsable de: (1) la exactitud y la adecuación de la información y los datos proporcionados a través del uso del Servicio Microsoft Healthcare Bot; (2) implementación de un método seguro de autenticación de aplicación a aplicación entre la Aplicación Healthcare Bot del Cliente y el Servicio Microsoft Healthcare Bot; (3) obtener el consentimiento apropiado de los usuarios finales en relación con su uso de la Aplicación Healthcare Bot del Cliente; y (4) mostrar advertencias, exenciones de responsabilidad y reconocimientos adecuados para los usuarios finales en relación con su uso de la Aplicación de Healthcare Bot del Cliente, incluidos, según corresponda, los que se detallan en el siguiente </w:t>
      </w:r>
      <w:hyperlink r:id="rId97" w:history="1">
        <w:r w:rsidRPr="00870DF6">
          <w:rPr>
            <w:rStyle w:val="Hyperlink"/>
            <w:rFonts w:ascii="Calibri" w:hAnsi="Calibri" w:cs="Calibri"/>
            <w:szCs w:val="18"/>
            <w:lang w:val="es-ES"/>
          </w:rPr>
          <w:t>formulario</w:t>
        </w:r>
      </w:hyperlink>
      <w:r w:rsidRPr="00870DF6">
        <w:rPr>
          <w:rFonts w:ascii="Calibri" w:hAnsi="Calibri" w:cs="Calibri"/>
          <w:szCs w:val="18"/>
          <w:lang w:val="es-ES"/>
        </w:rPr>
        <w:t>.</w:t>
      </w:r>
    </w:p>
    <w:p w14:paraId="5EDCC8EF" w14:textId="77777777" w:rsidR="005E38FC" w:rsidRPr="00870DF6" w:rsidRDefault="005E38FC" w:rsidP="00F02C9E">
      <w:pPr>
        <w:pStyle w:val="ProductList-Body"/>
        <w:rPr>
          <w:lang w:val="es-ES"/>
        </w:rPr>
      </w:pPr>
    </w:p>
    <w:p w14:paraId="5715623F" w14:textId="77777777" w:rsidR="005E38FC" w:rsidRPr="00870DF6" w:rsidRDefault="005E38FC" w:rsidP="00F02C9E">
      <w:pPr>
        <w:pStyle w:val="ProductList-Body"/>
        <w:tabs>
          <w:tab w:val="clear" w:pos="158"/>
          <w:tab w:val="left" w:pos="360"/>
        </w:tabs>
        <w:rPr>
          <w:b/>
          <w:color w:val="00188F"/>
          <w:lang w:val="es-ES"/>
        </w:rPr>
      </w:pPr>
      <w:r w:rsidRPr="00870DF6">
        <w:rPr>
          <w:b/>
          <w:color w:val="00188F"/>
          <w:lang w:val="es-ES"/>
        </w:rPr>
        <w:t>Limitación de uso</w:t>
      </w:r>
    </w:p>
    <w:p w14:paraId="6A66FA87" w14:textId="77777777" w:rsidR="005E38FC" w:rsidRPr="00870DF6" w:rsidRDefault="005E38FC" w:rsidP="00F02C9E">
      <w:pPr>
        <w:pStyle w:val="ProductList-Body"/>
        <w:rPr>
          <w:lang w:val="es-ES"/>
        </w:rPr>
      </w:pPr>
      <w:r w:rsidRPr="00870DF6">
        <w:rPr>
          <w:lang w:val="es-ES"/>
        </w:rPr>
        <w:t xml:space="preserve">EL CLIENTE RECONOCE QUE EL SERVICIO MICROSOFT HEALTHCARE BOT (1) NO ESTÁ DISEÑADO NI DISPONIBLE COMO DISPOSITIVO MÉDICO (O DISPOSITIVOS MÉDICOS) PARA EL DIAGNÓSTICO DE UNA ENFERMEDAD U OTRA PATOLOGÍA, COMO TAMPOCO PARA CURAR, MITIGAR, TRATAR O PREVENIR ENFERMEDADES, O PARA UTILIZARSE COMO UN COMPONENTE DE CUALQUIER OFERTA CLÍNICA O PRODUCTO, Y NO SE OTORGA NINGUNA LICENCIA O DERECHO PARA UTILIZAR EL SERVICIO MICROSOFT HEALTHCARE BOT PARA DICHOS PROPÓSITOS, (2) NO ESTÁ DISEÑADO NI DISPONIBLE PARA SUSTITUIR EL ASESORAMIENTO, EL DIAGNÓSTICO, EL TRATAMIENTO O EL JUICIO DE UN MÉDICO PROFESIONAL Y NO DEBE UTILIZARSE COMO REEMPLAZO O SUSTITUTO DEL ASESORAMIENTO, DIAGNÓSTICO, TRATAMIENTO O JUICIO DE UN MÉDICO PROFESIONAL Y </w:t>
      </w:r>
      <w:r>
        <w:rPr>
          <w:lang w:val="es-ES"/>
        </w:rPr>
        <w:t>(</w:t>
      </w:r>
      <w:r w:rsidRPr="00870DF6">
        <w:rPr>
          <w:lang w:val="es-ES"/>
        </w:rPr>
        <w:t>3) NO DEBE UTILIZARSE PARA EMERGENCIAS NI ES COMPATIBLE CON LLAMADAS DE EMERGENCIA. EL CLIENTE RECONOCE QUE LA APLICACIÓN HEALTHCARE BOT DEL CLIENTE CONSTITUYE EL PRODUCTO O SERVICIO PROPIO DEL CLIENTE, SEPARADO Y APARTADO DEL SERVICIO MICROSOFT HEALTHCARE BOT. EL CLIENTE SOLAMENTE ES RESPONSABLE DEL DISEÑO, EL DESARROLLO Y LA IMPLEMENTACIÓN DE LA APLICACIÓN HEALTHCARE BOT DEL CLIENTE Y DE PROPORCIONAR A LOS USUARIOS FINALES ADVERTENCIAS ADECUADAS QUE PERMITAN SU USO. EL CLIENTE ES SOLAMENTE RESPONSABLE DE CUALQUIER LESIÓN PERSONAL O LA MUERTE QUE PUEDA OCURRIR COMO RESULTADO DEL USO DEL SERVICIO DE MICROSOFT HEALTHCARE BOT EN CONEXIÓN CON LA APLICACIÓN HEALTHCARE BOT DEL CLIENTE, DONDE SE INCLUYEN, ENTRE OTRAS, CUALQUIERA DE DICHAS LESIONES A LOS USUARIOS FINALES.</w:t>
      </w:r>
    </w:p>
    <w:p w14:paraId="5424D7EB" w14:textId="77777777" w:rsidR="00B40CD2" w:rsidRPr="006D3651"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9377435" w14:textId="1F37653C" w:rsidR="003422FA" w:rsidRPr="006D3651" w:rsidRDefault="003422FA" w:rsidP="00822B11">
      <w:pPr>
        <w:pStyle w:val="ProductList-Offering2Heading"/>
        <w:outlineLvl w:val="2"/>
        <w:rPr>
          <w:lang w:val="es-ES"/>
        </w:rPr>
      </w:pPr>
      <w:r w:rsidRPr="006D3651">
        <w:rPr>
          <w:lang w:val="es-ES"/>
        </w:rPr>
        <w:tab/>
      </w:r>
      <w:bookmarkStart w:id="196" w:name="_Toc476230944"/>
      <w:bookmarkStart w:id="197" w:name="_Toc49177072"/>
      <w:r w:rsidRPr="006D3651">
        <w:rPr>
          <w:lang w:val="es-ES"/>
        </w:rPr>
        <w:t>Microsoft Intune</w:t>
      </w:r>
      <w:bookmarkEnd w:id="196"/>
      <w:bookmarkEnd w:id="197"/>
    </w:p>
    <w:p w14:paraId="5F721A7A" w14:textId="77777777" w:rsidR="003422FA" w:rsidRPr="006D3651" w:rsidRDefault="003422FA" w:rsidP="00F02C9E">
      <w:pPr>
        <w:pStyle w:val="ProductList-Body"/>
        <w:rPr>
          <w:rFonts w:asciiTheme="majorHAnsi" w:hAnsiTheme="majorHAnsi"/>
          <w:sz w:val="16"/>
          <w:szCs w:val="16"/>
          <w:lang w:val="es-ES"/>
        </w:rPr>
        <w:sectPr w:rsidR="003422FA" w:rsidRPr="006D3651" w:rsidSect="0045444F">
          <w:footerReference w:type="default" r:id="rId98"/>
          <w:footerReference w:type="first" r:id="rId99"/>
          <w:type w:val="continuous"/>
          <w:pgSz w:w="12240" w:h="15840"/>
          <w:pgMar w:top="1440" w:right="720" w:bottom="1440" w:left="720" w:header="720" w:footer="720" w:gutter="0"/>
          <w:cols w:space="720"/>
          <w:titlePg/>
          <w:docGrid w:linePitch="360"/>
        </w:sectPr>
      </w:pPr>
    </w:p>
    <w:bookmarkEnd w:id="181"/>
    <w:p w14:paraId="6495FBC0"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(por usuario)</w:t>
      </w:r>
    </w:p>
    <w:p w14:paraId="68E7D63B"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Dispositivos</w:t>
      </w:r>
    </w:p>
    <w:p w14:paraId="21127B57" w14:textId="77777777" w:rsidR="00C12949" w:rsidRPr="006B4A4F" w:rsidRDefault="00C12949" w:rsidP="00F02C9E">
      <w:pPr>
        <w:pStyle w:val="ProductList-Body"/>
        <w:rPr>
          <w:rFonts w:asciiTheme="majorHAnsi" w:hAnsiTheme="majorHAnsi"/>
          <w:sz w:val="16"/>
          <w:szCs w:val="16"/>
          <w:lang w:val="es-ES"/>
        </w:rPr>
      </w:pPr>
      <w:r w:rsidRPr="006B4A4F">
        <w:rPr>
          <w:rFonts w:asciiTheme="majorHAnsi" w:hAnsiTheme="majorHAnsi"/>
          <w:sz w:val="16"/>
          <w:szCs w:val="16"/>
          <w:lang w:val="es-ES"/>
        </w:rPr>
        <w:t>Microsoft Intune para EDU (por usuario, por dispositivo)</w:t>
      </w:r>
    </w:p>
    <w:p w14:paraId="5D126D47" w14:textId="4EDBAB2C" w:rsidR="00C12949" w:rsidRPr="006B4A4F" w:rsidRDefault="00C12949" w:rsidP="00F02C9E">
      <w:pPr>
        <w:pStyle w:val="ProductList-Body"/>
        <w:rPr>
          <w:rFonts w:asciiTheme="majorHAnsi" w:hAnsiTheme="majorHAnsi"/>
          <w:sz w:val="16"/>
          <w:szCs w:val="16"/>
          <w:lang w:val="es-ES"/>
        </w:rPr>
        <w:sectPr w:rsidR="00C12949" w:rsidRPr="006B4A4F" w:rsidSect="00D73EC5">
          <w:type w:val="continuous"/>
          <w:pgSz w:w="12240" w:h="15840"/>
          <w:pgMar w:top="1440" w:right="720" w:bottom="1440" w:left="720" w:header="720" w:footer="720" w:gutter="0"/>
          <w:cols w:num="2" w:space="720"/>
          <w:titlePg/>
          <w:docGrid w:linePitch="360"/>
        </w:sectPr>
      </w:pPr>
      <w:r w:rsidRPr="006B4A4F">
        <w:rPr>
          <w:rFonts w:asciiTheme="majorHAnsi" w:hAnsiTheme="majorHAnsi"/>
          <w:sz w:val="16"/>
          <w:szCs w:val="16"/>
          <w:lang w:val="es-ES"/>
        </w:rPr>
        <w:t xml:space="preserve">Complemento de Microsoft Intune para </w:t>
      </w:r>
      <w:bookmarkStart w:id="198" w:name="_Hlk43279350"/>
      <w:r w:rsidR="00822B11">
        <w:rPr>
          <w:rFonts w:asciiTheme="majorHAnsi" w:hAnsiTheme="majorHAnsi"/>
          <w:sz w:val="16"/>
          <w:szCs w:val="16"/>
        </w:rPr>
        <w:t>Microsoft Endpoint</w:t>
      </w:r>
      <w:bookmarkEnd w:id="198"/>
      <w:r w:rsidR="00822B11">
        <w:rPr>
          <w:rFonts w:asciiTheme="majorHAnsi" w:hAnsiTheme="majorHAnsi"/>
          <w:sz w:val="16"/>
          <w:szCs w:val="16"/>
        </w:rPr>
        <w:t xml:space="preserve"> </w:t>
      </w:r>
      <w:r w:rsidRPr="006B4A4F">
        <w:rPr>
          <w:rFonts w:asciiTheme="majorHAnsi" w:hAnsiTheme="majorHAnsi"/>
          <w:sz w:val="16"/>
          <w:szCs w:val="16"/>
          <w:lang w:val="es-ES"/>
        </w:rPr>
        <w:t>Configuration Manager y System Center Endpoint Protection (por usuario, por dispositivo)</w:t>
      </w:r>
      <w:r w:rsidRPr="006B4A4F">
        <w:rPr>
          <w:lang w:val="es-ES"/>
        </w:rPr>
        <w:br/>
      </w:r>
      <w:r w:rsidRPr="006B4A4F">
        <w:rPr>
          <w:rFonts w:asciiTheme="majorHAnsi" w:hAnsiTheme="majorHAnsi"/>
          <w:sz w:val="16"/>
          <w:szCs w:val="16"/>
          <w:lang w:val="es-ES"/>
        </w:rPr>
        <w:t>(“Complemento de Microsoft Intune”)</w:t>
      </w:r>
    </w:p>
    <w:p w14:paraId="4C46EFCA" w14:textId="77777777" w:rsidR="003422FA" w:rsidRPr="008558F8" w:rsidRDefault="003422FA" w:rsidP="00F02C9E">
      <w:pPr>
        <w:pStyle w:val="ProductList-Body"/>
        <w:pBdr>
          <w:top w:val="single" w:sz="4" w:space="1" w:color="BFBFBF" w:themeColor="background1" w:themeShade="BF"/>
        </w:pBdr>
        <w:rPr>
          <w:b/>
          <w:color w:val="000000" w:themeColor="text1"/>
          <w:sz w:val="8"/>
          <w:szCs w:val="8"/>
          <w:lang w:val="es-ES"/>
        </w:rPr>
      </w:pPr>
    </w:p>
    <w:p w14:paraId="586A00D5" w14:textId="77777777" w:rsidR="003422FA" w:rsidRPr="006D3651" w:rsidRDefault="003422FA" w:rsidP="00F02C9E">
      <w:pPr>
        <w:pStyle w:val="ProductList-Body"/>
        <w:tabs>
          <w:tab w:val="clear" w:pos="158"/>
          <w:tab w:val="left" w:pos="360"/>
        </w:tabs>
        <w:rPr>
          <w:lang w:val="es-ES"/>
        </w:rPr>
      </w:pPr>
      <w:r w:rsidRPr="006D3651">
        <w:rPr>
          <w:b/>
          <w:color w:val="00188F"/>
          <w:lang w:val="es-ES"/>
        </w:rPr>
        <w:t>Notificaciones</w:t>
      </w:r>
    </w:p>
    <w:p w14:paraId="75AECD28" w14:textId="36FC5595" w:rsidR="003422FA" w:rsidRPr="006D3651" w:rsidRDefault="003422FA" w:rsidP="00F02C9E">
      <w:pPr>
        <w:pStyle w:val="ProductList-Body"/>
        <w:rPr>
          <w:lang w:val="es-ES"/>
        </w:rPr>
      </w:pPr>
      <w:r w:rsidRPr="006D3651">
        <w:rPr>
          <w:lang w:val="es-ES"/>
        </w:rPr>
        <w:t xml:space="preserve">Los servicios de implementación que preste el Cliente están sujetos a la Notificación de Servicios Profesionales que se encuentra en el </w:t>
      </w:r>
      <w:hyperlink w:anchor="Attachment1" w:tooltip="Anexo 1" w:history="1">
        <w:r w:rsidRPr="006D3651">
          <w:rPr>
            <w:rStyle w:val="Hyperlink"/>
            <w:lang w:val="es-ES"/>
          </w:rPr>
          <w:t>Anexo 1</w:t>
        </w:r>
      </w:hyperlink>
      <w:r w:rsidRPr="006D3651">
        <w:rPr>
          <w:lang w:val="es-ES"/>
        </w:rPr>
        <w:t>.</w:t>
      </w:r>
    </w:p>
    <w:p w14:paraId="4E01794E" w14:textId="77777777" w:rsidR="003422FA" w:rsidRPr="006D3651" w:rsidRDefault="003422FA" w:rsidP="00F02C9E">
      <w:pPr>
        <w:pStyle w:val="ProductList-Body"/>
        <w:rPr>
          <w:lang w:val="es-ES"/>
        </w:rPr>
      </w:pPr>
    </w:p>
    <w:p w14:paraId="027AA62F" w14:textId="77777777" w:rsidR="00C12949" w:rsidRPr="006B4A4F" w:rsidRDefault="00C12949" w:rsidP="00F02C9E">
      <w:pPr>
        <w:pStyle w:val="ProductList-Body"/>
        <w:tabs>
          <w:tab w:val="clear" w:pos="158"/>
          <w:tab w:val="left" w:pos="180"/>
        </w:tabs>
        <w:rPr>
          <w:b/>
          <w:color w:val="00188F"/>
          <w:lang w:val="es-ES"/>
        </w:rPr>
      </w:pPr>
      <w:r w:rsidRPr="006B4A4F">
        <w:rPr>
          <w:b/>
          <w:color w:val="00188F"/>
          <w:lang w:val="es-ES"/>
        </w:rPr>
        <w:t>Administrar Dispositivos y Aplicaciones</w:t>
      </w:r>
    </w:p>
    <w:p w14:paraId="3645FAF1" w14:textId="5F4D0E63" w:rsidR="00C12949" w:rsidRPr="006B4A4F" w:rsidRDefault="002422CD" w:rsidP="00F02C9E">
      <w:pPr>
        <w:pStyle w:val="ProductList-Body"/>
        <w:tabs>
          <w:tab w:val="clear" w:pos="158"/>
          <w:tab w:val="left" w:pos="180"/>
        </w:tabs>
        <w:rPr>
          <w:lang w:val="es-ES"/>
        </w:rPr>
      </w:pPr>
      <w:r w:rsidRPr="002422CD">
        <w:rPr>
          <w:lang w:val="es-ES"/>
        </w:rPr>
        <w:t>Cada Usuario al que el Cliente asigne una SL de Usuario puede acceder y usar los Servicios en Línea y el software relacionado (incluido el software de System Center) para administrar aplicaciones y hasta quince (15) dispositivos. La administración de un dispositivo al que accede más de un usuario requiere una SL de Usuario para cada usuario. Si se usa la Aplicación Intune Company Portal para administrar dispositivos, los términos del OST que se aplican a los Servicios en Línea de Microsoft Intune (tal como se define en la tabla Servicios en Línea Principales en el Anexo 1 - Avisos) se aplican al uso de la Aplicación Intune Company Portal. Los compromisos de Microsoft relativos a la Aplicación Intune Company Portal no se extienden al procesamiento de datos, políticas o prácticas de proveedores de terceros de plataformas móviles en las que opera la Aplicación Intune Company Portal (p. ej., Apple, Google</w:t>
      </w:r>
      <w:r w:rsidR="00C12949" w:rsidRPr="006B4A4F">
        <w:rPr>
          <w:lang w:val="es-ES"/>
        </w:rPr>
        <w:t>.</w:t>
      </w:r>
    </w:p>
    <w:p w14:paraId="35B8CD4A" w14:textId="77777777" w:rsidR="00C12949" w:rsidRPr="006B4A4F" w:rsidRDefault="00C12949" w:rsidP="00F02C9E">
      <w:pPr>
        <w:pStyle w:val="ProductList-Body"/>
        <w:tabs>
          <w:tab w:val="clear" w:pos="158"/>
          <w:tab w:val="left" w:pos="180"/>
        </w:tabs>
        <w:rPr>
          <w:lang w:val="es-ES"/>
        </w:rPr>
      </w:pPr>
    </w:p>
    <w:p w14:paraId="0DA86348" w14:textId="77777777" w:rsidR="00C12949" w:rsidRPr="006B4A4F" w:rsidRDefault="00C12949" w:rsidP="00F02C9E">
      <w:pPr>
        <w:pStyle w:val="ProductList-Body"/>
        <w:rPr>
          <w:b/>
          <w:bCs/>
          <w:color w:val="00188F"/>
          <w:lang w:val="es-ES"/>
        </w:rPr>
      </w:pPr>
      <w:r w:rsidRPr="006B4A4F">
        <w:rPr>
          <w:b/>
          <w:bCs/>
          <w:color w:val="00188F"/>
          <w:lang w:val="es-ES"/>
        </w:rPr>
        <w:t>Microsoft Intune para Dispositivos</w:t>
      </w:r>
    </w:p>
    <w:p w14:paraId="0FF57B01" w14:textId="77777777" w:rsidR="00C12949" w:rsidRPr="006B4A4F" w:rsidRDefault="00C12949" w:rsidP="00F02C9E">
      <w:pPr>
        <w:pStyle w:val="ProductList-Body"/>
        <w:tabs>
          <w:tab w:val="clear" w:pos="158"/>
          <w:tab w:val="left" w:pos="180"/>
        </w:tabs>
        <w:rPr>
          <w:lang w:val="es-ES"/>
        </w:rPr>
      </w:pPr>
      <w:r w:rsidRPr="006B4A4F">
        <w:rPr>
          <w:lang w:val="es-ES"/>
        </w:rPr>
        <w:t xml:space="preserve">Microsoft Intune para Dispositivos solo se puede vincular a dispositivos que no estén asociados a usuarios específicos. Las características del producto con afinidad de usuario, que incluyen, entre otras, Acceso condicional, Protección de aplicaciones y la instalación opcional de aplicaciones, no pueden utilizarse en las SL de Microsoft Intune para Dispositivos. </w:t>
      </w:r>
      <w:bookmarkStart w:id="199" w:name="_Hlk521486116"/>
      <w:r w:rsidRPr="006B4A4F">
        <w:rPr>
          <w:lang w:val="es-ES"/>
        </w:rPr>
        <w:t>Las aplicaciones que normalmente se asignan a usuarios específicos (por ejemplo, Outlook y OneDrive) no pueden utilizarse en este servicio.</w:t>
      </w:r>
      <w:bookmarkEnd w:id="199"/>
    </w:p>
    <w:p w14:paraId="6EF986D8" w14:textId="77777777" w:rsidR="00E85D56" w:rsidRPr="006D3651" w:rsidRDefault="00E85D56" w:rsidP="00F02C9E">
      <w:pPr>
        <w:pStyle w:val="ProductList-Body"/>
        <w:tabs>
          <w:tab w:val="clear" w:pos="158"/>
          <w:tab w:val="left" w:pos="180"/>
        </w:tabs>
        <w:rPr>
          <w:lang w:val="es-ES"/>
        </w:rPr>
      </w:pPr>
    </w:p>
    <w:p w14:paraId="75B7009B" w14:textId="77777777" w:rsidR="00E85D56" w:rsidRPr="006D3651" w:rsidRDefault="00E85D56" w:rsidP="00F02C9E">
      <w:pPr>
        <w:pStyle w:val="ProductList-Body"/>
        <w:tabs>
          <w:tab w:val="clear" w:pos="158"/>
          <w:tab w:val="left" w:pos="180"/>
        </w:tabs>
        <w:rPr>
          <w:lang w:val="es-ES"/>
        </w:rPr>
      </w:pPr>
      <w:r w:rsidRPr="006D3651">
        <w:rPr>
          <w:b/>
          <w:color w:val="00188F"/>
          <w:lang w:val="es-ES"/>
        </w:rPr>
        <w:t>SL de Complemento de Almacenamiento</w:t>
      </w:r>
    </w:p>
    <w:p w14:paraId="089F2922" w14:textId="77777777" w:rsidR="00E85D56" w:rsidRPr="006D3651" w:rsidRDefault="00E85D56" w:rsidP="00F02C9E">
      <w:pPr>
        <w:pStyle w:val="ProductList-Body"/>
        <w:tabs>
          <w:tab w:val="clear" w:pos="158"/>
          <w:tab w:val="left" w:pos="180"/>
        </w:tabs>
        <w:rPr>
          <w:lang w:val="es-ES"/>
        </w:rPr>
      </w:pPr>
      <w:r w:rsidRPr="006D3651">
        <w:rPr>
          <w:lang w:val="es-ES"/>
        </w:rPr>
        <w:t>Se requiere una SL de Complemento de Almacenamiento por cada gigabyte de almacenamiento que supere el almacenamiento otorgado con la suscripción básica.</w:t>
      </w:r>
    </w:p>
    <w:p w14:paraId="5CF9A357" w14:textId="77777777" w:rsidR="00E85D56" w:rsidRPr="006D3651" w:rsidRDefault="00E85D56" w:rsidP="00F02C9E">
      <w:pPr>
        <w:pStyle w:val="ProductList-Body"/>
        <w:tabs>
          <w:tab w:val="clear" w:pos="158"/>
          <w:tab w:val="left" w:pos="180"/>
        </w:tabs>
        <w:rPr>
          <w:lang w:val="es-ES"/>
        </w:rPr>
      </w:pPr>
    </w:p>
    <w:p w14:paraId="6FFC1DF7" w14:textId="77777777" w:rsidR="00E85D56" w:rsidRPr="002A1236" w:rsidRDefault="00E85D56" w:rsidP="00F02C9E">
      <w:pPr>
        <w:pStyle w:val="ProductList-Body"/>
        <w:tabs>
          <w:tab w:val="clear" w:pos="158"/>
          <w:tab w:val="left" w:pos="180"/>
        </w:tabs>
        <w:rPr>
          <w:lang w:val="nl-NL"/>
        </w:rPr>
      </w:pPr>
      <w:r w:rsidRPr="002A1236">
        <w:rPr>
          <w:b/>
          <w:color w:val="00188F"/>
          <w:lang w:val="nl-NL"/>
        </w:rPr>
        <w:t>Componentes de software de Windows en el software de System Center</w:t>
      </w:r>
    </w:p>
    <w:p w14:paraId="36167302" w14:textId="3068ACA6" w:rsidR="00E85D56" w:rsidRPr="006D3651" w:rsidRDefault="00E85D56" w:rsidP="00F02C9E">
      <w:pPr>
        <w:pStyle w:val="ProductList-Body"/>
        <w:tabs>
          <w:tab w:val="clear" w:pos="158"/>
          <w:tab w:val="left" w:pos="180"/>
        </w:tabs>
        <w:rPr>
          <w:lang w:val="es-ES"/>
        </w:rPr>
      </w:pPr>
      <w:r w:rsidRPr="00BD58CF">
        <w:rPr>
          <w:lang w:val="nl-NL"/>
        </w:rPr>
        <w:t>El software de System Center incluye uno o varios de los siguientes Componentes de Software de Windows: Microsoft .NET Framework, componentes de Microsoft Data Access, software Power</w:t>
      </w:r>
      <w:r w:rsidR="003422FA" w:rsidRPr="00BD58CF">
        <w:rPr>
          <w:lang w:val="nl-NL"/>
        </w:rPr>
        <w:t>S</w:t>
      </w:r>
      <w:r w:rsidRPr="00BD58CF">
        <w:rPr>
          <w:lang w:val="nl-NL"/>
        </w:rPr>
        <w:t>hell y determinados .dlls relacionados con Microsoft Build, Windows Identity Foundation, Windows Library for J</w:t>
      </w:r>
      <w:r w:rsidR="003422FA" w:rsidRPr="00BD58CF">
        <w:rPr>
          <w:lang w:val="nl-NL"/>
        </w:rPr>
        <w:t>ava</w:t>
      </w:r>
      <w:r w:rsidRPr="00BD58CF">
        <w:rPr>
          <w:lang w:val="nl-NL"/>
        </w:rPr>
        <w:t xml:space="preserve">Script, Debghelp.dll y tecnologías Web Deploy. </w:t>
      </w:r>
      <w:r w:rsidRPr="006D3651">
        <w:rPr>
          <w:lang w:val="es-ES"/>
        </w:rPr>
        <w:t xml:space="preserve">Los términos de licencia que rigen </w:t>
      </w:r>
      <w:r w:rsidR="006D74CF">
        <w:rPr>
          <w:lang w:val="es-ES"/>
        </w:rPr>
        <w:t>el uso</w:t>
      </w:r>
      <w:r w:rsidRPr="006D3651">
        <w:rPr>
          <w:lang w:val="es-ES"/>
        </w:rPr>
        <w:t xml:space="preserve"> de los Componentes de Software de Windows se encuentran en la sección Windows 8.1 Pro y Enterprise de los Términos de Productos. Encontrará los Términos de Productos en </w:t>
      </w:r>
      <w:hyperlink r:id="rId100" w:history="1">
        <w:r w:rsidRPr="006D3651">
          <w:rPr>
            <w:rStyle w:val="Hyperlink"/>
            <w:lang w:val="es-ES"/>
          </w:rPr>
          <w:t>http://go.microsoft.com/?linkid=9839206</w:t>
        </w:r>
      </w:hyperlink>
      <w:hyperlink w:history="1"/>
      <w:r w:rsidRPr="006D3651">
        <w:rPr>
          <w:lang w:val="es-ES"/>
        </w:rPr>
        <w:t>.</w:t>
      </w:r>
    </w:p>
    <w:p w14:paraId="1646EB52" w14:textId="77777777" w:rsidR="00E85D56" w:rsidRPr="006D3651" w:rsidRDefault="00E85D56" w:rsidP="00F02C9E">
      <w:pPr>
        <w:pStyle w:val="ProductList-Body"/>
        <w:tabs>
          <w:tab w:val="clear" w:pos="158"/>
          <w:tab w:val="left" w:pos="180"/>
        </w:tabs>
        <w:rPr>
          <w:szCs w:val="18"/>
          <w:lang w:val="es-ES"/>
        </w:rPr>
      </w:pPr>
    </w:p>
    <w:p w14:paraId="39BE693A" w14:textId="77777777" w:rsidR="00E85D56" w:rsidRPr="006D3651" w:rsidRDefault="00E85D56" w:rsidP="00F02C9E">
      <w:pPr>
        <w:pStyle w:val="ProductList-Body"/>
        <w:tabs>
          <w:tab w:val="clear" w:pos="158"/>
          <w:tab w:val="left" w:pos="180"/>
        </w:tabs>
        <w:rPr>
          <w:lang w:val="es-ES"/>
        </w:rPr>
      </w:pPr>
      <w:r w:rsidRPr="006D3651">
        <w:rPr>
          <w:b/>
          <w:color w:val="00188F"/>
          <w:lang w:val="es-ES"/>
        </w:rPr>
        <w:t>Tecnología SQL Server y Comparación de Rendimiento.</w:t>
      </w:r>
    </w:p>
    <w:p w14:paraId="58D7B800" w14:textId="77777777" w:rsidR="00E85D56" w:rsidRPr="006D3651" w:rsidRDefault="00E85D56" w:rsidP="00F02C9E">
      <w:pPr>
        <w:pStyle w:val="ProductList-Body"/>
        <w:tabs>
          <w:tab w:val="clear" w:pos="158"/>
          <w:tab w:val="left" w:pos="180"/>
        </w:tabs>
        <w:rPr>
          <w:lang w:val="es-ES"/>
        </w:rPr>
      </w:pPr>
      <w:r w:rsidRPr="006D3651">
        <w:rPr>
          <w:lang w:val="es-ES"/>
        </w:rPr>
        <w:t>El Software incluido con el Servicio Online incluye componentes con marca SQL Server que no son SQL Server Database. La licencia de dichos componentes se concede al Cliente en virtud de los términos de sus licencias respectivas, las que se pueden encontrar en el directorio de instalación o en el instalador unificado del software. Para divulgar a terceros los resultados de cualquier prueba comparativa de estos componentes o del software que los incluye, el Cliente debe obtener la aprobación previa y escrita de Microsoft.</w:t>
      </w:r>
    </w:p>
    <w:p w14:paraId="247C3401" w14:textId="77777777" w:rsidR="00B40CD2" w:rsidRPr="006D3651"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7BDDBB4F" w14:textId="6FAEE1AD" w:rsidR="00CB36AA" w:rsidRPr="006D3651" w:rsidRDefault="00887E58" w:rsidP="00F02C9E">
      <w:pPr>
        <w:pStyle w:val="ProductList-Offering2Heading"/>
        <w:outlineLvl w:val="2"/>
        <w:rPr>
          <w:lang w:val="es-ES"/>
        </w:rPr>
      </w:pPr>
      <w:r>
        <w:rPr>
          <w:lang w:val="es-ES"/>
        </w:rPr>
        <w:tab/>
      </w:r>
      <w:bookmarkStart w:id="200" w:name="_Toc453946633"/>
      <w:bookmarkStart w:id="201" w:name="_Toc49177073"/>
      <w:bookmarkStart w:id="202" w:name="_Toc451949071"/>
      <w:r w:rsidR="00CB36AA" w:rsidRPr="006D3651">
        <w:rPr>
          <w:lang w:val="es-ES"/>
        </w:rPr>
        <w:t>Microsoft Learning</w:t>
      </w:r>
      <w:bookmarkEnd w:id="200"/>
      <w:bookmarkEnd w:id="201"/>
      <w:r w:rsidR="00CB36AA" w:rsidRPr="006D3651">
        <w:rPr>
          <w:lang w:val="es-ES"/>
        </w:rPr>
        <w:t xml:space="preserve"> </w:t>
      </w:r>
      <w:bookmarkEnd w:id="202"/>
    </w:p>
    <w:bookmarkEnd w:id="166"/>
    <w:p w14:paraId="0467CB73" w14:textId="77777777" w:rsidR="00CB36AA" w:rsidRPr="006D3651" w:rsidRDefault="00CB36AA" w:rsidP="00F02C9E">
      <w:pPr>
        <w:pStyle w:val="ProductList-ClauseHeading"/>
        <w:keepNext w:val="0"/>
        <w:rPr>
          <w:lang w:val="es-ES"/>
        </w:rPr>
      </w:pPr>
      <w:r w:rsidRPr="006D3651">
        <w:rPr>
          <w:lang w:val="es-ES"/>
        </w:rPr>
        <w:t>Microsoft Learning E-Reference Library</w:t>
      </w:r>
    </w:p>
    <w:p w14:paraId="1CF4B719" w14:textId="77777777" w:rsidR="00CB36AA" w:rsidRPr="006D3651" w:rsidRDefault="00CB36AA" w:rsidP="00F02C9E">
      <w:pPr>
        <w:pStyle w:val="ProductList-Body"/>
        <w:rPr>
          <w:lang w:val="es-ES"/>
        </w:rPr>
      </w:pPr>
      <w:r w:rsidRPr="006D3651">
        <w:rPr>
          <w:lang w:val="es-ES"/>
        </w:rPr>
        <w:t>Cualquier persona que tenga acceso válido al equipo o la red interna del Cliente puede copiar y utilizar la documentación para fines de referencia internos del Cliente. La documentación no incluye los libros electrónicos.</w:t>
      </w:r>
    </w:p>
    <w:p w14:paraId="7320F606" w14:textId="77777777" w:rsidR="00CB36AA" w:rsidRPr="006D3651" w:rsidRDefault="00CB36AA" w:rsidP="00F02C9E">
      <w:pPr>
        <w:pStyle w:val="ProductList-Body"/>
        <w:rPr>
          <w:szCs w:val="18"/>
          <w:lang w:val="es-ES"/>
        </w:rPr>
      </w:pPr>
    </w:p>
    <w:p w14:paraId="528B2A02" w14:textId="77777777" w:rsidR="00CB36AA" w:rsidRPr="006D3651" w:rsidRDefault="00CB36AA" w:rsidP="00F02C9E">
      <w:pPr>
        <w:pStyle w:val="ProductList-ClauseHeading"/>
        <w:keepNext w:val="0"/>
        <w:rPr>
          <w:lang w:val="es-ES"/>
        </w:rPr>
      </w:pPr>
      <w:bookmarkStart w:id="203" w:name="_Toc451949072"/>
      <w:r w:rsidRPr="006D3651">
        <w:rPr>
          <w:lang w:val="es-ES"/>
        </w:rPr>
        <w:t>SL de Servicio de Microsoft Learning Imagine Academy</w:t>
      </w:r>
      <w:bookmarkEnd w:id="203"/>
    </w:p>
    <w:p w14:paraId="3FD762DF" w14:textId="77777777" w:rsidR="00CB36AA" w:rsidRPr="006D3651" w:rsidRDefault="00CB36AA" w:rsidP="00F02C9E">
      <w:pPr>
        <w:pStyle w:val="ProductList-Body"/>
        <w:rPr>
          <w:lang w:val="es-ES"/>
        </w:rPr>
      </w:pPr>
      <w:r w:rsidRPr="006D3651">
        <w:rPr>
          <w:lang w:val="es-ES"/>
        </w:rPr>
        <w:t>Se requiere una SL de Servicio para cada Ubicación que acceda o utilice cualquier servicio o beneficio de Microsoft Learning Imagine Academy. Ubicación se define como el lugar físico con personal que se encuentra bajo el mismo administrador, como un director, en un edificio o en un grupo de edificios ubicados en el mismo campus.</w:t>
      </w:r>
    </w:p>
    <w:p w14:paraId="44F8DE2D" w14:textId="77777777" w:rsidR="00CB36AA" w:rsidRPr="006D3651" w:rsidRDefault="00CB36AA" w:rsidP="00F02C9E">
      <w:pPr>
        <w:pStyle w:val="ProductList-Body"/>
        <w:rPr>
          <w:szCs w:val="18"/>
          <w:lang w:val="es-ES"/>
        </w:rPr>
      </w:pPr>
    </w:p>
    <w:p w14:paraId="1A704409" w14:textId="77777777" w:rsidR="00CB36AA" w:rsidRPr="006D3651" w:rsidRDefault="00CB36AA" w:rsidP="00F02C9E">
      <w:pPr>
        <w:pStyle w:val="ProductList-ClauseHeading"/>
        <w:keepNext w:val="0"/>
        <w:rPr>
          <w:lang w:val="es-ES"/>
        </w:rPr>
      </w:pPr>
      <w:r w:rsidRPr="006D3651">
        <w:rPr>
          <w:lang w:val="es-ES"/>
        </w:rPr>
        <w:t>Directrices de Programa Microsoft Learning Imagine Academy</w:t>
      </w:r>
    </w:p>
    <w:p w14:paraId="5FEEBF05" w14:textId="486D63EB" w:rsidR="00CB36AA" w:rsidRPr="006D3651" w:rsidRDefault="00CB36AA" w:rsidP="00F02C9E">
      <w:pPr>
        <w:pStyle w:val="ProductList-Body"/>
        <w:rPr>
          <w:lang w:val="es-ES"/>
        </w:rPr>
      </w:pPr>
      <w:r w:rsidRPr="006D3651">
        <w:rPr>
          <w:lang w:val="es-ES"/>
        </w:rPr>
        <w:t xml:space="preserve">Las directrices del Programa Imagine Academy, que se encuentran en </w:t>
      </w:r>
      <w:hyperlink r:id="rId101" w:history="1">
        <w:r w:rsidRPr="006D3651">
          <w:rPr>
            <w:rStyle w:val="Hyperlink"/>
            <w:lang w:val="es-ES"/>
          </w:rPr>
          <w:t>http://www.microsoft.com/itacademy</w:t>
        </w:r>
      </w:hyperlink>
      <w:r w:rsidRPr="006D3651">
        <w:rPr>
          <w:lang w:val="es-ES"/>
        </w:rPr>
        <w:t xml:space="preserve">, se aplican </w:t>
      </w:r>
      <w:r w:rsidR="006D74CF">
        <w:rPr>
          <w:lang w:val="es-ES"/>
        </w:rPr>
        <w:t>al uso</w:t>
      </w:r>
      <w:r w:rsidRPr="006D3651">
        <w:rPr>
          <w:lang w:val="es-ES"/>
        </w:rPr>
        <w:t xml:space="preserve"> que el Cliente hace de Microsoft Learning Imagine Academy y sus beneficios.</w:t>
      </w:r>
    </w:p>
    <w:p w14:paraId="65231408" w14:textId="77777777" w:rsidR="00CB36AA" w:rsidRPr="006D3651" w:rsidRDefault="00CB36AA" w:rsidP="00F02C9E">
      <w:pPr>
        <w:pStyle w:val="ProductList-Body"/>
        <w:rPr>
          <w:szCs w:val="18"/>
          <w:lang w:val="es-ES"/>
        </w:rPr>
      </w:pPr>
    </w:p>
    <w:p w14:paraId="0DC4625B" w14:textId="77777777" w:rsidR="00CB36AA" w:rsidRPr="006D3651" w:rsidRDefault="00CB36AA" w:rsidP="007E79E2">
      <w:pPr>
        <w:pStyle w:val="ProductList-ClauseHeading"/>
        <w:keepNext w:val="0"/>
        <w:rPr>
          <w:lang w:val="es-ES"/>
        </w:rPr>
      </w:pPr>
      <w:r w:rsidRPr="006D3651">
        <w:rPr>
          <w:lang w:val="es-ES"/>
        </w:rPr>
        <w:t>Beneficios del Programa Microsoft Learning Imagine Academy Proporcionados por Terceros</w:t>
      </w:r>
    </w:p>
    <w:p w14:paraId="41FE02AB" w14:textId="77777777" w:rsidR="00CB36AA" w:rsidRPr="006D3651" w:rsidRDefault="00CB36AA" w:rsidP="00F02C9E">
      <w:pPr>
        <w:pStyle w:val="ProductList-Body"/>
        <w:rPr>
          <w:lang w:val="es-ES"/>
        </w:rPr>
      </w:pPr>
      <w:r w:rsidRPr="006D3651">
        <w:rPr>
          <w:lang w:val="es-ES"/>
        </w:rPr>
        <w:t>Los beneficios del programa pueden utilizarlos únicamente el profesorado, los miembros del personal y los estudiantes de una institución licenciada que actualmente se encuentren inscritos en esta.</w:t>
      </w:r>
    </w:p>
    <w:p w14:paraId="4BE3D7D7" w14:textId="77777777" w:rsidR="00B40CD2" w:rsidRPr="006D3651"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6B8C8B52" w14:textId="77777777" w:rsidR="003D1D92" w:rsidRPr="0050682E" w:rsidRDefault="003D1D92" w:rsidP="00F02C9E">
      <w:pPr>
        <w:pStyle w:val="ProductList-Offering2Heading"/>
        <w:outlineLvl w:val="2"/>
        <w:rPr>
          <w:lang w:val="es-ES"/>
        </w:rPr>
      </w:pPr>
      <w:r w:rsidRPr="0050682E">
        <w:rPr>
          <w:lang w:val="es-ES"/>
        </w:rPr>
        <w:tab/>
      </w:r>
      <w:bookmarkStart w:id="204" w:name="MicrosoftSearchinBing"/>
      <w:bookmarkStart w:id="205" w:name="_Toc3111592"/>
      <w:bookmarkStart w:id="206" w:name="_Toc49177074"/>
      <w:r w:rsidRPr="0050682E">
        <w:rPr>
          <w:lang w:val="es-ES"/>
        </w:rPr>
        <w:t>Búsqueda de Microsoft en Bing</w:t>
      </w:r>
      <w:bookmarkEnd w:id="204"/>
      <w:bookmarkEnd w:id="205"/>
      <w:bookmarkEnd w:id="206"/>
    </w:p>
    <w:p w14:paraId="3AC96427" w14:textId="77777777" w:rsidR="005241E3" w:rsidRPr="00291128" w:rsidRDefault="005241E3" w:rsidP="00F02C9E">
      <w:pPr>
        <w:pStyle w:val="ProductList-Body"/>
        <w:tabs>
          <w:tab w:val="clear" w:pos="158"/>
          <w:tab w:val="left" w:pos="360"/>
        </w:tabs>
        <w:rPr>
          <w:b/>
          <w:color w:val="00188F"/>
          <w:lang w:val="es-ES"/>
        </w:rPr>
      </w:pPr>
      <w:r w:rsidRPr="00291128">
        <w:rPr>
          <w:b/>
          <w:color w:val="00188F"/>
          <w:lang w:val="es-ES"/>
        </w:rPr>
        <w:t>Búsqueda de Microsoft en Bing</w:t>
      </w:r>
    </w:p>
    <w:p w14:paraId="5B13FB5E" w14:textId="77777777" w:rsidR="005241E3" w:rsidRPr="00291128" w:rsidRDefault="005241E3" w:rsidP="00F02C9E">
      <w:pPr>
        <w:pStyle w:val="ProductList-Body"/>
        <w:rPr>
          <w:lang w:val="es-ES"/>
        </w:rPr>
      </w:pPr>
      <w:r w:rsidRPr="00291128">
        <w:rPr>
          <w:lang w:val="es-ES"/>
        </w:rPr>
        <w:t>“Búsqueda de Microsoft en Bing” hace referencia al servicio 365 que muestra resultados de búsqueda empresariales de recursos internos (por ejemplo, información de Intranet, archivos y usuarios) a los usuarios del Cliente que han iniciado sesión en el servicio a través de su cuenta profesional o educativa.</w:t>
      </w:r>
    </w:p>
    <w:p w14:paraId="5AD2A4AF" w14:textId="77777777" w:rsidR="003D1D92" w:rsidRPr="0050682E" w:rsidRDefault="003D1D92" w:rsidP="00F02C9E">
      <w:pPr>
        <w:pStyle w:val="ProductList-Body"/>
        <w:rPr>
          <w:lang w:val="es-ES"/>
        </w:rPr>
      </w:pPr>
    </w:p>
    <w:p w14:paraId="5E04BB58" w14:textId="77777777" w:rsidR="003D1D92" w:rsidRPr="0050682E" w:rsidRDefault="003D1D92" w:rsidP="007C52E4">
      <w:pPr>
        <w:pStyle w:val="ProductList-Body"/>
        <w:keepNext/>
        <w:rPr>
          <w:lang w:val="es-ES"/>
        </w:rPr>
      </w:pPr>
      <w:r w:rsidRPr="0050682E">
        <w:rPr>
          <w:b/>
          <w:color w:val="00188F"/>
          <w:lang w:val="es-ES"/>
        </w:rPr>
        <w:t>Privacidad del servicio Búsqueda de Microsoft en Bing</w:t>
      </w:r>
    </w:p>
    <w:p w14:paraId="7693FCC7" w14:textId="514E21B3" w:rsidR="003D1D92" w:rsidRPr="0050682E" w:rsidRDefault="00A10BE5" w:rsidP="00F02C9E">
      <w:pPr>
        <w:pStyle w:val="ProductList-Body"/>
        <w:rPr>
          <w:lang w:val="es-ES"/>
        </w:rPr>
      </w:pPr>
      <w:r w:rsidRPr="0082270D">
        <w:rPr>
          <w:spacing w:val="-2"/>
          <w:lang w:val="es-ES"/>
        </w:rPr>
        <w:t xml:space="preserve">Cuando un usuario introduce una consulta de búsqueda en Búsqueda de Microsoft en Bing, se llevan a cabo dos solicitudes de búsqueda simultáneas: (1) una búsqueda de recursos internos del Cliente, la consulta y los resultados devueltos de la cual son Datos del Cliente para los fines de estos Términos de los Servicios Online, y (2) una búsqueda diferente de resultados públicos desde Bing.com, la consulta y los resultados devueltos de la cual no son Datos del Cliente. Estos Términos de los Servicios Online y el DPA solo se aplican a la Búsqueda de Microsoft en Bing. La Declaración de privacidad de Microsoft, que se encuentra en </w:t>
      </w:r>
      <w:hyperlink r:id="rId102" w:history="1">
        <w:r w:rsidRPr="0082270D">
          <w:rPr>
            <w:rStyle w:val="Hyperlink"/>
            <w:spacing w:val="-2"/>
            <w:lang w:val="es-ES"/>
          </w:rPr>
          <w:t>https://go.microsoft.com/fwlink/?LinkId=521839</w:t>
        </w:r>
      </w:hyperlink>
      <w:r w:rsidRPr="0082270D">
        <w:rPr>
          <w:spacing w:val="-2"/>
          <w:lang w:val="es-ES"/>
        </w:rPr>
        <w:t xml:space="preserve"> se aplica a la búsqueda pública en Bing.com</w:t>
      </w:r>
      <w:r w:rsidR="003D1D92" w:rsidRPr="0050682E">
        <w:rPr>
          <w:lang w:val="es-ES"/>
        </w:rPr>
        <w:t xml:space="preserve">. </w:t>
      </w:r>
    </w:p>
    <w:p w14:paraId="26554805" w14:textId="77777777" w:rsidR="003D1D92" w:rsidRPr="0050682E" w:rsidRDefault="00A85564" w:rsidP="00F02C9E">
      <w:pPr>
        <w:pStyle w:val="ProductList-Body"/>
        <w:shd w:val="clear" w:color="auto" w:fill="A6A6A6" w:themeFill="background1" w:themeFillShade="A6"/>
        <w:spacing w:before="120" w:after="240"/>
        <w:jc w:val="right"/>
        <w:rPr>
          <w:lang w:val="es-ES"/>
        </w:rPr>
      </w:pPr>
      <w:hyperlink w:anchor="_top" w:tooltip="Tabla de Contenido" w:history="1">
        <w:r w:rsidR="003D1D92" w:rsidRPr="0050682E">
          <w:rPr>
            <w:rStyle w:val="Hyperlink"/>
            <w:sz w:val="16"/>
            <w:szCs w:val="16"/>
            <w:lang w:val="es-ES"/>
          </w:rPr>
          <w:t>Tabla de Contenido</w:t>
        </w:r>
      </w:hyperlink>
      <w:r w:rsidR="003D1D92" w:rsidRPr="0050682E">
        <w:rPr>
          <w:sz w:val="16"/>
          <w:szCs w:val="16"/>
          <w:lang w:val="es-ES"/>
        </w:rPr>
        <w:t xml:space="preserve"> / </w:t>
      </w:r>
      <w:hyperlink w:anchor="_top" w:tooltip="Términos Generales" w:history="1">
        <w:r w:rsidR="003D1D92" w:rsidRPr="0050682E">
          <w:rPr>
            <w:rStyle w:val="Hyperlink"/>
            <w:sz w:val="16"/>
            <w:szCs w:val="16"/>
            <w:lang w:val="es-ES"/>
          </w:rPr>
          <w:t>Términos Generales</w:t>
        </w:r>
      </w:hyperlink>
    </w:p>
    <w:p w14:paraId="17E7BA8A" w14:textId="77777777" w:rsidR="00BC2A06" w:rsidRPr="00661909" w:rsidRDefault="00BC2A06" w:rsidP="00BC2A06">
      <w:pPr>
        <w:pStyle w:val="ProductList-Offering2Heading"/>
        <w:outlineLvl w:val="2"/>
        <w:rPr>
          <w:lang w:val="es-ES"/>
        </w:rPr>
      </w:pPr>
      <w:r w:rsidRPr="00661909">
        <w:rPr>
          <w:lang w:val="es-ES"/>
        </w:rPr>
        <w:tab/>
      </w:r>
      <w:bookmarkStart w:id="207" w:name="MicosoftThreatProtection"/>
      <w:bookmarkStart w:id="208" w:name="_Toc37676519"/>
      <w:bookmarkStart w:id="209" w:name="_Toc49177075"/>
      <w:r w:rsidRPr="00661909">
        <w:rPr>
          <w:lang w:val="es-ES"/>
        </w:rPr>
        <w:t>Protección contra Amenazas de Microsoft</w:t>
      </w:r>
      <w:bookmarkEnd w:id="207"/>
      <w:bookmarkEnd w:id="208"/>
      <w:bookmarkEnd w:id="209"/>
    </w:p>
    <w:p w14:paraId="2FEBFBC7" w14:textId="77777777" w:rsidR="00BC2A06" w:rsidRPr="00661909" w:rsidRDefault="00BC2A06" w:rsidP="00BC2A06">
      <w:pPr>
        <w:pStyle w:val="ProductList-Body"/>
        <w:tabs>
          <w:tab w:val="clear" w:pos="158"/>
          <w:tab w:val="left" w:pos="360"/>
        </w:tabs>
        <w:rPr>
          <w:b/>
          <w:color w:val="00188F"/>
          <w:lang w:val="es-ES"/>
        </w:rPr>
      </w:pPr>
      <w:r w:rsidRPr="00661909">
        <w:rPr>
          <w:b/>
          <w:color w:val="00188F"/>
          <w:lang w:val="es-ES"/>
        </w:rPr>
        <w:t>Manejo de Datos</w:t>
      </w:r>
    </w:p>
    <w:p w14:paraId="0B26CB40" w14:textId="0C41959B" w:rsidR="00BC2A06" w:rsidRDefault="00BC2A06" w:rsidP="00BC2A06">
      <w:pPr>
        <w:pStyle w:val="ProductList-Body"/>
        <w:rPr>
          <w:lang w:val="es-ES"/>
        </w:rPr>
      </w:pPr>
      <w:r w:rsidRPr="00661909">
        <w:rPr>
          <w:lang w:val="es-ES"/>
        </w:rPr>
        <w:t>Protección contra Amenazas de Microsoft integra Datos del Cliente de otros Servicios Online, incluido Protección contra Amenazas Avanzada de Microsoft Defender, Protección contra Amenazas Avanzada de Office 365, Seguridad de Aplicaciones en la Nube de Microsoft, Azure Advanced Threat Protection, Azure Active Directory y otros Servicios Online configurados por el Cliente, si los hubiera (conjuntamente para el propósito de</w:t>
      </w:r>
      <w:r>
        <w:rPr>
          <w:lang w:val="es-ES"/>
        </w:rPr>
        <w:t> </w:t>
      </w:r>
      <w:r w:rsidRPr="00661909">
        <w:rPr>
          <w:lang w:val="es-ES"/>
        </w:rPr>
        <w:t>esta disposición, "Servicios de Entrada de MTP"). Una vez que los Datos del Cliente de Servicios de Entrada de MTP se integren en Protección contra Amenazas de Microsoft, solo se aplicarán a esos datos las disposiciones OST y DPA aplicables a Protección contra Amenazas de Microsoft.</w:t>
      </w:r>
    </w:p>
    <w:p w14:paraId="03D09095" w14:textId="77777777" w:rsidR="00BC2A06" w:rsidRPr="00C16563" w:rsidRDefault="00A85564" w:rsidP="00BC2A06">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C2A06" w:rsidRPr="006D3651">
          <w:rPr>
            <w:rStyle w:val="Hyperlink"/>
            <w:sz w:val="16"/>
            <w:szCs w:val="16"/>
            <w:lang w:val="es-ES"/>
          </w:rPr>
          <w:t>Tabla de contenido</w:t>
        </w:r>
      </w:hyperlink>
      <w:r w:rsidR="00BC2A06" w:rsidRPr="006D3651">
        <w:rPr>
          <w:sz w:val="16"/>
          <w:szCs w:val="16"/>
          <w:lang w:val="es-ES"/>
        </w:rPr>
        <w:t xml:space="preserve"> / </w:t>
      </w:r>
      <w:hyperlink w:anchor="GeneralTerms" w:tooltip="Términos generales" w:history="1">
        <w:r w:rsidR="00BC2A06" w:rsidRPr="006D3651">
          <w:rPr>
            <w:rStyle w:val="Hyperlink"/>
            <w:sz w:val="16"/>
            <w:szCs w:val="16"/>
            <w:lang w:val="es-ES"/>
          </w:rPr>
          <w:t>Términos generales</w:t>
        </w:r>
      </w:hyperlink>
    </w:p>
    <w:p w14:paraId="010F3AD5" w14:textId="6A91C6BA" w:rsidR="00BD055B" w:rsidRPr="006D3651" w:rsidRDefault="00BD055B" w:rsidP="007C52E4">
      <w:pPr>
        <w:pStyle w:val="ProductList-Offering2Heading"/>
        <w:outlineLvl w:val="2"/>
        <w:rPr>
          <w:lang w:val="es-ES"/>
        </w:rPr>
      </w:pPr>
      <w:r w:rsidRPr="006D3651">
        <w:rPr>
          <w:lang w:val="es-ES"/>
        </w:rPr>
        <w:tab/>
      </w:r>
      <w:bookmarkStart w:id="210" w:name="_Toc457466455"/>
      <w:bookmarkStart w:id="211" w:name="_Toc49177076"/>
      <w:r w:rsidRPr="006D3651">
        <w:rPr>
          <w:lang w:val="es-ES"/>
        </w:rPr>
        <w:t>Minecraft: Education Edition</w:t>
      </w:r>
      <w:bookmarkEnd w:id="210"/>
      <w:bookmarkEnd w:id="211"/>
    </w:p>
    <w:p w14:paraId="4050A95D" w14:textId="77777777" w:rsidR="00BD055B" w:rsidRPr="006D3651" w:rsidRDefault="00BD055B" w:rsidP="00F02C9E">
      <w:pPr>
        <w:pStyle w:val="ProductList-Body"/>
        <w:tabs>
          <w:tab w:val="clear" w:pos="158"/>
          <w:tab w:val="left" w:pos="360"/>
        </w:tabs>
        <w:rPr>
          <w:b/>
          <w:color w:val="00188F"/>
          <w:lang w:val="es-ES"/>
        </w:rPr>
      </w:pPr>
      <w:r w:rsidRPr="006D3651">
        <w:rPr>
          <w:b/>
          <w:color w:val="00188F"/>
          <w:lang w:val="es-ES"/>
        </w:rPr>
        <w:t>Avisos</w:t>
      </w:r>
    </w:p>
    <w:p w14:paraId="717E2029" w14:textId="60C48134" w:rsidR="00BD055B" w:rsidRPr="006D3651" w:rsidRDefault="00BD055B" w:rsidP="00F02C9E">
      <w:pPr>
        <w:pStyle w:val="ProductList-Body"/>
        <w:rPr>
          <w:lang w:val="es-ES"/>
        </w:rPr>
      </w:pPr>
      <w:r w:rsidRPr="006D3651">
        <w:rPr>
          <w:lang w:val="es-ES"/>
        </w:rPr>
        <w:t xml:space="preserve">Se aplican las Notificaciones de Mapas de Bing que se encuentran en el </w:t>
      </w:r>
      <w:hyperlink w:anchor="Attachment1" w:tooltip="Anexo 1" w:history="1">
        <w:r w:rsidRPr="006D3651">
          <w:rPr>
            <w:rStyle w:val="Hyperlink"/>
            <w:lang w:val="es-ES"/>
          </w:rPr>
          <w:t>Anexo 1</w:t>
        </w:r>
      </w:hyperlink>
      <w:r w:rsidRPr="006D3651">
        <w:rPr>
          <w:lang w:val="es-ES"/>
        </w:rPr>
        <w:t>.</w:t>
      </w:r>
    </w:p>
    <w:p w14:paraId="7EDC25E6" w14:textId="77777777" w:rsidR="00B40CD2" w:rsidRPr="006D3651"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5EEA3C10" w14:textId="16A331EB" w:rsidR="00581CDB" w:rsidRPr="006D3651" w:rsidRDefault="00BD055B" w:rsidP="00F02C9E">
      <w:pPr>
        <w:pStyle w:val="ProductList-Offering2Heading"/>
        <w:rPr>
          <w:lang w:val="es-ES"/>
        </w:rPr>
      </w:pPr>
      <w:r w:rsidRPr="006D3651">
        <w:rPr>
          <w:lang w:val="es-ES"/>
        </w:rPr>
        <w:tab/>
      </w:r>
      <w:bookmarkStart w:id="212" w:name="_Toc49177077"/>
      <w:r w:rsidR="00581CDB" w:rsidRPr="006D3651">
        <w:rPr>
          <w:lang w:val="es-ES"/>
        </w:rPr>
        <w:t>Office 365 Developer</w:t>
      </w:r>
      <w:bookmarkEnd w:id="212"/>
    </w:p>
    <w:p w14:paraId="5B0F2979" w14:textId="279F0CB5" w:rsidR="00581CDB" w:rsidRPr="006D3651" w:rsidRDefault="00581CDB" w:rsidP="00F02C9E">
      <w:pPr>
        <w:pStyle w:val="ProductList-Body"/>
        <w:tabs>
          <w:tab w:val="clear" w:pos="158"/>
          <w:tab w:val="left" w:pos="180"/>
        </w:tabs>
        <w:rPr>
          <w:lang w:val="es-ES"/>
        </w:rPr>
      </w:pPr>
      <w:r w:rsidRPr="006D3651">
        <w:rPr>
          <w:b/>
          <w:color w:val="00188F"/>
          <w:lang w:val="es-ES"/>
        </w:rPr>
        <w:t xml:space="preserve">Office 365 Developer no cuenta con </w:t>
      </w:r>
      <w:r w:rsidR="006D74CF">
        <w:rPr>
          <w:b/>
          <w:color w:val="00188F"/>
          <w:lang w:val="es-ES"/>
        </w:rPr>
        <w:t>Uso</w:t>
      </w:r>
      <w:r w:rsidRPr="006D3651">
        <w:rPr>
          <w:b/>
          <w:color w:val="00188F"/>
          <w:lang w:val="es-ES"/>
        </w:rPr>
        <w:t xml:space="preserve"> de Producción</w:t>
      </w:r>
    </w:p>
    <w:p w14:paraId="6FB6E3DE" w14:textId="1BB74988" w:rsidR="00581CDB" w:rsidRPr="006D3651" w:rsidRDefault="00581CDB" w:rsidP="00F02C9E">
      <w:pPr>
        <w:pStyle w:val="ProductList-Body"/>
        <w:tabs>
          <w:tab w:val="clear" w:pos="158"/>
          <w:tab w:val="left" w:pos="180"/>
        </w:tabs>
        <w:rPr>
          <w:lang w:val="es-ES"/>
        </w:rPr>
      </w:pPr>
      <w:r w:rsidRPr="006D3651">
        <w:rPr>
          <w:lang w:val="es-ES"/>
        </w:rPr>
        <w:t xml:space="preserve">Cada usuario al cual el Cliente </w:t>
      </w:r>
      <w:r w:rsidR="00AB0AF5">
        <w:rPr>
          <w:lang w:val="es-ES"/>
        </w:rPr>
        <w:t>asigne</w:t>
      </w:r>
      <w:r w:rsidR="00AB0AF5" w:rsidRPr="006D3651">
        <w:rPr>
          <w:lang w:val="es-ES"/>
        </w:rPr>
        <w:t xml:space="preserve"> </w:t>
      </w:r>
      <w:r w:rsidRPr="006D3651">
        <w:rPr>
          <w:lang w:val="es-ES"/>
        </w:rPr>
        <w:t xml:space="preserve">una SL de Usuario puede utilizar el Servicio Online para diseñar, desarrollar y probar las aplicaciones del Cliente para ponerlas a disposición de los Servicios Online de Office 365 del Cliente, para implementaciones locales o para Microsoft Office Store. El Servicio Online no se licencia para </w:t>
      </w:r>
      <w:r w:rsidR="006D74CF">
        <w:rPr>
          <w:lang w:val="es-ES"/>
        </w:rPr>
        <w:t>uso</w:t>
      </w:r>
      <w:r w:rsidRPr="006D3651">
        <w:rPr>
          <w:lang w:val="es-ES"/>
        </w:rPr>
        <w:t xml:space="preserve"> de producción.</w:t>
      </w:r>
    </w:p>
    <w:p w14:paraId="56509E7A" w14:textId="77777777" w:rsidR="00581CDB" w:rsidRPr="006D3651" w:rsidRDefault="00581CDB" w:rsidP="00F02C9E">
      <w:pPr>
        <w:pStyle w:val="ProductList-Body"/>
        <w:tabs>
          <w:tab w:val="clear" w:pos="158"/>
          <w:tab w:val="left" w:pos="180"/>
        </w:tabs>
        <w:rPr>
          <w:szCs w:val="18"/>
          <w:lang w:val="es-ES"/>
        </w:rPr>
      </w:pPr>
    </w:p>
    <w:p w14:paraId="6DDC9EA3" w14:textId="77777777" w:rsidR="00581CDB" w:rsidRPr="006D3651" w:rsidRDefault="00581CDB" w:rsidP="00F02C9E">
      <w:pPr>
        <w:pStyle w:val="ProductList-Body"/>
        <w:tabs>
          <w:tab w:val="clear" w:pos="158"/>
          <w:tab w:val="left" w:pos="180"/>
        </w:tabs>
        <w:rPr>
          <w:lang w:val="es-ES"/>
        </w:rPr>
      </w:pPr>
      <w:r w:rsidRPr="006D3651">
        <w:rPr>
          <w:b/>
          <w:color w:val="00188F"/>
          <w:lang w:val="es-ES"/>
        </w:rPr>
        <w:t>Usuarios Finales de Office 365 Developer</w:t>
      </w:r>
    </w:p>
    <w:p w14:paraId="43BEB7C5" w14:textId="77777777" w:rsidR="00581CDB" w:rsidRPr="006D3651" w:rsidRDefault="00581CDB" w:rsidP="00F02C9E">
      <w:pPr>
        <w:pStyle w:val="ProductList-Body"/>
        <w:tabs>
          <w:tab w:val="clear" w:pos="158"/>
          <w:tab w:val="left" w:pos="180"/>
        </w:tabs>
        <w:rPr>
          <w:lang w:val="es-ES"/>
        </w:rPr>
      </w:pPr>
      <w:r w:rsidRPr="006D3651">
        <w:rPr>
          <w:lang w:val="es-ES"/>
        </w:rPr>
        <w:t>Los usuarios finales del Cliente no necesitan una SL para acceder a Office 365 Developer con el objetivo de realizar pruebas de aceptación o proporcionar comentarios sobre los programas del Cliente.</w:t>
      </w:r>
    </w:p>
    <w:p w14:paraId="0C3E0397" w14:textId="233DBAC1" w:rsidR="00B34211" w:rsidRPr="00C16563" w:rsidRDefault="00A85564" w:rsidP="00F02C9E">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4030CE12" w14:textId="3DFC1EFF" w:rsidR="009951E0" w:rsidRPr="00502FC4" w:rsidRDefault="00CB36AA" w:rsidP="00F02C9E">
      <w:pPr>
        <w:pStyle w:val="ProductList-Offering2Heading"/>
        <w:outlineLvl w:val="2"/>
        <w:rPr>
          <w:lang w:val="es-ES"/>
        </w:rPr>
      </w:pPr>
      <w:r w:rsidRPr="006D3651">
        <w:rPr>
          <w:lang w:val="es-ES"/>
        </w:rPr>
        <w:tab/>
      </w:r>
      <w:bookmarkStart w:id="213" w:name="_Toc13858401"/>
      <w:bookmarkStart w:id="214" w:name="_Toc49177078"/>
      <w:bookmarkStart w:id="215" w:name="MDATP"/>
      <w:r w:rsidR="009951E0" w:rsidRPr="00502FC4">
        <w:rPr>
          <w:lang w:val="es-ES"/>
        </w:rPr>
        <w:t>Protección contra Amenazas Avanzada de Microsoft Defender</w:t>
      </w:r>
      <w:bookmarkEnd w:id="213"/>
      <w:bookmarkEnd w:id="214"/>
    </w:p>
    <w:bookmarkEnd w:id="215"/>
    <w:p w14:paraId="2B5E6E85" w14:textId="77777777" w:rsidR="009951E0" w:rsidRPr="00502FC4" w:rsidRDefault="009951E0" w:rsidP="00F02C9E">
      <w:pPr>
        <w:pStyle w:val="ProductList-Body"/>
        <w:rPr>
          <w:b/>
          <w:lang w:val="es-ES"/>
        </w:rPr>
      </w:pPr>
      <w:r w:rsidRPr="00502FC4">
        <w:rPr>
          <w:b/>
          <w:color w:val="00188F"/>
          <w:lang w:val="es-ES"/>
        </w:rPr>
        <w:t>Retención de Datos</w:t>
      </w:r>
    </w:p>
    <w:p w14:paraId="6478948F" w14:textId="532B5673" w:rsidR="00605407" w:rsidRPr="00C65C86" w:rsidRDefault="00A10BE5" w:rsidP="00F02C9E">
      <w:pPr>
        <w:pStyle w:val="ProductList-Body"/>
        <w:rPr>
          <w:lang w:val="es-ES"/>
        </w:rPr>
      </w:pPr>
      <w:r w:rsidRPr="0082270D">
        <w:rPr>
          <w:lang w:val="es-ES"/>
        </w:rPr>
        <w:t>La Protección contra Amenazas Avanzada de Microsoft Defender no contiene Datos del Cliente extraíbles, por lo tanto, los términos de extracción de Datos del Cliente en los DPA no se aplican</w:t>
      </w:r>
      <w:r w:rsidR="009951E0" w:rsidRPr="00502FC4">
        <w:rPr>
          <w:lang w:val="es-ES"/>
        </w:rPr>
        <w:t>.</w:t>
      </w:r>
    </w:p>
    <w:p w14:paraId="205B4996" w14:textId="77777777" w:rsidR="00B40CD2" w:rsidRPr="006D3651" w:rsidRDefault="00A85564"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10EF88D6" w14:textId="42959F29" w:rsidR="00B40CD2" w:rsidRPr="006D3651" w:rsidRDefault="00B40CD2" w:rsidP="00605407">
      <w:pPr>
        <w:pStyle w:val="ProductList-Body"/>
        <w:rPr>
          <w:lang w:val="es-ES"/>
        </w:rPr>
        <w:sectPr w:rsidR="00B40CD2" w:rsidRPr="006D3651" w:rsidSect="00E275D6">
          <w:footerReference w:type="first" r:id="rId103"/>
          <w:type w:val="continuous"/>
          <w:pgSz w:w="12240" w:h="15840"/>
          <w:pgMar w:top="1440" w:right="720" w:bottom="1440" w:left="720" w:header="720" w:footer="720" w:gutter="0"/>
          <w:cols w:space="720"/>
          <w:titlePg/>
          <w:docGrid w:linePitch="360"/>
        </w:sectPr>
      </w:pPr>
    </w:p>
    <w:p w14:paraId="47EE7675" w14:textId="60C45D31" w:rsidR="000E6ED8" w:rsidRPr="006D3651" w:rsidRDefault="00D67A4B" w:rsidP="00605407">
      <w:pPr>
        <w:pStyle w:val="ProductList-SectionHeading"/>
        <w:outlineLvl w:val="0"/>
        <w:rPr>
          <w:lang w:val="es-ES"/>
        </w:rPr>
      </w:pPr>
      <w:bookmarkStart w:id="216" w:name="Attachment1"/>
      <w:bookmarkStart w:id="217" w:name="_Toc49177079"/>
      <w:r w:rsidRPr="006D3651">
        <w:rPr>
          <w:lang w:val="es-ES"/>
        </w:rPr>
        <w:t>Anexo 1: Notificaciones</w:t>
      </w:r>
      <w:bookmarkEnd w:id="216"/>
      <w:bookmarkEnd w:id="217"/>
    </w:p>
    <w:p w14:paraId="560BE4B3" w14:textId="77777777" w:rsidR="00A10BE5" w:rsidRPr="0082270D" w:rsidRDefault="00A10BE5" w:rsidP="00A10BE5">
      <w:pPr>
        <w:pStyle w:val="ProductList-Offering1Heading"/>
        <w:rPr>
          <w:lang w:val="es-ES"/>
        </w:rPr>
      </w:pPr>
      <w:bookmarkStart w:id="218" w:name="_Toc27047360"/>
      <w:bookmarkStart w:id="219" w:name="_Toc49177080"/>
      <w:r w:rsidRPr="0082270D">
        <w:rPr>
          <w:lang w:val="es-ES"/>
        </w:rPr>
        <w:t>Servicios Online que se excluyen del DPA</w:t>
      </w:r>
      <w:bookmarkEnd w:id="218"/>
      <w:bookmarkEnd w:id="219"/>
    </w:p>
    <w:p w14:paraId="23CD8A4D" w14:textId="0A3B09E2" w:rsidR="007E79E2" w:rsidRDefault="00440E1B" w:rsidP="007E79E2">
      <w:pPr>
        <w:pStyle w:val="ProductList-Body"/>
      </w:pPr>
      <w:r w:rsidRPr="00C81DA8">
        <w:rPr>
          <w:lang w:val="es-ES"/>
        </w:rPr>
        <w:t xml:space="preserve">Los términos del DPA no se aplican a: Plataforma de Administración de Activos Móviles de Mapas de Bing, Transacciones y Usuarios de Mapas de Bing, Servicios de Bing Search, Cognitive Services en contenedores instalados en hardware dedicado del Cliente, GitHub Offerings, LinkedIn Sales Navigator, Azure SQL Edge, Azure Stack Hub, Conexión de datos de Microsoft Graph para los ISV, Microsoft Genomics y Prueba de Visual Studio App Center. Cada uno de estos Servicios Online se rige por los términos de privacidad y seguridad de los </w:t>
      </w:r>
      <w:hyperlink w:anchor="_top" w:tooltip="Términos Específicos de los Servicios Online" w:history="1">
        <w:r w:rsidRPr="00C81DA8">
          <w:rPr>
            <w:color w:val="0563C1" w:themeColor="hyperlink"/>
            <w:u w:val="single"/>
            <w:lang w:val="es-ES"/>
          </w:rPr>
          <w:t>Términos específicos de los Servicios Online</w:t>
        </w:r>
      </w:hyperlink>
      <w:r w:rsidRPr="00C81DA8">
        <w:rPr>
          <w:lang w:val="es-ES"/>
        </w:rPr>
        <w:t xml:space="preserve"> aplicables</w:t>
      </w:r>
      <w:r w:rsidR="007E79E2">
        <w:t>.</w:t>
      </w:r>
    </w:p>
    <w:p w14:paraId="1F3F6CB7" w14:textId="77777777" w:rsidR="007E79E2" w:rsidRDefault="007E79E2" w:rsidP="007E79E2">
      <w:pPr>
        <w:pStyle w:val="ProductList-Body"/>
      </w:pPr>
    </w:p>
    <w:p w14:paraId="5F3A598F" w14:textId="77777777" w:rsidR="007E79E2" w:rsidRDefault="007E79E2" w:rsidP="007E79E2">
      <w:pPr>
        <w:pStyle w:val="ProductList-ClauseHeading"/>
        <w:keepNext w:val="0"/>
      </w:pPr>
      <w:r>
        <w:t>Exclusiones geográficas de los términos de los DPA</w:t>
      </w:r>
    </w:p>
    <w:p w14:paraId="215182AB" w14:textId="5C8A9BD0" w:rsidR="00A10BE5" w:rsidRPr="0082270D" w:rsidRDefault="007E79E2" w:rsidP="007E79E2">
      <w:pPr>
        <w:pStyle w:val="ProductList-Body"/>
        <w:rPr>
          <w:lang w:val="es-ES"/>
        </w:rPr>
      </w:pPr>
      <w:r w:rsidRPr="00BE0ACE">
        <w:rPr>
          <w:spacing w:val="-1"/>
        </w:rPr>
        <w:t xml:space="preserve">Para los servicios online de Dynamics 365 y Power Platform, los términos específicos de los DPA como se indica en el Apéndice A que establece que </w:t>
      </w:r>
      <w:r>
        <w:rPr>
          <w:spacing w:val="-1"/>
        </w:rPr>
        <w:t>“</w:t>
      </w:r>
      <w:r w:rsidRPr="00BE0ACE">
        <w:rPr>
          <w:spacing w:val="-1"/>
        </w:rPr>
        <w:t>Microsoft almacena copias de los Datos del Cliente y los procedimientos de recuperación de datos en un lugar distinto de donde esté ubicado el equipo informático principal que procesa los Datos del Cliente.</w:t>
      </w:r>
      <w:r>
        <w:rPr>
          <w:spacing w:val="-1"/>
        </w:rPr>
        <w:t>”</w:t>
      </w:r>
      <w:r w:rsidRPr="00BE0ACE">
        <w:rPr>
          <w:spacing w:val="-1"/>
        </w:rPr>
        <w:t xml:space="preserve"> no se aplican en las siguientes áreas geográficas: Emiratos Árabes Unidos y Sudáfrica</w:t>
      </w:r>
      <w:r w:rsidR="00A10BE5" w:rsidRPr="0082270D">
        <w:rPr>
          <w:lang w:val="es-ES"/>
        </w:rPr>
        <w:t>.</w:t>
      </w:r>
    </w:p>
    <w:p w14:paraId="4F0E9337" w14:textId="77777777" w:rsidR="00A10BE5" w:rsidRPr="0082270D" w:rsidRDefault="00A85564"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7D328E8D" w14:textId="77777777" w:rsidR="00A10BE5" w:rsidRPr="0082270D" w:rsidRDefault="00A10BE5" w:rsidP="00A10BE5">
      <w:pPr>
        <w:pStyle w:val="ProductList-Offering1Heading"/>
        <w:rPr>
          <w:lang w:val="es-ES"/>
        </w:rPr>
      </w:pPr>
      <w:bookmarkStart w:id="220" w:name="_Toc27047361"/>
      <w:bookmarkStart w:id="221" w:name="_Toc49177081"/>
      <w:bookmarkStart w:id="222" w:name="CoreOnlineServices"/>
      <w:r w:rsidRPr="0082270D">
        <w:rPr>
          <w:lang w:val="es-ES"/>
        </w:rPr>
        <w:t>Servicios Online Principales</w:t>
      </w:r>
      <w:bookmarkEnd w:id="220"/>
      <w:bookmarkEnd w:id="221"/>
    </w:p>
    <w:bookmarkEnd w:id="222"/>
    <w:p w14:paraId="1793B4CE" w14:textId="77777777" w:rsidR="00A10BE5" w:rsidRPr="0082270D" w:rsidRDefault="00A10BE5" w:rsidP="00A10BE5">
      <w:pPr>
        <w:pStyle w:val="ProductList-Body"/>
        <w:rPr>
          <w:lang w:val="es-ES"/>
        </w:rPr>
      </w:pPr>
      <w:r w:rsidRPr="0082270D">
        <w:rPr>
          <w:lang w:val="es-ES"/>
        </w:rPr>
        <w:t xml:space="preserve">El término </w:t>
      </w:r>
      <w:r>
        <w:rPr>
          <w:lang w:val="es-ES"/>
        </w:rPr>
        <w:t>“</w:t>
      </w:r>
      <w:r w:rsidRPr="0082270D">
        <w:rPr>
          <w:lang w:val="es-ES"/>
        </w:rPr>
        <w:t>Servicios Online Principales</w:t>
      </w:r>
      <w:r>
        <w:rPr>
          <w:lang w:val="es-ES"/>
        </w:rPr>
        <w:t>”</w:t>
      </w:r>
      <w:r w:rsidRPr="0082270D">
        <w:rPr>
          <w:lang w:val="es-ES"/>
        </w:rPr>
        <w:t xml:space="preserve"> solo se aplica a los servicios que se encuentran en la tabla a continuación, y excluye cualquier Vista Previa.</w:t>
      </w:r>
    </w:p>
    <w:p w14:paraId="188C06CC" w14:textId="77777777" w:rsidR="00A10BE5" w:rsidRPr="0082270D" w:rsidRDefault="00A10BE5" w:rsidP="00A10BE5">
      <w:pPr>
        <w:pStyle w:val="ProductList-Body"/>
        <w:rPr>
          <w:lang w:val="es-E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10BE5" w14:paraId="0AC501A3" w14:textId="77777777" w:rsidTr="00A10BE5">
        <w:trPr>
          <w:tblHeader/>
        </w:trPr>
        <w:tc>
          <w:tcPr>
            <w:tcW w:w="10800" w:type="dxa"/>
            <w:gridSpan w:val="2"/>
            <w:shd w:val="clear" w:color="auto" w:fill="0072C6"/>
          </w:tcPr>
          <w:p w14:paraId="4EED9048" w14:textId="77777777" w:rsidR="00A10BE5" w:rsidRPr="00231971" w:rsidRDefault="00A10BE5" w:rsidP="00A10BE5">
            <w:pPr>
              <w:pStyle w:val="ProductList-Body"/>
              <w:spacing w:before="20" w:after="20"/>
              <w:rPr>
                <w:color w:val="FFFFFF" w:themeColor="background1"/>
                <w:sz w:val="16"/>
                <w:szCs w:val="16"/>
              </w:rPr>
            </w:pPr>
            <w:r>
              <w:rPr>
                <w:color w:val="FFFFFF" w:themeColor="background1"/>
                <w:sz w:val="16"/>
                <w:szCs w:val="16"/>
              </w:rPr>
              <w:t>Servicios Online</w:t>
            </w:r>
          </w:p>
        </w:tc>
      </w:tr>
      <w:tr w:rsidR="002422CD" w:rsidRPr="0082270D" w14:paraId="52133C7C" w14:textId="77777777" w:rsidTr="00A10BE5">
        <w:tc>
          <w:tcPr>
            <w:tcW w:w="2610" w:type="dxa"/>
            <w:vAlign w:val="center"/>
          </w:tcPr>
          <w:p w14:paraId="42DC77C5" w14:textId="3BAEFFB9" w:rsidR="002422CD" w:rsidRPr="00231971" w:rsidRDefault="002422CD" w:rsidP="002422CD">
            <w:pPr>
              <w:pStyle w:val="ProductList-Body"/>
              <w:spacing w:line="190" w:lineRule="exact"/>
              <w:rPr>
                <w:sz w:val="16"/>
                <w:szCs w:val="16"/>
              </w:rPr>
            </w:pPr>
            <w:r w:rsidRPr="00100D62">
              <w:rPr>
                <w:sz w:val="16"/>
                <w:szCs w:val="16"/>
                <w:lang w:val="es-ES"/>
              </w:rPr>
              <w:t>Microsoft Dynamics 365 Core Services</w:t>
            </w:r>
          </w:p>
        </w:tc>
        <w:tc>
          <w:tcPr>
            <w:tcW w:w="8190" w:type="dxa"/>
          </w:tcPr>
          <w:p w14:paraId="1EEBAB31" w14:textId="4C3933B3" w:rsidR="002422CD" w:rsidRPr="0082270D" w:rsidRDefault="002422CD" w:rsidP="002422CD">
            <w:pPr>
              <w:pStyle w:val="ProductList-Body"/>
              <w:spacing w:line="190" w:lineRule="exact"/>
              <w:rPr>
                <w:sz w:val="16"/>
                <w:szCs w:val="16"/>
                <w:lang w:val="es-ES"/>
              </w:rPr>
            </w:pPr>
            <w:r w:rsidRPr="00100D62">
              <w:rPr>
                <w:sz w:val="16"/>
                <w:szCs w:val="16"/>
                <w:lang w:val="es-ES"/>
              </w:rPr>
              <w:t>Los siguientes servicios, cada uno como un servicio independiente o incluidos en un plan o aplicación de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y Dynamics 365 Sales Professional. Dynamics 365 Core Services no incluye (1) Dynamics 365 Services para dispositivos o software compatibles, entre los que se incluyen Dynamics 365 para aplicaciones, tabletas y/o teléfonos; (2) LinkedIn Sales Navigator; o (3) excepto según se defina expresamente en los términos de licencia para el servicio correspondiente, cualquier otro servicio de marca separada que esté disponible con o en conexión con Dynamics 365 Core Services.</w:t>
            </w:r>
          </w:p>
        </w:tc>
      </w:tr>
      <w:tr w:rsidR="002422CD" w:rsidRPr="0082270D" w14:paraId="3789A843" w14:textId="77777777" w:rsidTr="00A10BE5">
        <w:tc>
          <w:tcPr>
            <w:tcW w:w="2610" w:type="dxa"/>
            <w:vAlign w:val="center"/>
          </w:tcPr>
          <w:p w14:paraId="4704380A" w14:textId="150A52D2" w:rsidR="002422CD" w:rsidRPr="00231971" w:rsidRDefault="002422CD" w:rsidP="002422CD">
            <w:pPr>
              <w:pStyle w:val="ProductList-Body"/>
              <w:spacing w:line="190" w:lineRule="exact"/>
              <w:rPr>
                <w:sz w:val="16"/>
                <w:szCs w:val="16"/>
              </w:rPr>
            </w:pPr>
            <w:r w:rsidRPr="00100D62">
              <w:rPr>
                <w:rFonts w:ascii="Calibri" w:eastAsia="Times New Roman" w:hAnsi="Calibri" w:cs="Calibri"/>
                <w:sz w:val="16"/>
                <w:szCs w:val="16"/>
                <w:lang w:val="es-ES"/>
              </w:rPr>
              <w:t>Servicios de Office 365 </w:t>
            </w:r>
          </w:p>
        </w:tc>
        <w:tc>
          <w:tcPr>
            <w:tcW w:w="8190" w:type="dxa"/>
          </w:tcPr>
          <w:p w14:paraId="07E6AD0E" w14:textId="5AE00A81" w:rsidR="002422CD" w:rsidRPr="0082270D" w:rsidRDefault="002422CD" w:rsidP="002422CD">
            <w:pPr>
              <w:pStyle w:val="ProductList-Body"/>
              <w:spacing w:line="190" w:lineRule="exact"/>
              <w:rPr>
                <w:sz w:val="16"/>
                <w:szCs w:val="16"/>
                <w:lang w:val="es-ES"/>
              </w:rPr>
            </w:pPr>
            <w:r w:rsidRPr="00100D62">
              <w:rPr>
                <w:rFonts w:ascii="Calibri" w:eastAsia="Times New Roman" w:hAnsi="Calibri" w:cs="Calibri"/>
                <w:sz w:val="16"/>
                <w:szCs w:val="16"/>
                <w:lang w:val="es-ES"/>
              </w:rPr>
              <w:t>Los siguientes servicios, cada uno como un servicio independiente o incluidos en un conjunto de aplicaciones o plan de Office 365: Administrador de Cumplimiento, </w:t>
            </w:r>
            <w:r w:rsidRPr="00100D62">
              <w:rPr>
                <w:rStyle w:val="normaltextrun"/>
                <w:rFonts w:ascii="Calibri" w:hAnsi="Calibri" w:cs="Calibri"/>
                <w:sz w:val="16"/>
                <w:szCs w:val="16"/>
                <w:lang w:val="es-ES"/>
              </w:rPr>
              <w:t>Cortana</w:t>
            </w:r>
            <w:r w:rsidRPr="00100D62">
              <w:rPr>
                <w:rFonts w:ascii="Calibri" w:eastAsia="Times New Roman" w:hAnsi="Calibri" w:cs="Calibri"/>
                <w:sz w:val="16"/>
                <w:szCs w:val="16"/>
                <w:lang w:val="es-ES"/>
              </w:rPr>
              <w:t>,</w:t>
            </w:r>
            <w:r w:rsidRPr="00100D62">
              <w:rPr>
                <w:rFonts w:ascii="Calibri" w:eastAsia="Times New Roman" w:hAnsi="Calibri" w:cs="Calibri"/>
                <w:color w:val="FF0000"/>
                <w:sz w:val="16"/>
                <w:szCs w:val="16"/>
                <w:lang w:val="es-ES"/>
              </w:rPr>
              <w:t> </w:t>
            </w:r>
            <w:r w:rsidRPr="00100D62">
              <w:rPr>
                <w:rFonts w:ascii="Calibri" w:eastAsia="Times New Roman" w:hAnsi="Calibri" w:cs="Calibri"/>
                <w:sz w:val="16"/>
                <w:szCs w:val="16"/>
                <w:lang w:val="es-ES"/>
              </w:rPr>
              <w:t>Caja de Seguridad del Cliente, Archivado de Exchange Online, Exchange Online Protection, Exchange Online, Microsoft Bookings, Microsoft Forms, Microsoft MyAnalytics, Microsoft Planner, Microsoft StaffHub, Microsoft Stream, Microsoft Teams (incluye Reservas, Listas y Turnos), Microsoft To-Do, Protección contra Amenazas Avanzada de Office 365, Office 365 Video, Office para la Web, OneDrive para la Empresa, Project (excepto Plan de Desarrollo y Project para la Web), SharePoint Online, Skype Empresarial Online, Sway, Whiteboard, Yammer Enterprise y, para Kaizala Pro, grupos organizativos del Cliente administrados a través del portal de administración y chats entre dos miembros de la organización del Cliente. Los Servicios de Office 365 no incluyen Aplicaciones de Microsoft 365 para la empresa, ninguna parte de los Servicios de RTC que operan fuera del control de Microsoft, ningún software de cliente ni otro servicio de marca independiente disponible con un plan o conjunto de aplicaciones de marca Office 365, tales como Bing o un servicio catalogado “para Office 365”. </w:t>
            </w:r>
          </w:p>
        </w:tc>
      </w:tr>
      <w:tr w:rsidR="00440E1B" w14:paraId="21A13EB7" w14:textId="77777777" w:rsidTr="00A10BE5">
        <w:tc>
          <w:tcPr>
            <w:tcW w:w="2610" w:type="dxa"/>
            <w:vAlign w:val="center"/>
          </w:tcPr>
          <w:p w14:paraId="3708D254" w14:textId="6DC46E03" w:rsidR="00440E1B" w:rsidRPr="00231971" w:rsidRDefault="00440E1B" w:rsidP="00440E1B">
            <w:pPr>
              <w:pStyle w:val="ProductList-Body"/>
              <w:spacing w:line="190" w:lineRule="exact"/>
              <w:rPr>
                <w:sz w:val="16"/>
                <w:szCs w:val="16"/>
              </w:rPr>
            </w:pPr>
            <w:r w:rsidRPr="00C81DA8">
              <w:rPr>
                <w:sz w:val="16"/>
                <w:szCs w:val="16"/>
                <w:lang w:val="es-ES"/>
              </w:rPr>
              <w:t>Microsoft Azure Core Services</w:t>
            </w:r>
          </w:p>
        </w:tc>
        <w:tc>
          <w:tcPr>
            <w:tcW w:w="8190" w:type="dxa"/>
          </w:tcPr>
          <w:p w14:paraId="6879BF00" w14:textId="31837657" w:rsidR="00440E1B" w:rsidRPr="001E7CB1" w:rsidRDefault="00440E1B" w:rsidP="00440E1B">
            <w:pPr>
              <w:pStyle w:val="ProductList-Body"/>
              <w:spacing w:line="190" w:lineRule="exact"/>
              <w:rPr>
                <w:spacing w:val="-2"/>
                <w:sz w:val="16"/>
                <w:szCs w:val="16"/>
              </w:rPr>
            </w:pPr>
            <w:r w:rsidRPr="00C81DA8">
              <w:rPr>
                <w:sz w:val="16"/>
                <w:szCs w:val="16"/>
                <w:lang w:val="es-ES"/>
              </w:rPr>
              <w:t xml:space="preserve">API Management, App Service (API Apps, Logic Apps, Mobile Apps, Web Apps), Application Gateway, Application Insights, Automation, Azure Active Directory (incluido Multi-Factor Authentication), Azure API for FHIR, Azure Cache for Redis, Azure Container Registry (ACR), Azure Container Service, Azure Cosmos DB (anteriormente DocumentDB), Azure Database for MySQL, Azure Database for PostgreSQL, Azure Databricks, Azure DevOps Services, Azure DevTest Labs, Azure DNS, Azure Information Protection (incluido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(anteriormente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y VPN Gateway </w:t>
            </w:r>
          </w:p>
        </w:tc>
      </w:tr>
      <w:tr w:rsidR="00A10BE5" w:rsidRPr="0082270D" w14:paraId="018438DF" w14:textId="77777777" w:rsidTr="00A10BE5">
        <w:tc>
          <w:tcPr>
            <w:tcW w:w="2610" w:type="dxa"/>
            <w:vAlign w:val="center"/>
          </w:tcPr>
          <w:p w14:paraId="41EFB28B" w14:textId="77777777" w:rsidR="00A10BE5" w:rsidRPr="00231971" w:rsidRDefault="00A10BE5" w:rsidP="00A10BE5">
            <w:pPr>
              <w:pStyle w:val="ProductList-Body"/>
              <w:spacing w:line="190" w:lineRule="exact"/>
              <w:rPr>
                <w:sz w:val="16"/>
                <w:szCs w:val="16"/>
              </w:rPr>
            </w:pPr>
            <w:r>
              <w:rPr>
                <w:sz w:val="16"/>
                <w:szCs w:val="16"/>
              </w:rPr>
              <w:t>Microsoft Cloud App Security</w:t>
            </w:r>
          </w:p>
        </w:tc>
        <w:tc>
          <w:tcPr>
            <w:tcW w:w="8190" w:type="dxa"/>
          </w:tcPr>
          <w:p w14:paraId="23A163F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Cloud App Security.</w:t>
            </w:r>
          </w:p>
        </w:tc>
      </w:tr>
      <w:tr w:rsidR="00A10BE5" w:rsidRPr="0082270D" w14:paraId="6ABA7891" w14:textId="77777777" w:rsidTr="00A10BE5">
        <w:tc>
          <w:tcPr>
            <w:tcW w:w="2610" w:type="dxa"/>
            <w:vAlign w:val="center"/>
          </w:tcPr>
          <w:p w14:paraId="48868373"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Online de Microsoft Intune</w:t>
            </w:r>
          </w:p>
        </w:tc>
        <w:tc>
          <w:tcPr>
            <w:tcW w:w="8190" w:type="dxa"/>
          </w:tcPr>
          <w:p w14:paraId="6B6DB4B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 parte de servicio en la nube de Microsoft Intune, como, por ejemplo, el Producto de Complemento de Microsoft Intune o un servicio de administración que proporcione Microsoft Intune, como, por ejemplo, Administración de Dispositivos Móviles para Office 365.</w:t>
            </w:r>
          </w:p>
        </w:tc>
      </w:tr>
      <w:tr w:rsidR="002422CD" w:rsidRPr="0082270D" w14:paraId="5ACF0274" w14:textId="77777777" w:rsidTr="00A10BE5">
        <w:tc>
          <w:tcPr>
            <w:tcW w:w="2610" w:type="dxa"/>
            <w:vAlign w:val="center"/>
          </w:tcPr>
          <w:p w14:paraId="0EB03369" w14:textId="74BC3161" w:rsidR="002422CD" w:rsidRPr="00231971" w:rsidRDefault="002422CD" w:rsidP="002422CD">
            <w:pPr>
              <w:pStyle w:val="ProductList-Body"/>
              <w:spacing w:line="190" w:lineRule="exact"/>
              <w:rPr>
                <w:sz w:val="16"/>
                <w:szCs w:val="16"/>
              </w:rPr>
            </w:pPr>
            <w:r w:rsidRPr="00100D62">
              <w:rPr>
                <w:sz w:val="16"/>
                <w:szCs w:val="16"/>
                <w:lang w:val="es-ES"/>
              </w:rPr>
              <w:t>Microsoft Power Platform Core Services</w:t>
            </w:r>
          </w:p>
        </w:tc>
        <w:tc>
          <w:tcPr>
            <w:tcW w:w="8190" w:type="dxa"/>
          </w:tcPr>
          <w:p w14:paraId="18B109BB" w14:textId="2F0E19B3" w:rsidR="002422CD" w:rsidRPr="0082270D" w:rsidRDefault="002422CD" w:rsidP="002422CD">
            <w:pPr>
              <w:pStyle w:val="ProductList-Body"/>
              <w:spacing w:line="190" w:lineRule="exact"/>
              <w:rPr>
                <w:sz w:val="16"/>
                <w:szCs w:val="16"/>
                <w:lang w:val="es-ES"/>
              </w:rPr>
            </w:pPr>
            <w:r w:rsidRPr="00100D62">
              <w:rPr>
                <w:sz w:val="16"/>
                <w:szCs w:val="16"/>
                <w:lang w:val="es-ES"/>
              </w:rPr>
              <w:t>Los siguientes servicios, cada uno como un servicio independiente o incluidos en un conjunto de aplicaciones o plan de Office 365 o Microsoft Dynamics 365: Microsoft Power BI, Microsoft Power Apps, Microsoft Power Automate y Agentes Virtuales de Microsoft. Microsoft Power Platform Core Services no incluye ningún software cliente, incluidos, pero sin limitarse a, el Servidor de Informes de Power BI, las aplicaciones móviles de Power BI, PowerApps o Microsoft Power Automate, Power BI Desktop o PowerApps Studio.</w:t>
            </w:r>
          </w:p>
        </w:tc>
      </w:tr>
      <w:tr w:rsidR="00A10BE5" w:rsidRPr="0082270D" w14:paraId="219E269A" w14:textId="77777777" w:rsidTr="00A10BE5">
        <w:tc>
          <w:tcPr>
            <w:tcW w:w="2610" w:type="dxa"/>
            <w:vAlign w:val="center"/>
          </w:tcPr>
          <w:p w14:paraId="529E0CD5" w14:textId="77777777" w:rsidR="00A10BE5" w:rsidRPr="0082270D" w:rsidRDefault="00A10BE5" w:rsidP="00A10BE5">
            <w:pPr>
              <w:pStyle w:val="ProductList-Body"/>
              <w:spacing w:line="190" w:lineRule="exact"/>
              <w:rPr>
                <w:sz w:val="16"/>
                <w:szCs w:val="16"/>
                <w:lang w:val="es-ES"/>
              </w:rPr>
            </w:pPr>
            <w:r w:rsidRPr="0082270D">
              <w:rPr>
                <w:sz w:val="16"/>
                <w:szCs w:val="16"/>
                <w:lang w:val="es-ES"/>
              </w:rPr>
              <w:t>Servicios de Protección contra Amenazas Avanzada de Microsoft Defender</w:t>
            </w:r>
          </w:p>
        </w:tc>
        <w:tc>
          <w:tcPr>
            <w:tcW w:w="8190" w:type="dxa"/>
          </w:tcPr>
          <w:p w14:paraId="145F286A" w14:textId="77777777" w:rsidR="00A10BE5" w:rsidRPr="0082270D" w:rsidRDefault="00A10BE5" w:rsidP="00A10BE5">
            <w:pPr>
              <w:pStyle w:val="ProductList-Body"/>
              <w:spacing w:line="190" w:lineRule="exact"/>
              <w:rPr>
                <w:sz w:val="16"/>
                <w:szCs w:val="16"/>
                <w:lang w:val="es-ES"/>
              </w:rPr>
            </w:pPr>
            <w:r w:rsidRPr="0082270D">
              <w:rPr>
                <w:sz w:val="16"/>
                <w:szCs w:val="16"/>
                <w:lang w:val="es-ES"/>
              </w:rPr>
              <w:t>Las siguientes partes del servicio en la nube de la Protección contra Amenazas Avanzada de Microsoft Defender: Reducción de la Superficie Expuesta a Ataques, Protección de Próxima Generación, Detección y Respuesta de Punto de Contacto, Investigación y Corrección Automática, Administración de Amenazas y Vulnerabilidades, SmartScreen.</w:t>
            </w:r>
          </w:p>
        </w:tc>
      </w:tr>
      <w:tr w:rsidR="00BC2A06" w:rsidRPr="0082270D" w14:paraId="17ECE00B" w14:textId="77777777" w:rsidTr="00A10BE5">
        <w:tc>
          <w:tcPr>
            <w:tcW w:w="2610" w:type="dxa"/>
            <w:vAlign w:val="center"/>
          </w:tcPr>
          <w:p w14:paraId="0C431A09" w14:textId="441247C8" w:rsidR="00BC2A06" w:rsidRPr="0082270D" w:rsidRDefault="00BC2A06" w:rsidP="00BC2A06">
            <w:pPr>
              <w:pStyle w:val="ProductList-Body"/>
              <w:spacing w:line="190" w:lineRule="exact"/>
              <w:rPr>
                <w:sz w:val="16"/>
                <w:szCs w:val="16"/>
                <w:lang w:val="es-ES"/>
              </w:rPr>
            </w:pPr>
            <w:r w:rsidRPr="00661909">
              <w:rPr>
                <w:sz w:val="16"/>
                <w:szCs w:val="16"/>
                <w:lang w:val="es-ES"/>
              </w:rPr>
              <w:t>Protección contra Amenazas de Microsoft</w:t>
            </w:r>
          </w:p>
        </w:tc>
        <w:tc>
          <w:tcPr>
            <w:tcW w:w="8190" w:type="dxa"/>
          </w:tcPr>
          <w:p w14:paraId="054A8C16" w14:textId="0C589DCC" w:rsidR="00BC2A06" w:rsidRPr="0082270D" w:rsidRDefault="00BC2A06" w:rsidP="00BC2A06">
            <w:pPr>
              <w:pStyle w:val="ProductList-Body"/>
              <w:spacing w:line="190" w:lineRule="exact"/>
              <w:rPr>
                <w:sz w:val="16"/>
                <w:szCs w:val="16"/>
                <w:lang w:val="es-ES"/>
              </w:rPr>
            </w:pPr>
            <w:r w:rsidRPr="00661909">
              <w:rPr>
                <w:sz w:val="16"/>
                <w:szCs w:val="16"/>
                <w:lang w:val="es-ES"/>
              </w:rPr>
              <w:t>La parte de servicio en la nube de Protección contra Amenazas de Microsoft.</w:t>
            </w:r>
          </w:p>
        </w:tc>
      </w:tr>
    </w:tbl>
    <w:p w14:paraId="4B3BAF59" w14:textId="77777777" w:rsidR="00A10BE5" w:rsidRPr="0082270D" w:rsidRDefault="00A10BE5" w:rsidP="00A10BE5">
      <w:pPr>
        <w:pStyle w:val="ProductList-Body"/>
        <w:rPr>
          <w:lang w:val="es-ES"/>
        </w:rPr>
      </w:pPr>
    </w:p>
    <w:p w14:paraId="4BC2B529" w14:textId="77777777" w:rsidR="00A10BE5" w:rsidRPr="0082270D" w:rsidRDefault="00A10BE5" w:rsidP="00AA14CC">
      <w:pPr>
        <w:pStyle w:val="ProductList-ClauseHeading"/>
        <w:keepNext w:val="0"/>
        <w:spacing w:line="215" w:lineRule="exact"/>
        <w:rPr>
          <w:rFonts w:cstheme="minorHAnsi"/>
          <w:szCs w:val="18"/>
          <w:lang w:val="es-ES"/>
        </w:rPr>
      </w:pPr>
      <w:r w:rsidRPr="0082270D">
        <w:rPr>
          <w:rFonts w:cstheme="minorHAnsi"/>
          <w:szCs w:val="18"/>
          <w:lang w:val="es-ES"/>
        </w:rPr>
        <w:t>Prácticas y Políticas de Seguridad para los Servicios Online Principales.</w:t>
      </w:r>
    </w:p>
    <w:p w14:paraId="07ACB8D8" w14:textId="77777777" w:rsidR="00A10BE5" w:rsidRPr="0082270D" w:rsidRDefault="00A10BE5" w:rsidP="00A10BE5">
      <w:pPr>
        <w:pStyle w:val="ProductList-Body"/>
        <w:spacing w:line="215" w:lineRule="exact"/>
        <w:rPr>
          <w:lang w:val="es-ES"/>
        </w:rPr>
      </w:pPr>
      <w:r w:rsidRPr="0082270D">
        <w:rPr>
          <w:lang w:val="es-ES"/>
        </w:rPr>
        <w:t xml:space="preserve">Además de las prácticas y políticas de seguridad para los Servicios Online del DPA, cada Servicio Online Principal también cumple con los estándares y marcos de control que se muestran en la siguiente tabla e implementa y mantiene las medidas de seguridad establecidas en el </w:t>
      </w:r>
      <w:hyperlink w:anchor="AppendixB_SecurityMeasures" w:tooltip="Apéndice B" w:history="1">
        <w:r w:rsidRPr="0082270D">
          <w:rPr>
            <w:lang w:val="es-ES"/>
          </w:rPr>
          <w:t>Apéndice A</w:t>
        </w:r>
      </w:hyperlink>
      <w:r w:rsidRPr="0082270D">
        <w:rPr>
          <w:lang w:val="es-ES"/>
        </w:rPr>
        <w:t xml:space="preserve"> del DPA para la protección de los Datos del Cliente.</w:t>
      </w:r>
    </w:p>
    <w:p w14:paraId="083BECDF" w14:textId="77777777" w:rsidR="00A10BE5" w:rsidRPr="0082270D" w:rsidRDefault="00A10BE5" w:rsidP="00A10BE5">
      <w:pPr>
        <w:pStyle w:val="ProductList-Body"/>
        <w:ind w:left="158"/>
        <w:rPr>
          <w:lang w:val="es-ES"/>
        </w:rPr>
      </w:pPr>
    </w:p>
    <w:tbl>
      <w:tblPr>
        <w:tblStyle w:val="TableGrid"/>
        <w:tblW w:w="10843" w:type="dxa"/>
        <w:jc w:val="center"/>
        <w:tblLayout w:type="fixed"/>
        <w:tblLook w:val="04A0" w:firstRow="1" w:lastRow="0" w:firstColumn="1" w:lastColumn="0" w:noHBand="0" w:noVBand="1"/>
      </w:tblPr>
      <w:tblGrid>
        <w:gridCol w:w="5417"/>
        <w:gridCol w:w="2647"/>
        <w:gridCol w:w="2779"/>
      </w:tblGrid>
      <w:tr w:rsidR="00A10BE5" w:rsidRPr="00C62FB6" w14:paraId="5E1F7AA8" w14:textId="77777777" w:rsidTr="00A10BE5">
        <w:trPr>
          <w:trHeight w:val="184"/>
          <w:tblHeader/>
          <w:jc w:val="center"/>
        </w:trPr>
        <w:tc>
          <w:tcPr>
            <w:tcW w:w="5417" w:type="dxa"/>
            <w:shd w:val="clear" w:color="auto" w:fill="0072C6"/>
            <w:vAlign w:val="center"/>
          </w:tcPr>
          <w:p w14:paraId="7DFAD58A" w14:textId="77777777" w:rsidR="00A10BE5" w:rsidRPr="00231971" w:rsidRDefault="00A10BE5" w:rsidP="00A10BE5">
            <w:pPr>
              <w:pStyle w:val="ProductList-Body"/>
              <w:rPr>
                <w:color w:val="FFFFFF" w:themeColor="background1"/>
                <w:sz w:val="16"/>
                <w:szCs w:val="16"/>
              </w:rPr>
            </w:pPr>
            <w:r>
              <w:rPr>
                <w:color w:val="FFFFFF" w:themeColor="background1"/>
                <w:sz w:val="16"/>
                <w:szCs w:val="16"/>
              </w:rPr>
              <w:t>Servicios Online</w:t>
            </w:r>
          </w:p>
        </w:tc>
        <w:tc>
          <w:tcPr>
            <w:tcW w:w="2647" w:type="dxa"/>
            <w:shd w:val="clear" w:color="auto" w:fill="0072C6"/>
            <w:vAlign w:val="center"/>
          </w:tcPr>
          <w:p w14:paraId="1ADF079F"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1 tipo II</w:t>
            </w:r>
          </w:p>
        </w:tc>
        <w:tc>
          <w:tcPr>
            <w:tcW w:w="2779" w:type="dxa"/>
            <w:shd w:val="clear" w:color="auto" w:fill="0072C6"/>
            <w:vAlign w:val="center"/>
          </w:tcPr>
          <w:p w14:paraId="7934153B" w14:textId="77777777" w:rsidR="00A10BE5" w:rsidRPr="00231971" w:rsidRDefault="00A10BE5" w:rsidP="00A10BE5">
            <w:pPr>
              <w:pStyle w:val="ProductList-Body"/>
              <w:rPr>
                <w:color w:val="FFFFFF" w:themeColor="background1"/>
                <w:sz w:val="16"/>
                <w:szCs w:val="16"/>
                <w:lang w:val="fr-FR"/>
              </w:rPr>
            </w:pPr>
            <w:r>
              <w:rPr>
                <w:color w:val="FFFFFF" w:themeColor="background1"/>
                <w:sz w:val="16"/>
                <w:szCs w:val="16"/>
              </w:rPr>
              <w:t>SSAE 18 SOC 2 tipo II</w:t>
            </w:r>
          </w:p>
        </w:tc>
      </w:tr>
      <w:tr w:rsidR="00A10BE5" w:rsidRPr="00C62FB6" w14:paraId="090477E3" w14:textId="77777777" w:rsidTr="00A10BE5">
        <w:trPr>
          <w:trHeight w:val="272"/>
          <w:jc w:val="center"/>
        </w:trPr>
        <w:tc>
          <w:tcPr>
            <w:tcW w:w="5417" w:type="dxa"/>
            <w:vAlign w:val="center"/>
          </w:tcPr>
          <w:p w14:paraId="78B1738B" w14:textId="77777777" w:rsidR="00A10BE5" w:rsidRPr="00231971" w:rsidRDefault="00A10BE5" w:rsidP="00A10BE5">
            <w:pPr>
              <w:pStyle w:val="ProductList-Body"/>
              <w:rPr>
                <w:sz w:val="16"/>
                <w:szCs w:val="16"/>
              </w:rPr>
            </w:pPr>
            <w:r>
              <w:rPr>
                <w:sz w:val="16"/>
                <w:szCs w:val="16"/>
              </w:rPr>
              <w:t>Servicios de Office 365</w:t>
            </w:r>
          </w:p>
        </w:tc>
        <w:tc>
          <w:tcPr>
            <w:tcW w:w="2647" w:type="dxa"/>
            <w:vAlign w:val="center"/>
          </w:tcPr>
          <w:p w14:paraId="4AAA86A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AFC3831"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4024724" w14:textId="77777777" w:rsidTr="00A10BE5">
        <w:trPr>
          <w:trHeight w:val="272"/>
          <w:jc w:val="center"/>
        </w:trPr>
        <w:tc>
          <w:tcPr>
            <w:tcW w:w="5417" w:type="dxa"/>
            <w:vAlign w:val="center"/>
          </w:tcPr>
          <w:p w14:paraId="0B77E8E7" w14:textId="77777777" w:rsidR="00A10BE5" w:rsidRPr="00231971" w:rsidRDefault="00A10BE5" w:rsidP="00A10BE5">
            <w:pPr>
              <w:pStyle w:val="ProductList-Body"/>
              <w:rPr>
                <w:sz w:val="16"/>
                <w:szCs w:val="16"/>
              </w:rPr>
            </w:pPr>
            <w:r>
              <w:rPr>
                <w:sz w:val="16"/>
                <w:szCs w:val="16"/>
              </w:rPr>
              <w:t>Microsoft Dynamics 365 Core Services</w:t>
            </w:r>
          </w:p>
        </w:tc>
        <w:tc>
          <w:tcPr>
            <w:tcW w:w="2647" w:type="dxa"/>
            <w:vAlign w:val="center"/>
          </w:tcPr>
          <w:p w14:paraId="122EAA8E" w14:textId="02553BE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2351CBC0" w14:textId="1AE7AD4A"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160AF68F" w14:textId="77777777" w:rsidTr="00A10BE5">
        <w:trPr>
          <w:trHeight w:val="272"/>
          <w:jc w:val="center"/>
        </w:trPr>
        <w:tc>
          <w:tcPr>
            <w:tcW w:w="5417" w:type="dxa"/>
            <w:vAlign w:val="center"/>
          </w:tcPr>
          <w:p w14:paraId="366FE102" w14:textId="77777777" w:rsidR="00A10BE5" w:rsidRPr="00231971" w:rsidRDefault="00A10BE5" w:rsidP="00A10BE5">
            <w:pPr>
              <w:pStyle w:val="ProductList-Body"/>
              <w:rPr>
                <w:sz w:val="16"/>
                <w:szCs w:val="16"/>
              </w:rPr>
            </w:pPr>
            <w:r>
              <w:rPr>
                <w:sz w:val="16"/>
                <w:szCs w:val="16"/>
              </w:rPr>
              <w:t>Microsoft Azure Core Services</w:t>
            </w:r>
          </w:p>
        </w:tc>
        <w:tc>
          <w:tcPr>
            <w:tcW w:w="2647" w:type="dxa"/>
            <w:vAlign w:val="center"/>
          </w:tcPr>
          <w:p w14:paraId="7D17D4A7" w14:textId="3B0CCA0F" w:rsidR="00A10BE5" w:rsidRPr="004C41FC" w:rsidRDefault="00A10BE5" w:rsidP="00A10BE5">
            <w:pPr>
              <w:pStyle w:val="ProductList-Body"/>
            </w:pPr>
            <w:r>
              <w:rPr>
                <w:color w:val="000000" w:themeColor="text1"/>
                <w:sz w:val="16"/>
                <w:szCs w:val="16"/>
              </w:rPr>
              <w:t>Variable*</w:t>
            </w:r>
          </w:p>
        </w:tc>
        <w:tc>
          <w:tcPr>
            <w:tcW w:w="2779" w:type="dxa"/>
            <w:vAlign w:val="center"/>
          </w:tcPr>
          <w:p w14:paraId="1645FD16" w14:textId="44EFB558" w:rsidR="00A10BE5" w:rsidRPr="00231971" w:rsidRDefault="00A10BE5" w:rsidP="00A10BE5">
            <w:pPr>
              <w:pStyle w:val="ProductList-Body"/>
              <w:rPr>
                <w:color w:val="000000" w:themeColor="text1"/>
                <w:sz w:val="16"/>
                <w:szCs w:val="16"/>
              </w:rPr>
            </w:pPr>
            <w:r>
              <w:rPr>
                <w:color w:val="000000" w:themeColor="text1"/>
                <w:sz w:val="16"/>
                <w:szCs w:val="16"/>
              </w:rPr>
              <w:t>Variable*</w:t>
            </w:r>
          </w:p>
        </w:tc>
      </w:tr>
      <w:tr w:rsidR="00A10BE5" w:rsidRPr="00C62FB6" w14:paraId="6BE28A09" w14:textId="77777777" w:rsidTr="00A10BE5">
        <w:trPr>
          <w:trHeight w:val="272"/>
          <w:jc w:val="center"/>
        </w:trPr>
        <w:tc>
          <w:tcPr>
            <w:tcW w:w="5417" w:type="dxa"/>
            <w:vAlign w:val="center"/>
          </w:tcPr>
          <w:p w14:paraId="3DA17CF4" w14:textId="77777777" w:rsidR="00A10BE5" w:rsidRPr="00231971" w:rsidRDefault="00A10BE5" w:rsidP="00A10BE5">
            <w:pPr>
              <w:pStyle w:val="ProductList-Body"/>
              <w:rPr>
                <w:sz w:val="16"/>
                <w:szCs w:val="16"/>
              </w:rPr>
            </w:pPr>
            <w:r>
              <w:rPr>
                <w:sz w:val="16"/>
                <w:szCs w:val="16"/>
              </w:rPr>
              <w:t>Microsoft Cloud App Security</w:t>
            </w:r>
          </w:p>
        </w:tc>
        <w:tc>
          <w:tcPr>
            <w:tcW w:w="2647" w:type="dxa"/>
            <w:vAlign w:val="center"/>
          </w:tcPr>
          <w:p w14:paraId="77436E8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70F46C10"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2E9293ED" w14:textId="77777777" w:rsidTr="00A10BE5">
        <w:trPr>
          <w:trHeight w:val="272"/>
          <w:jc w:val="center"/>
        </w:trPr>
        <w:tc>
          <w:tcPr>
            <w:tcW w:w="5417" w:type="dxa"/>
            <w:vAlign w:val="center"/>
          </w:tcPr>
          <w:p w14:paraId="6CD66E95" w14:textId="77777777" w:rsidR="00A10BE5" w:rsidRPr="0082270D" w:rsidRDefault="00A10BE5" w:rsidP="00A10BE5">
            <w:pPr>
              <w:pStyle w:val="ProductList-Body"/>
              <w:rPr>
                <w:sz w:val="16"/>
                <w:szCs w:val="16"/>
                <w:lang w:val="es-ES"/>
              </w:rPr>
            </w:pPr>
            <w:r w:rsidRPr="0082270D">
              <w:rPr>
                <w:sz w:val="16"/>
                <w:szCs w:val="16"/>
                <w:lang w:val="es-ES"/>
              </w:rPr>
              <w:t>Servicios Online de Microsoft Intune</w:t>
            </w:r>
          </w:p>
        </w:tc>
        <w:tc>
          <w:tcPr>
            <w:tcW w:w="2647" w:type="dxa"/>
            <w:vAlign w:val="center"/>
          </w:tcPr>
          <w:p w14:paraId="795D38F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085E8EA2"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70B650FC" w14:textId="77777777" w:rsidTr="00A10BE5">
        <w:trPr>
          <w:trHeight w:val="272"/>
          <w:jc w:val="center"/>
        </w:trPr>
        <w:tc>
          <w:tcPr>
            <w:tcW w:w="5417" w:type="dxa"/>
            <w:vAlign w:val="center"/>
          </w:tcPr>
          <w:p w14:paraId="4841B1FB" w14:textId="77777777" w:rsidR="00A10BE5" w:rsidRPr="00231971" w:rsidRDefault="00A10BE5" w:rsidP="00A10BE5">
            <w:pPr>
              <w:pStyle w:val="ProductList-Body"/>
              <w:rPr>
                <w:sz w:val="16"/>
                <w:szCs w:val="16"/>
              </w:rPr>
            </w:pPr>
            <w:r>
              <w:rPr>
                <w:sz w:val="16"/>
                <w:szCs w:val="16"/>
              </w:rPr>
              <w:t>Microsoft Power Platform Core Services</w:t>
            </w:r>
          </w:p>
        </w:tc>
        <w:tc>
          <w:tcPr>
            <w:tcW w:w="2647" w:type="dxa"/>
            <w:vAlign w:val="center"/>
          </w:tcPr>
          <w:p w14:paraId="1B55BD95"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4356B6F9" w14:textId="77777777" w:rsidR="00A10BE5" w:rsidRPr="00231971" w:rsidRDefault="00A10BE5" w:rsidP="00A10BE5">
            <w:pPr>
              <w:pStyle w:val="ProductList-Body"/>
              <w:rPr>
                <w:color w:val="000000" w:themeColor="text1"/>
                <w:sz w:val="16"/>
                <w:szCs w:val="16"/>
              </w:rPr>
            </w:pPr>
            <w:r>
              <w:rPr>
                <w:color w:val="000000" w:themeColor="text1"/>
                <w:sz w:val="16"/>
                <w:szCs w:val="16"/>
              </w:rPr>
              <w:t>Sí</w:t>
            </w:r>
          </w:p>
        </w:tc>
      </w:tr>
      <w:tr w:rsidR="00A10BE5" w:rsidRPr="00C62FB6" w14:paraId="292A5355" w14:textId="77777777" w:rsidTr="00A10BE5">
        <w:trPr>
          <w:trHeight w:val="272"/>
          <w:jc w:val="center"/>
        </w:trPr>
        <w:tc>
          <w:tcPr>
            <w:tcW w:w="5417" w:type="dxa"/>
            <w:vAlign w:val="center"/>
          </w:tcPr>
          <w:p w14:paraId="1D4DCE48" w14:textId="77777777" w:rsidR="00A10BE5" w:rsidRPr="0082270D" w:rsidRDefault="00A10BE5" w:rsidP="00A10BE5">
            <w:pPr>
              <w:pStyle w:val="ProductList-Body"/>
              <w:rPr>
                <w:sz w:val="16"/>
                <w:szCs w:val="16"/>
                <w:lang w:val="es-ES"/>
              </w:rPr>
            </w:pPr>
            <w:r w:rsidRPr="0082270D">
              <w:rPr>
                <w:sz w:val="16"/>
                <w:szCs w:val="16"/>
                <w:lang w:val="es-ES"/>
              </w:rPr>
              <w:t>Servicios de Protección contra Amenazas Avanzada de Microsoft Defender</w:t>
            </w:r>
          </w:p>
        </w:tc>
        <w:tc>
          <w:tcPr>
            <w:tcW w:w="2647" w:type="dxa"/>
            <w:vAlign w:val="center"/>
          </w:tcPr>
          <w:p w14:paraId="4CEF6803" w14:textId="77777777" w:rsidR="00A10BE5" w:rsidRDefault="00A10BE5" w:rsidP="00A10BE5">
            <w:pPr>
              <w:pStyle w:val="ProductList-Body"/>
              <w:rPr>
                <w:color w:val="000000" w:themeColor="text1"/>
                <w:sz w:val="16"/>
                <w:szCs w:val="16"/>
              </w:rPr>
            </w:pPr>
            <w:r>
              <w:rPr>
                <w:color w:val="000000" w:themeColor="text1"/>
                <w:sz w:val="16"/>
                <w:szCs w:val="16"/>
              </w:rPr>
              <w:t>Sí</w:t>
            </w:r>
          </w:p>
        </w:tc>
        <w:tc>
          <w:tcPr>
            <w:tcW w:w="2779" w:type="dxa"/>
            <w:vAlign w:val="center"/>
          </w:tcPr>
          <w:p w14:paraId="17761C59" w14:textId="77777777" w:rsidR="00A10BE5" w:rsidRDefault="00A10BE5" w:rsidP="00A10BE5">
            <w:pPr>
              <w:pStyle w:val="ProductList-Body"/>
              <w:rPr>
                <w:color w:val="000000" w:themeColor="text1"/>
                <w:sz w:val="16"/>
                <w:szCs w:val="16"/>
              </w:rPr>
            </w:pPr>
            <w:r>
              <w:rPr>
                <w:color w:val="000000" w:themeColor="text1"/>
                <w:sz w:val="16"/>
                <w:szCs w:val="16"/>
              </w:rPr>
              <w:t>Sí</w:t>
            </w:r>
          </w:p>
        </w:tc>
      </w:tr>
      <w:tr w:rsidR="00BC2A06" w:rsidRPr="00C62FB6" w14:paraId="788DFD83" w14:textId="77777777" w:rsidTr="00A10BE5">
        <w:trPr>
          <w:trHeight w:val="272"/>
          <w:jc w:val="center"/>
        </w:trPr>
        <w:tc>
          <w:tcPr>
            <w:tcW w:w="5417" w:type="dxa"/>
            <w:vAlign w:val="center"/>
          </w:tcPr>
          <w:p w14:paraId="4DEE59DB" w14:textId="56F46E76" w:rsidR="00BC2A06" w:rsidRPr="0082270D" w:rsidRDefault="00BC2A06" w:rsidP="00BC2A06">
            <w:pPr>
              <w:pStyle w:val="ProductList-Body"/>
              <w:rPr>
                <w:sz w:val="16"/>
                <w:szCs w:val="16"/>
                <w:lang w:val="es-ES"/>
              </w:rPr>
            </w:pPr>
            <w:r w:rsidRPr="00661909">
              <w:rPr>
                <w:sz w:val="16"/>
                <w:szCs w:val="16"/>
                <w:lang w:val="es-ES"/>
              </w:rPr>
              <w:t>Protección contra Amenazas de Microsoft</w:t>
            </w:r>
          </w:p>
        </w:tc>
        <w:tc>
          <w:tcPr>
            <w:tcW w:w="2647" w:type="dxa"/>
            <w:vAlign w:val="center"/>
          </w:tcPr>
          <w:p w14:paraId="4BFA1334" w14:textId="7A3E8825" w:rsidR="00BC2A06" w:rsidRDefault="00BC2A06" w:rsidP="00BC2A06">
            <w:pPr>
              <w:pStyle w:val="ProductList-Body"/>
              <w:rPr>
                <w:color w:val="000000" w:themeColor="text1"/>
                <w:sz w:val="16"/>
                <w:szCs w:val="16"/>
              </w:rPr>
            </w:pPr>
            <w:r>
              <w:rPr>
                <w:color w:val="000000" w:themeColor="text1"/>
                <w:sz w:val="16"/>
                <w:szCs w:val="16"/>
              </w:rPr>
              <w:t>Sí</w:t>
            </w:r>
          </w:p>
        </w:tc>
        <w:tc>
          <w:tcPr>
            <w:tcW w:w="2779" w:type="dxa"/>
            <w:vAlign w:val="center"/>
          </w:tcPr>
          <w:p w14:paraId="53BF9A44" w14:textId="4BF9E721" w:rsidR="00BC2A06" w:rsidRDefault="00BC2A06" w:rsidP="00BC2A06">
            <w:pPr>
              <w:pStyle w:val="ProductList-Body"/>
              <w:rPr>
                <w:color w:val="000000" w:themeColor="text1"/>
                <w:sz w:val="16"/>
                <w:szCs w:val="16"/>
              </w:rPr>
            </w:pPr>
            <w:r>
              <w:rPr>
                <w:color w:val="000000" w:themeColor="text1"/>
                <w:sz w:val="16"/>
                <w:szCs w:val="16"/>
              </w:rPr>
              <w:t>Sí</w:t>
            </w:r>
          </w:p>
        </w:tc>
      </w:tr>
    </w:tbl>
    <w:p w14:paraId="3A829853" w14:textId="74B07A29" w:rsidR="00A10BE5" w:rsidRPr="0082270D" w:rsidRDefault="00A10BE5" w:rsidP="00A10BE5">
      <w:pPr>
        <w:pStyle w:val="ProductList-Body"/>
        <w:rPr>
          <w:lang w:val="es-ES"/>
        </w:rPr>
      </w:pPr>
      <w:r w:rsidRPr="0082270D">
        <w:rPr>
          <w:color w:val="000000" w:themeColor="text1"/>
          <w:lang w:val="es-ES"/>
        </w:rPr>
        <w:t>*</w:t>
      </w:r>
      <w:r w:rsidRPr="0082270D">
        <w:rPr>
          <w:i/>
          <w:iCs/>
          <w:color w:val="000000" w:themeColor="text1"/>
          <w:lang w:val="es-ES"/>
        </w:rPr>
        <w:t>El alcance actual se detalla en el informe de auditoría y se resume en el Centro de Confianza de Microsoft.</w:t>
      </w:r>
    </w:p>
    <w:p w14:paraId="3F1A7089" w14:textId="77777777" w:rsidR="00A10BE5" w:rsidRPr="0082270D" w:rsidRDefault="00A10BE5" w:rsidP="00A10BE5">
      <w:pPr>
        <w:pStyle w:val="ProductList-Body"/>
        <w:rPr>
          <w:lang w:val="es-ES"/>
        </w:rPr>
      </w:pPr>
    </w:p>
    <w:p w14:paraId="745BFD13" w14:textId="77777777" w:rsidR="00A10BE5" w:rsidRPr="0082270D" w:rsidRDefault="00A10BE5" w:rsidP="00A10BE5">
      <w:pPr>
        <w:pStyle w:val="ProductList-ClauseHeading"/>
        <w:keepNext w:val="0"/>
        <w:spacing w:line="215" w:lineRule="exact"/>
        <w:rPr>
          <w:lang w:val="es-ES"/>
        </w:rPr>
      </w:pPr>
      <w:r w:rsidRPr="0082270D">
        <w:rPr>
          <w:lang w:val="es-ES"/>
        </w:rPr>
        <w:t>Ubicación de Datos del Cliente sin Actividad para los Servicios Online Principales</w:t>
      </w:r>
    </w:p>
    <w:p w14:paraId="0808C2C8" w14:textId="044E218E" w:rsidR="00A10BE5" w:rsidRPr="0082270D" w:rsidRDefault="00440E1B" w:rsidP="00A10BE5">
      <w:pPr>
        <w:pStyle w:val="ProductList-Body"/>
        <w:spacing w:line="215" w:lineRule="exact"/>
        <w:rPr>
          <w:lang w:val="es-ES"/>
        </w:rPr>
      </w:pPr>
      <w:r w:rsidRPr="00C81DA8">
        <w:rPr>
          <w:lang w:val="es-ES"/>
        </w:rPr>
        <w:t>Para los Servicios Online Principales, Microsoft almacenará los Datos del Cliente en reposo dentro de determinadas áreas geográficas importantes (cada una, una Geoárea) como se indica a continuación excepto que se indique los contrario en los términos específicos del Servicio en Línea</w:t>
      </w:r>
      <w:r w:rsidR="00A10BE5" w:rsidRPr="0082270D">
        <w:rPr>
          <w:lang w:val="es-ES"/>
        </w:rPr>
        <w:t>:</w:t>
      </w:r>
    </w:p>
    <w:p w14:paraId="53253651" w14:textId="73618990" w:rsidR="00A10BE5" w:rsidRPr="0082270D" w:rsidRDefault="00BC2A06" w:rsidP="00941C27">
      <w:pPr>
        <w:pStyle w:val="ProductList-Body"/>
        <w:numPr>
          <w:ilvl w:val="1"/>
          <w:numId w:val="2"/>
        </w:numPr>
        <w:tabs>
          <w:tab w:val="clear" w:pos="158"/>
          <w:tab w:val="left" w:pos="360"/>
        </w:tabs>
        <w:spacing w:line="215" w:lineRule="exact"/>
        <w:ind w:left="360" w:hanging="180"/>
        <w:rPr>
          <w:lang w:val="es-ES"/>
        </w:rPr>
      </w:pPr>
      <w:r w:rsidRPr="00661909">
        <w:rPr>
          <w:b/>
          <w:bCs/>
          <w:lang w:val="es-ES"/>
        </w:rPr>
        <w:t xml:space="preserve">Servicios de Office 365. </w:t>
      </w:r>
      <w:r w:rsidRPr="00661909">
        <w:rPr>
          <w:lang w:val="es-ES"/>
        </w:rPr>
        <w:t>Si el Cliente aprovisiona su tenant en Australia, Canadá, la Unión Europea, Francia, Alemania, India, Japón, Sudáfrica, Corea del Sur, Suiza, el Reino Unido, Emiratos Árabes Unidos o los Estados Unidos, Microsoft almacenará los siguientes Datos del Cliente en reposo únicamente dentro de esa Geoárea: (1) contenido del buzón de Exchange Online (cuerpo del correo electrónico, entradas del calendario y el contenido de datos adjuntos de correos electrónicos), (2) contenido del sitio de SharePoint Online y los archivos almacenados en ese sitio y (3) los archivos cargados en OneDrive para la Empresa</w:t>
      </w:r>
      <w:r w:rsidR="00A10BE5" w:rsidRPr="0082270D">
        <w:rPr>
          <w:lang w:val="es-ES"/>
        </w:rPr>
        <w:t>.</w:t>
      </w:r>
    </w:p>
    <w:p w14:paraId="55A19C17"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Servicios Online de Microsoft Intune</w:t>
      </w:r>
      <w:r w:rsidRPr="0082270D">
        <w:rPr>
          <w:b/>
          <w:lang w:val="es-ES"/>
        </w:rPr>
        <w:t>.</w:t>
      </w:r>
      <w:r w:rsidRPr="0082270D">
        <w:rPr>
          <w:lang w:val="es-ES"/>
        </w:rPr>
        <w:t xml:space="preserve"> Cuando el Cliente aprovisiona una cuenta de tenant de Microsoft Intune para que se implemente en una Geoárea disponible, entonces, para ese servicio, Microsoft almacenará los Datos del Cliente en reposo dentro de esa Geoárea específica, salvo según se especifique en el Centro de Confianza de Microsoft Intune.</w:t>
      </w:r>
    </w:p>
    <w:p w14:paraId="33EDEFF4" w14:textId="77D5154A"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Pr>
          <w:b/>
          <w:bCs/>
        </w:rPr>
        <w:t>Microsoft Power Platform Core Services</w:t>
      </w:r>
      <w:r w:rsidRPr="0082270D">
        <w:rPr>
          <w:b/>
        </w:rPr>
        <w:t>.</w:t>
      </w:r>
      <w:r>
        <w:t xml:space="preserve"> </w:t>
      </w:r>
      <w:r w:rsidR="002422CD" w:rsidRPr="002422CD">
        <w:rPr>
          <w:lang w:val="es-ES"/>
        </w:rPr>
        <w:t>Si el Cliente provee su inquilino en Australia, Canadá, Asia Pacífico, Francia (excluidos los Agentes Virtuales de Microsoft Power), la India, Japón, la Unión Europea, el Reino Unido o los Estados Unidos, Microsoft almacenará los Datos de Cliente sin Actividad únicamente dentro de esa Geoárea, salvo según se indica en la sección “Ubicación de Datos” del Centro de Confianza de Microsoft Power Platform</w:t>
      </w:r>
      <w:r w:rsidRPr="0082270D">
        <w:rPr>
          <w:lang w:val="es-ES"/>
        </w:rPr>
        <w:t>.</w:t>
      </w:r>
    </w:p>
    <w:p w14:paraId="4A1B3610"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Azure Core Services</w:t>
      </w:r>
      <w:r w:rsidRPr="0082270D">
        <w:rPr>
          <w:b/>
          <w:lang w:val="es-ES"/>
        </w:rPr>
        <w:t>.</w:t>
      </w:r>
      <w:r w:rsidRPr="0082270D">
        <w:rPr>
          <w:lang w:val="es-ES"/>
        </w:rPr>
        <w:t xml:space="preserve"> Si el Cliente configura un concreto servicio para su despliegue dentro de una Geoárea, entonces, para ese servicio, Microsoft almacenará los Datos del Cliente en reposo dentro de la Geoárea especificada. Determinados servicios podrían impedir que el Cliente configure la implementación en una Geoárea específica del centro de datos y podrían almacenar copias de seguridad en otras ubicaciones. Consulte el Centro de Confianza de Microsoft (el que Microsoft puede actualizar cada cierto tiempo, pero al que Microsoft no agregará excepciones con respecto a los servicios existentes en el lanzamiento general) para obtener más detalles.</w:t>
      </w:r>
    </w:p>
    <w:p w14:paraId="10F5D629"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spacing w:val="-2"/>
          <w:lang w:val="es-ES"/>
        </w:rPr>
      </w:pPr>
      <w:r w:rsidRPr="0082270D">
        <w:rPr>
          <w:b/>
          <w:bCs/>
          <w:spacing w:val="-2"/>
          <w:lang w:val="es-ES"/>
        </w:rPr>
        <w:t>Microsoft Cloud App Security</w:t>
      </w:r>
      <w:r w:rsidRPr="0082270D">
        <w:rPr>
          <w:b/>
          <w:spacing w:val="-2"/>
          <w:lang w:val="es-ES"/>
        </w:rPr>
        <w:t>.</w:t>
      </w:r>
      <w:r w:rsidRPr="0082270D">
        <w:rPr>
          <w:spacing w:val="-2"/>
          <w:lang w:val="es-ES"/>
        </w:rPr>
        <w:t xml:space="preserve"> Si el Cliente aprovisiona su tenant en la Unión Europea o los Estados Unidos, Microsoft almacenará los Datos del Cliente sin actividad únicamente dentro de esa Geoárea, salvo según se describe en el Centro de Confianza de Microsoft Cloud App Security.</w:t>
      </w:r>
    </w:p>
    <w:p w14:paraId="4225AE46" w14:textId="77777777" w:rsidR="00A10BE5" w:rsidRPr="0082270D"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Microsoft Dynamics 365 Core Services</w:t>
      </w:r>
      <w:r w:rsidRPr="0082270D">
        <w:rPr>
          <w:b/>
          <w:lang w:val="es-ES"/>
        </w:rPr>
        <w:t>.</w:t>
      </w:r>
      <w:r w:rsidRPr="0082270D">
        <w:rPr>
          <w:lang w:val="es-ES"/>
        </w:rPr>
        <w:t xml:space="preserve"> Cuando el Cliente presta un Dynamics 365 Core Service para que se implemente en una Geoárea disponible, entonces, para ese servicio, Microsoft almacenará los Datos del Cliente en reposo dentro de esa Geoárea específica, salvo según se describe en el Centro de Confianza de Microsoft Dynamics 365.</w:t>
      </w:r>
    </w:p>
    <w:p w14:paraId="3A9B82EE" w14:textId="3C4BC0CB" w:rsidR="00A10BE5" w:rsidRDefault="00A10BE5" w:rsidP="00941C27">
      <w:pPr>
        <w:pStyle w:val="ProductList-Body"/>
        <w:numPr>
          <w:ilvl w:val="1"/>
          <w:numId w:val="2"/>
        </w:numPr>
        <w:tabs>
          <w:tab w:val="clear" w:pos="158"/>
          <w:tab w:val="left" w:pos="360"/>
        </w:tabs>
        <w:spacing w:line="215" w:lineRule="exact"/>
        <w:ind w:left="360" w:hanging="180"/>
        <w:rPr>
          <w:lang w:val="es-ES"/>
        </w:rPr>
      </w:pPr>
      <w:r w:rsidRPr="0082270D">
        <w:rPr>
          <w:b/>
          <w:bCs/>
          <w:lang w:val="es-ES"/>
        </w:rPr>
        <w:t>Servicios de Protección contra Amenazas Avanzada de Microsoft Defender</w:t>
      </w:r>
      <w:r w:rsidRPr="0082270D">
        <w:rPr>
          <w:b/>
          <w:lang w:val="es-ES"/>
        </w:rPr>
        <w:t>.</w:t>
      </w:r>
      <w:r w:rsidRPr="0082270D">
        <w:rPr>
          <w:lang w:val="es-ES"/>
        </w:rPr>
        <w:t xml:space="preserve"> Cuando el Cliente aprovisiona un tenant de Protección contra Amenazas Avanzada de Microsoft Defender para que se implemente en una Geoárea disponible, entonces, para ese servicio, Microsoft almacenará los Datos del Cliente en reposo dentro de esa Geoárea específica, salvo según se especifique en el Centro de Confianza de la Protección contra Amenazas Avanzada de Microsoft Defender.</w:t>
      </w:r>
    </w:p>
    <w:p w14:paraId="41301240" w14:textId="27FF79B7" w:rsidR="00BC2A06" w:rsidRPr="00BC2A06" w:rsidRDefault="00BC2A06" w:rsidP="007E79E2">
      <w:pPr>
        <w:pStyle w:val="ProductList-Body"/>
        <w:keepNext/>
        <w:numPr>
          <w:ilvl w:val="1"/>
          <w:numId w:val="2"/>
        </w:numPr>
        <w:tabs>
          <w:tab w:val="clear" w:pos="158"/>
          <w:tab w:val="left" w:pos="360"/>
        </w:tabs>
        <w:ind w:left="374" w:hanging="187"/>
        <w:rPr>
          <w:lang w:val="es-ES"/>
        </w:rPr>
      </w:pPr>
      <w:r w:rsidRPr="00661909">
        <w:rPr>
          <w:b/>
          <w:bCs/>
          <w:lang w:val="es-ES"/>
        </w:rPr>
        <w:t>Protección contra Amenazas de Microsoft</w:t>
      </w:r>
      <w:r w:rsidRPr="00661909">
        <w:rPr>
          <w:lang w:val="es-ES"/>
        </w:rPr>
        <w:t>. Cuando el Cliente aprovisiona un tenant de Protección contra Amenazas de Microsoft para que se implemente en una Geoárea disponible, entonces, para ese servicio, Microsoft almacenará los Datos del Cliente en reposo dentro de esa Geoárea específica, salvo según se especifique en el Centro de Confianza de Protección contra Amenazas de Microsoft.</w:t>
      </w:r>
    </w:p>
    <w:p w14:paraId="7AFAB395" w14:textId="77777777" w:rsidR="00A10BE5" w:rsidRPr="0082270D" w:rsidRDefault="00A85564" w:rsidP="00A10BE5">
      <w:pPr>
        <w:pStyle w:val="ProductList-Body"/>
        <w:shd w:val="clear" w:color="auto" w:fill="A6A6A6" w:themeFill="background1" w:themeFillShade="A6"/>
        <w:spacing w:before="120" w:after="240"/>
        <w:jc w:val="right"/>
        <w:rPr>
          <w:sz w:val="16"/>
          <w:szCs w:val="16"/>
          <w:lang w:val="es-ES"/>
        </w:rPr>
      </w:pPr>
      <w:hyperlink w:anchor="_top" w:tooltip="Tabla de Contenido" w:history="1">
        <w:r w:rsidR="00A10BE5" w:rsidRPr="0082270D">
          <w:rPr>
            <w:rStyle w:val="Hyperlink"/>
            <w:sz w:val="16"/>
            <w:szCs w:val="16"/>
            <w:lang w:val="es-ES"/>
          </w:rPr>
          <w:t>Tabla de Contenido</w:t>
        </w:r>
      </w:hyperlink>
      <w:r w:rsidR="00A10BE5" w:rsidRPr="0082270D">
        <w:rPr>
          <w:sz w:val="16"/>
          <w:szCs w:val="16"/>
          <w:lang w:val="es-ES"/>
        </w:rPr>
        <w:t xml:space="preserve"> / </w:t>
      </w:r>
      <w:hyperlink w:anchor="_top" w:tooltip="Términos Generales" w:history="1">
        <w:r w:rsidR="00A10BE5" w:rsidRPr="0082270D">
          <w:rPr>
            <w:rStyle w:val="Hyperlink"/>
            <w:sz w:val="16"/>
            <w:szCs w:val="16"/>
            <w:lang w:val="es-ES"/>
          </w:rPr>
          <w:t>Términos Generales</w:t>
        </w:r>
      </w:hyperlink>
    </w:p>
    <w:p w14:paraId="2F4609B8" w14:textId="0A35F4A9" w:rsidR="004D27A6" w:rsidRPr="006D3651" w:rsidRDefault="00D67A4B" w:rsidP="00AB4A9B">
      <w:pPr>
        <w:pStyle w:val="ProductList-Offering1Heading"/>
        <w:rPr>
          <w:lang w:val="es-ES"/>
        </w:rPr>
      </w:pPr>
      <w:bookmarkStart w:id="223" w:name="_Toc49177082"/>
      <w:r w:rsidRPr="006D3651">
        <w:rPr>
          <w:lang w:val="es-ES"/>
        </w:rPr>
        <w:t>Bing Maps</w:t>
      </w:r>
      <w:bookmarkEnd w:id="223"/>
    </w:p>
    <w:p w14:paraId="324D3752" w14:textId="77777777" w:rsidR="00C12949" w:rsidRPr="006B4A4F" w:rsidRDefault="00C12949" w:rsidP="00C12949">
      <w:pPr>
        <w:pStyle w:val="ProductList-Body"/>
        <w:rPr>
          <w:lang w:val="es-ES"/>
        </w:rPr>
      </w:pPr>
      <w:bookmarkStart w:id="224" w:name="_Toc431459551"/>
      <w:r w:rsidRPr="006B4A4F">
        <w:rPr>
          <w:lang w:val="es-ES"/>
        </w:rPr>
        <w:t xml:space="preserve">El Servicio Online o su software incluido comprende el uso de Mapas de Bing. Todo contenido proporcionado a través de Mapas de Bing, incluidos códigos geográficos, solo puede utilizarse dentro del producto a través del cual se proporciona el contenido. El uso que el Cliente haga de Mapas de Bing se rige por los Términos del Usuario Final de Mapas de Bing disponibles en </w:t>
      </w:r>
      <w:hyperlink r:id="rId104" w:history="1">
        <w:r w:rsidRPr="006B4A4F">
          <w:rPr>
            <w:rStyle w:val="Hyperlink"/>
            <w:lang w:val="es-ES"/>
          </w:rPr>
          <w:t>go.microsoft.com/?linkid=9710837</w:t>
        </w:r>
      </w:hyperlink>
      <w:r w:rsidRPr="006B4A4F">
        <w:rPr>
          <w:lang w:val="es-ES"/>
        </w:rPr>
        <w:t xml:space="preserve"> y la Declaración de Privacidad de Microsoft disponible en </w:t>
      </w:r>
      <w:hyperlink r:id="rId105" w:history="1">
        <w:r w:rsidRPr="006B4A4F">
          <w:rPr>
            <w:rStyle w:val="Hyperlink"/>
            <w:lang w:val="es-ES"/>
          </w:rPr>
          <w:t>go.microsoft.com/fwlink/?LinkID=248686</w:t>
        </w:r>
      </w:hyperlink>
      <w:r w:rsidRPr="006B4A4F">
        <w:rPr>
          <w:lang w:val="es-ES"/>
        </w:rPr>
        <w:t>.</w:t>
      </w:r>
    </w:p>
    <w:bookmarkStart w:id="225" w:name="ProfessionalServices"/>
    <w:p w14:paraId="6922B7D6"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5BB43F61" w14:textId="77777777" w:rsidR="009951E0" w:rsidRPr="00502FC4" w:rsidRDefault="009951E0" w:rsidP="00AA14CC">
      <w:pPr>
        <w:pStyle w:val="ProductList-Offering1Heading"/>
        <w:rPr>
          <w:lang w:val="es-ES"/>
        </w:rPr>
      </w:pPr>
      <w:bookmarkStart w:id="226" w:name="_Toc6563852"/>
      <w:bookmarkStart w:id="227" w:name="_Toc13858404"/>
      <w:bookmarkStart w:id="228" w:name="_Toc8395064"/>
      <w:bookmarkStart w:id="229" w:name="_Toc49177083"/>
      <w:bookmarkEnd w:id="224"/>
      <w:bookmarkEnd w:id="225"/>
      <w:r w:rsidRPr="00502FC4">
        <w:rPr>
          <w:lang w:val="es-ES"/>
        </w:rPr>
        <w:t>Servicios Profesionales</w:t>
      </w:r>
      <w:bookmarkEnd w:id="226"/>
      <w:bookmarkEnd w:id="227"/>
      <w:bookmarkEnd w:id="228"/>
      <w:bookmarkEnd w:id="229"/>
    </w:p>
    <w:p w14:paraId="6BAF874C" w14:textId="77777777" w:rsidR="00A10BE5" w:rsidRPr="0082270D" w:rsidRDefault="00A10BE5" w:rsidP="00A10BE5">
      <w:pPr>
        <w:pStyle w:val="ProductList-Body"/>
        <w:spacing w:line="215" w:lineRule="exact"/>
        <w:rPr>
          <w:spacing w:val="-3"/>
          <w:lang w:val="es-ES"/>
        </w:rPr>
      </w:pPr>
      <w:r w:rsidRPr="0082270D">
        <w:rPr>
          <w:spacing w:val="-3"/>
          <w:lang w:val="es-ES"/>
        </w:rPr>
        <w:t xml:space="preserve">Los Servicios Profesionales se prestan sujetos a los </w:t>
      </w:r>
      <w:r>
        <w:rPr>
          <w:spacing w:val="-3"/>
          <w:lang w:val="es-ES"/>
        </w:rPr>
        <w:t>“</w:t>
      </w:r>
      <w:r w:rsidRPr="0082270D">
        <w:rPr>
          <w:spacing w:val="-3"/>
          <w:lang w:val="es-ES"/>
        </w:rPr>
        <w:t>Términos de los Servicios Profesionales</w:t>
      </w:r>
      <w:r>
        <w:rPr>
          <w:spacing w:val="-3"/>
          <w:lang w:val="es-ES"/>
        </w:rPr>
        <w:t>”</w:t>
      </w:r>
      <w:r w:rsidRPr="0082270D">
        <w:rPr>
          <w:spacing w:val="-3"/>
          <w:lang w:val="es-ES"/>
        </w:rPr>
        <w:t xml:space="preserve"> que se encuentran a continuación. Sin embargo, si los Servicios Profesionales se proporcionan conforme a un contrato independiente, entonces se aplicarán los términos de ese contrato independiente a dichos Servicios Profesionales. La protección de datos y los términos de seguridad para los Datos de los Servicios Profesionales se encuentran en el DPA.</w:t>
      </w:r>
    </w:p>
    <w:p w14:paraId="47E66C6A" w14:textId="77777777" w:rsidR="00A10BE5" w:rsidRPr="0082270D" w:rsidRDefault="00A10BE5" w:rsidP="00A10BE5">
      <w:pPr>
        <w:pStyle w:val="ProductList-Body"/>
        <w:spacing w:line="140" w:lineRule="exact"/>
        <w:rPr>
          <w:b/>
          <w:lang w:val="es-ES"/>
        </w:rPr>
      </w:pPr>
    </w:p>
    <w:p w14:paraId="6DD9F772" w14:textId="77777777" w:rsidR="00A10BE5" w:rsidRPr="0082270D" w:rsidRDefault="00A10BE5" w:rsidP="00A10BE5">
      <w:pPr>
        <w:pStyle w:val="ProductList-Body"/>
        <w:spacing w:line="215" w:lineRule="exact"/>
        <w:rPr>
          <w:lang w:val="es-ES"/>
        </w:rPr>
      </w:pPr>
      <w:r w:rsidRPr="0082270D">
        <w:rPr>
          <w:lang w:val="es-ES"/>
        </w:rPr>
        <w:t>Los Servicios Profesionales a los que se aplica esta Notificación no son los Servicios Online. Además, no se aplican los demás Términos de los Servicios Online salvo que los Términos de los Servicios Profesionales a continuación lo establezcan expresamente.</w:t>
      </w:r>
    </w:p>
    <w:p w14:paraId="5DF6C18E" w14:textId="77777777" w:rsidR="00A10BE5" w:rsidRPr="0082270D" w:rsidRDefault="00A10BE5" w:rsidP="00A10BE5">
      <w:pPr>
        <w:pStyle w:val="ProductList-Body"/>
        <w:spacing w:line="140" w:lineRule="exact"/>
        <w:rPr>
          <w:b/>
          <w:lang w:val="es-ES"/>
        </w:rPr>
      </w:pPr>
    </w:p>
    <w:p w14:paraId="5E6C4937" w14:textId="77777777" w:rsidR="00A10BE5" w:rsidRPr="0082270D" w:rsidRDefault="00A10BE5" w:rsidP="00A10BE5">
      <w:pPr>
        <w:pStyle w:val="ProductList-ClauseHeading"/>
        <w:keepNext w:val="0"/>
        <w:rPr>
          <w:lang w:val="es-ES"/>
        </w:rPr>
      </w:pPr>
      <w:r w:rsidRPr="0082270D">
        <w:rPr>
          <w:bCs/>
          <w:lang w:val="es-ES"/>
        </w:rPr>
        <w:t>Términos de los Servicios Profesionales</w:t>
      </w:r>
    </w:p>
    <w:p w14:paraId="7B419AA5" w14:textId="77777777" w:rsidR="00A10BE5" w:rsidRPr="0082270D" w:rsidRDefault="00A10BE5" w:rsidP="00A10BE5">
      <w:pPr>
        <w:pStyle w:val="ProductList-Body"/>
        <w:tabs>
          <w:tab w:val="clear" w:pos="158"/>
          <w:tab w:val="left" w:pos="360"/>
        </w:tabs>
        <w:ind w:left="187"/>
        <w:outlineLvl w:val="3"/>
        <w:rPr>
          <w:b/>
          <w:color w:val="0072C6"/>
          <w:lang w:val="es-ES"/>
        </w:rPr>
      </w:pPr>
      <w:r w:rsidRPr="0082270D">
        <w:rPr>
          <w:b/>
          <w:color w:val="0072C6"/>
          <w:lang w:val="es-ES"/>
        </w:rPr>
        <w:t>Obligaciones de las Partes; Garantías</w:t>
      </w:r>
    </w:p>
    <w:p w14:paraId="31255851"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Microsoft garantiza que todos los Servicios Profesionales se prestarán con diligencia profesional. Si Microsoft no cumple con esto y el Cliente notifica a Microsoft en un plazo de noventa (90) días a partir de la fecha de la prestación de los Servicios Profesionales, Microsoft volverá a prestar los Servicios Profesionales o devolverá al Cliente el precio pagado por ellos como único recurso para subsanar el incumplimiento de la garantía. Sin perjuicio de lo anterior, </w:t>
      </w:r>
      <w:r w:rsidRPr="00502FC4">
        <w:rPr>
          <w:b/>
          <w:lang w:val="es-ES"/>
        </w:rPr>
        <w:t xml:space="preserve">los Entregables que se proporcionan sin costo se proporcionan </w:t>
      </w:r>
      <w:r>
        <w:rPr>
          <w:b/>
          <w:lang w:val="es-ES"/>
        </w:rPr>
        <w:t>“</w:t>
      </w:r>
      <w:r w:rsidRPr="00502FC4">
        <w:rPr>
          <w:b/>
          <w:lang w:val="es-ES"/>
        </w:rPr>
        <w:t>TAL CUAL</w:t>
      </w:r>
      <w:r>
        <w:rPr>
          <w:b/>
          <w:lang w:val="es-ES"/>
        </w:rPr>
        <w:t>”</w:t>
      </w:r>
      <w:r w:rsidRPr="00502FC4">
        <w:rPr>
          <w:b/>
          <w:lang w:val="es-ES"/>
        </w:rPr>
        <w:t>, SIN NINGUNA GARANTÍA. Microsoft no proporciona garantías ni condiciones y excluye cualquier otra garantía expresa, implícita o estatutaria, incluidas las garantías de</w:t>
      </w:r>
      <w:r>
        <w:rPr>
          <w:b/>
          <w:lang w:val="es-ES"/>
        </w:rPr>
        <w:t> </w:t>
      </w:r>
      <w:r w:rsidRPr="00502FC4">
        <w:rPr>
          <w:b/>
          <w:lang w:val="es-ES"/>
        </w:rPr>
        <w:t>calidad, titularidad, ausencia de infracción de derechos, comerciabilidad e idoneidad para un propósito específico.</w:t>
      </w:r>
    </w:p>
    <w:p w14:paraId="00B9EE87" w14:textId="77777777" w:rsidR="009951E0" w:rsidRPr="00502FC4" w:rsidRDefault="009951E0" w:rsidP="003907CB">
      <w:pPr>
        <w:pStyle w:val="ProductList-Body"/>
        <w:tabs>
          <w:tab w:val="clear" w:pos="158"/>
          <w:tab w:val="left" w:pos="360"/>
        </w:tabs>
        <w:ind w:left="180"/>
        <w:rPr>
          <w:lang w:val="es-ES"/>
        </w:rPr>
      </w:pPr>
    </w:p>
    <w:p w14:paraId="78004F03" w14:textId="77777777" w:rsidR="009951E0" w:rsidRPr="00502FC4" w:rsidRDefault="009951E0" w:rsidP="003907CB">
      <w:pPr>
        <w:pStyle w:val="ProductList-Body"/>
        <w:tabs>
          <w:tab w:val="clear" w:pos="158"/>
          <w:tab w:val="left" w:pos="360"/>
        </w:tabs>
        <w:ind w:left="180"/>
        <w:rPr>
          <w:szCs w:val="18"/>
          <w:lang w:val="es-ES"/>
        </w:rPr>
      </w:pPr>
      <w:r w:rsidRPr="00502FC4">
        <w:rPr>
          <w:lang w:val="es-ES"/>
        </w:rPr>
        <w:t xml:space="preserve">El Cliente </w:t>
      </w:r>
      <w:r w:rsidRPr="00502FC4">
        <w:rPr>
          <w:szCs w:val="18"/>
          <w:lang w:val="es-ES"/>
        </w:rPr>
        <w:t>cumplirá con sus responsabilidades y obligaciones correspondientes para respaldar la prestación de los Servicios Profesionales por parte de Microsoft, según se especifica en la descripción de cada Servicio Profesional. El Cliente no puede utilizar los Servicios Profesionales o los Entregables que estén prohibidos por la Política de Uso Aceptable y debe cumplir con todas las leyes y regulaciones aplicables a su uso de los Servicios Profesionales y Entregables, incluidas las leyes relacionadas con la privacidad, los Datos Personales, los datos biométricos, la protección de datos y la confidencialidad de las comunicaciones. El Cliente es el único responsable de probar, implementar, realizar mantenimiento y brindar soporte a los Entregables proporcionados o recomendados por Microsoft sin costo.</w:t>
      </w:r>
    </w:p>
    <w:p w14:paraId="3EE4191B" w14:textId="77777777" w:rsidR="009951E0" w:rsidRPr="00502FC4" w:rsidRDefault="009951E0" w:rsidP="003907CB">
      <w:pPr>
        <w:pStyle w:val="ProductList-Body"/>
        <w:tabs>
          <w:tab w:val="clear" w:pos="158"/>
          <w:tab w:val="left" w:pos="360"/>
        </w:tabs>
        <w:ind w:left="180"/>
        <w:rPr>
          <w:szCs w:val="18"/>
          <w:lang w:val="es-ES"/>
        </w:rPr>
      </w:pPr>
    </w:p>
    <w:p w14:paraId="4FA3FF4B" w14:textId="77777777" w:rsidR="009951E0" w:rsidRPr="00502FC4" w:rsidRDefault="009951E0" w:rsidP="003907CB">
      <w:pPr>
        <w:pStyle w:val="ProductList-Body"/>
        <w:tabs>
          <w:tab w:val="clear" w:pos="158"/>
          <w:tab w:val="left" w:pos="360"/>
        </w:tabs>
        <w:ind w:left="180"/>
        <w:outlineLvl w:val="3"/>
        <w:rPr>
          <w:b/>
          <w:color w:val="0072C6"/>
          <w:lang w:val="es-ES"/>
        </w:rPr>
      </w:pPr>
      <w:r w:rsidRPr="00502FC4">
        <w:rPr>
          <w:b/>
          <w:color w:val="0072C6"/>
          <w:lang w:val="es-ES"/>
        </w:rPr>
        <w:t>Limitación de Responsabilidad</w:t>
      </w:r>
    </w:p>
    <w:p w14:paraId="6185BBF5" w14:textId="77777777" w:rsidR="009951E0" w:rsidRPr="00502FC4" w:rsidRDefault="009951E0" w:rsidP="003907CB">
      <w:pPr>
        <w:pStyle w:val="ProductList-Body"/>
        <w:tabs>
          <w:tab w:val="clear" w:pos="158"/>
          <w:tab w:val="left" w:pos="360"/>
        </w:tabs>
        <w:ind w:left="180"/>
        <w:rPr>
          <w:lang w:val="es-ES"/>
        </w:rPr>
      </w:pPr>
      <w:r w:rsidRPr="00502FC4">
        <w:rPr>
          <w:lang w:val="es-ES"/>
        </w:rPr>
        <w:t xml:space="preserve">Hasta donde lo permita la legislación aplicable, la responsabilidad total de cada una de las partes respecto de todas las reclamaciones relacionadas con Servicios Profesionales se limitará a los importes que se exigió al Cliente pagar por los Servicios Profesionales o a la limitación de responsabilidad de los Servicios Online con los que se ofrecen los Servicios Profesionales, lo que sea mayor. En el caso de los Servicios Profesionales y Entregables proporcionados sin costo, así como en el caso de los Entregables que el Cliente esté autorizado a redistribuir a terceros sin pago aparte a Microsoft, la responsabilidad de Microsoft se limitará a los daños directos declarados con carácter firme y definitivo hasta un máximo de 5000 dólares estadounidenses. </w:t>
      </w:r>
      <w:r w:rsidRPr="00502FC4">
        <w:rPr>
          <w:b/>
          <w:lang w:val="es-ES"/>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o los Entregables. No se aplicará ninguna limitación o exclusión a la responsabilidad que surja de (1) las obligaciones de confidencialidad de cada una de las partes (con excepción de toda la responsabilidad limitada con los Datos del Cliente y los Datos de Servicios Profesionales, que sí que permanecerá sujeta a las limitaciones y exclusiones anteriores); o (2) la infracción por una de las partes de los derechos de propiedad intelectual o industrial de la otra parte.</w:t>
      </w:r>
    </w:p>
    <w:p w14:paraId="62888C6E" w14:textId="77777777" w:rsidR="009951E0" w:rsidRPr="00502FC4" w:rsidRDefault="009951E0" w:rsidP="003907CB">
      <w:pPr>
        <w:pStyle w:val="ProductList-Body"/>
        <w:tabs>
          <w:tab w:val="clear" w:pos="158"/>
          <w:tab w:val="left" w:pos="360"/>
        </w:tabs>
        <w:ind w:left="180"/>
        <w:rPr>
          <w:lang w:val="es-ES"/>
        </w:rPr>
      </w:pPr>
    </w:p>
    <w:p w14:paraId="2B803D6A" w14:textId="77777777" w:rsidR="009951E0" w:rsidRPr="00502FC4" w:rsidRDefault="009951E0" w:rsidP="003907CB">
      <w:pPr>
        <w:pStyle w:val="ProductList-Body"/>
        <w:tabs>
          <w:tab w:val="clear" w:pos="158"/>
          <w:tab w:val="left" w:pos="360"/>
        </w:tabs>
        <w:ind w:left="187"/>
        <w:outlineLvl w:val="3"/>
        <w:rPr>
          <w:b/>
          <w:color w:val="0072C6"/>
          <w:lang w:val="es-ES"/>
        </w:rPr>
      </w:pPr>
      <w:r w:rsidRPr="00502FC4">
        <w:rPr>
          <w:b/>
          <w:color w:val="0072C6"/>
          <w:lang w:val="es-ES"/>
        </w:rPr>
        <w:t>Fixes</w:t>
      </w:r>
    </w:p>
    <w:p w14:paraId="71C0E319"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Fixes</w:t>
      </w:r>
      <w:r>
        <w:rPr>
          <w:lang w:val="es-ES"/>
        </w:rPr>
        <w:t>”</w:t>
      </w:r>
      <w:r w:rsidRPr="00502FC4">
        <w:rPr>
          <w:lang w:val="es-ES"/>
        </w:rPr>
        <w:t xml:space="preserve"> son las correcciones, modificaciones o mejoras, o sus derivados, de los Productos que Microsoft lanza de forma general (como los service pack), o que Microsoft proporciona al Cliente para abordar un problema específico. Cada Fix se licencia bajo los mismos términos que el Producto al que se aplica. En el caso de que un Fix no se proporcione para un Producto en concreto, se aplicarán los términos de uso que Microsoft proporcione junto con el Fix. </w:t>
      </w:r>
    </w:p>
    <w:p w14:paraId="0FD51CE3" w14:textId="77777777" w:rsidR="009951E0" w:rsidRPr="00502FC4" w:rsidRDefault="009951E0" w:rsidP="009951E0">
      <w:pPr>
        <w:pStyle w:val="ProductList-Body"/>
        <w:tabs>
          <w:tab w:val="clear" w:pos="158"/>
          <w:tab w:val="left" w:pos="360"/>
        </w:tabs>
        <w:ind w:left="180"/>
        <w:rPr>
          <w:lang w:val="es-ES"/>
        </w:rPr>
      </w:pPr>
    </w:p>
    <w:p w14:paraId="7DC1EC08" w14:textId="77777777" w:rsidR="009951E0" w:rsidRPr="00502FC4" w:rsidRDefault="009951E0" w:rsidP="007E79E2">
      <w:pPr>
        <w:pStyle w:val="ProductList-Body"/>
        <w:keepNext/>
        <w:tabs>
          <w:tab w:val="clear" w:pos="158"/>
          <w:tab w:val="left" w:pos="360"/>
        </w:tabs>
        <w:ind w:left="187"/>
        <w:outlineLvl w:val="3"/>
        <w:rPr>
          <w:b/>
          <w:color w:val="0072C6"/>
          <w:lang w:val="es-ES"/>
        </w:rPr>
      </w:pPr>
      <w:r w:rsidRPr="00502FC4">
        <w:rPr>
          <w:b/>
          <w:color w:val="0072C6"/>
          <w:lang w:val="es-ES"/>
        </w:rPr>
        <w:t>Trabajo Preexistente</w:t>
      </w:r>
    </w:p>
    <w:p w14:paraId="1388D842"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Material Preexistente</w:t>
      </w:r>
      <w:r>
        <w:rPr>
          <w:lang w:val="es-ES"/>
        </w:rPr>
        <w:t>”</w:t>
      </w:r>
      <w:r w:rsidRPr="00502FC4">
        <w:rPr>
          <w:lang w:val="es-ES"/>
        </w:rPr>
        <w:t xml:space="preserve"> es todo código informático o material escrito no basado en código desarrollados u obtenidos de otra forma independientemente de este contrato de licencias por volumen del Cliente. Todos los derechos de Trabajo Preexistente seguirán siendo de propiedad exclusiva de la parte que lo proporcione. Cada parte puede utilizar, reproducir y modificar el Trabajo Preexistente de la otra parte según sea necesario para realizar las obligaciones relacionadas con los Servicios Profesionales. Si el Cliente decide revelar su código fuente a Microsoft durante la vigencia de un contrato de Servicios Profesionales, entonces (1) antes de dicha revelación, el Cliente eliminará cualquier código fuente externo que no esté autorizado a revelar; y (2) Microsoft tratará el código fuente del cliente como información confidencial.</w:t>
      </w:r>
    </w:p>
    <w:p w14:paraId="03DD1E71" w14:textId="77777777" w:rsidR="009951E0" w:rsidRPr="00502FC4" w:rsidRDefault="009951E0" w:rsidP="009951E0">
      <w:pPr>
        <w:pStyle w:val="ProductList-Body"/>
        <w:tabs>
          <w:tab w:val="clear" w:pos="158"/>
          <w:tab w:val="left" w:pos="360"/>
        </w:tabs>
        <w:ind w:left="180"/>
        <w:rPr>
          <w:lang w:val="es-ES"/>
        </w:rPr>
      </w:pPr>
    </w:p>
    <w:p w14:paraId="54E58CF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Licencia de Entregables</w:t>
      </w:r>
    </w:p>
    <w:p w14:paraId="055D0D17"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Entregables</w:t>
      </w:r>
      <w:r>
        <w:rPr>
          <w:lang w:val="es-ES"/>
        </w:rPr>
        <w:t>”</w:t>
      </w:r>
      <w:r w:rsidRPr="00502FC4">
        <w:rPr>
          <w:lang w:val="es-ES"/>
        </w:rPr>
        <w:t xml:space="preserve"> son cualquier código informático o materiales (incluidos, sin limitación, pruebas de concepto, documentación y recomendaciones de diseño, código de muestra, bibliotecas de software, algoritmos y modelos de aprendizaje automático) excepto Productos o Fixes, que Microsoft deja al Cliente al finalizar la prestación de los servicios por parte de Microsoft. </w:t>
      </w:r>
      <w:r w:rsidRPr="00E27B48">
        <w:rPr>
          <w:lang w:val="es-ES"/>
        </w:rPr>
        <w:t>Microsoft concederá al Cliente una licencia no exclusiva, intransferible y perpetua para reproducir, utilizar y modificar los Entregables, sujetos a y de acuerdo con los términos y condiciones del contrato de licencias por volumen del Cliente y cualquier declaración de servicios aceptada.</w:t>
      </w:r>
      <w:r w:rsidRPr="00502FC4">
        <w:rPr>
          <w:color w:val="000000" w:themeColor="text1"/>
          <w:lang w:val="es-ES"/>
        </w:rPr>
        <w:t xml:space="preserve"> </w:t>
      </w:r>
      <w:r w:rsidRPr="00502FC4">
        <w:rPr>
          <w:color w:val="000000" w:themeColor="text1"/>
          <w:shd w:val="clear" w:color="auto" w:fill="FFFFFF"/>
          <w:lang w:val="es-ES"/>
        </w:rPr>
        <w:t xml:space="preserve">Es posible que algunos Entregables y contenido de terceros se proporcionen en una licencia independiente, como una licencia de código abierto. En caso de producirse un conflicto entre esta Notificación y cualquier licencia independiente, prevalecerá la licencia independiente con respecto a los Entregables o al contenido externo que esté sujeto a dicha </w:t>
      </w:r>
      <w:r w:rsidRPr="00502FC4">
        <w:rPr>
          <w:rFonts w:cstheme="minorHAnsi"/>
          <w:color w:val="000000" w:themeColor="text1"/>
          <w:shd w:val="clear" w:color="auto" w:fill="FFFFFF"/>
          <w:lang w:val="es-ES"/>
        </w:rPr>
        <w:t xml:space="preserve">licencia independiente. </w:t>
      </w:r>
      <w:r w:rsidRPr="00502FC4">
        <w:rPr>
          <w:rFonts w:cstheme="minorHAnsi"/>
          <w:lang w:val="es-ES"/>
        </w:rPr>
        <w:t xml:space="preserve">Cada parte se reserva todos los derechos (y ninguna parte recibe ningún derecho) que no se hubieran concedido expresamente en las licencias anteriores. </w:t>
      </w:r>
    </w:p>
    <w:p w14:paraId="5DCBD16B" w14:textId="77777777" w:rsidR="009951E0" w:rsidRPr="00502FC4" w:rsidRDefault="009951E0" w:rsidP="009951E0">
      <w:pPr>
        <w:pStyle w:val="ProductList-Body"/>
        <w:tabs>
          <w:tab w:val="clear" w:pos="158"/>
          <w:tab w:val="left" w:pos="360"/>
        </w:tabs>
        <w:ind w:left="180"/>
        <w:rPr>
          <w:lang w:val="es-ES"/>
        </w:rPr>
      </w:pPr>
    </w:p>
    <w:p w14:paraId="6F2DDA33"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Restricciones de Licencia</w:t>
      </w:r>
    </w:p>
    <w:p w14:paraId="4D18B8AF" w14:textId="77777777" w:rsidR="009951E0" w:rsidRPr="00502FC4" w:rsidRDefault="009951E0" w:rsidP="009951E0">
      <w:pPr>
        <w:pStyle w:val="ProductList-Body"/>
        <w:tabs>
          <w:tab w:val="left" w:pos="360"/>
        </w:tabs>
        <w:ind w:left="180"/>
        <w:rPr>
          <w:lang w:val="es-ES"/>
        </w:rPr>
      </w:pPr>
      <w:r w:rsidRPr="00502FC4">
        <w:rPr>
          <w:lang w:val="es-ES"/>
        </w:rPr>
        <w:t>El Cliente no debe utilizar (ni tiene licencia para utilizar) técnicas de ingeniería inversa, descompilar, desensamblar ni eludir las limitaciones técnicas de los Entregables, salvo que la legislación aplicable no permita esta restricción. Salvo que se permita expresamente en este contrato y en cualquier declaración de servicios o licencia independiente aceptada, el Cliente no debe realizar (ni tiene licencia para realizar) ninguna de las siguientes acciones: distribuir, sublicenciar, alquilar, dar en préstamo, vender, ofrecer para la venta o poner a disposición un Entregable, sea total o parcialmente, o sujeto a la propiedad intelectual de Microsoft en Entregables a otros términos de licencia.</w:t>
      </w:r>
    </w:p>
    <w:p w14:paraId="4871E99D" w14:textId="77777777" w:rsidR="009951E0" w:rsidRPr="00502FC4" w:rsidRDefault="009951E0" w:rsidP="009951E0">
      <w:pPr>
        <w:pStyle w:val="ProductList-Body"/>
        <w:tabs>
          <w:tab w:val="left" w:pos="360"/>
        </w:tabs>
        <w:ind w:left="180"/>
        <w:rPr>
          <w:lang w:val="es-ES"/>
        </w:rPr>
      </w:pPr>
    </w:p>
    <w:p w14:paraId="551C1648"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Comentarios</w:t>
      </w:r>
    </w:p>
    <w:p w14:paraId="318FB7BA" w14:textId="77777777" w:rsidR="009951E0" w:rsidRPr="00502FC4" w:rsidRDefault="009951E0" w:rsidP="009951E0">
      <w:pPr>
        <w:pStyle w:val="ProductList-Body"/>
        <w:tabs>
          <w:tab w:val="clear" w:pos="158"/>
          <w:tab w:val="left" w:pos="360"/>
        </w:tabs>
        <w:ind w:left="180"/>
        <w:rPr>
          <w:lang w:val="es-ES"/>
        </w:rPr>
      </w:pPr>
      <w:r>
        <w:rPr>
          <w:lang w:val="es-ES"/>
        </w:rPr>
        <w:t>“</w:t>
      </w:r>
      <w:r w:rsidRPr="00502FC4">
        <w:rPr>
          <w:lang w:val="es-ES"/>
        </w:rPr>
        <w:t>Comentarios</w:t>
      </w:r>
      <w:r>
        <w:rPr>
          <w:lang w:val="es-ES"/>
        </w:rPr>
        <w:t>”</w:t>
      </w:r>
      <w:r w:rsidRPr="00502FC4">
        <w:rPr>
          <w:lang w:val="es-ES"/>
        </w:rPr>
        <w:t xml:space="preserve"> son experiencias y conocimientos, que incluyen procedimientos de la industria, además de opiniones, contribuciones y sugerencias relacionadas con los Entregables, los Servicios Profesionales y los productos, las tecnologías, los servicios o cualquier otro componente de los anteriores, ya sea antes de un lanzamiento o cuando se ha lanzado comercialmente, de Microsoft o del Cliente. Ni Microsoft ni el Cliente tienen la obligación de proporcionar Comentarios a la otra parte con respecto a los Servicios Profesionales. Sin embargo, si una de las partes, a su criterio exclusivo, proporciona Comentarios, ambas partes aceptan que la parte receptora debe tener libertad para utilizar dichos Comentarios sin obligación. En consecuencia, en la medida en que la parte que proporciona Comentarios posee o controla la propiedad intelectual o los secretos empresariales que tratan dichos Comentarios, esa parte concede a la parte receptora y a sus Filiales una licencia mundial, no exclusiva, perpetua, irrevocable y libre de regalías en dicha propiedad intelectual para: (1) realizar, utilizar, modificar, distribuir, crear trabajos derivados y comercializar los Comentarios como parte de los productos, tecnologías, servicios o cualquiera de los componentes de</w:t>
      </w:r>
      <w:r>
        <w:rPr>
          <w:lang w:val="es-ES"/>
        </w:rPr>
        <w:t> </w:t>
      </w:r>
      <w:r w:rsidRPr="00502FC4">
        <w:rPr>
          <w:lang w:val="es-ES"/>
        </w:rPr>
        <w:t>Microsoft o del Cliente, incluidas, sin limitación, versiones preliminares y publicadas comercialmente de dichas ofertas; y (2) conceder sublicencias de los derechos anteriores a terceros, incluido el derecho a conceder más sublicencias. Ninguna de las partes proporcionará Comentarios sujetos a ningún término que imponga ninguna obligación o que requiera atribución de la parte receptora. Cualquier parte que reciba Comentarios reconoce además que (1) tiene discreción única y absoluta con respecto a si implementa dichos comentarios; (2) basará sus ofertas y planes de marketing únicamente en su propia investigación y análisis independientes; y (3) asume todos los riesgos asociados con cualquier implementación de dicho Comentario.</w:t>
      </w:r>
    </w:p>
    <w:p w14:paraId="71881FCD" w14:textId="77777777" w:rsidR="009951E0" w:rsidRPr="00502FC4" w:rsidRDefault="009951E0" w:rsidP="009951E0">
      <w:pPr>
        <w:pStyle w:val="ProductList-Body"/>
        <w:tabs>
          <w:tab w:val="clear" w:pos="158"/>
          <w:tab w:val="left" w:pos="360"/>
        </w:tabs>
        <w:ind w:left="180"/>
        <w:rPr>
          <w:lang w:val="es-ES"/>
        </w:rPr>
      </w:pPr>
    </w:p>
    <w:p w14:paraId="0E38F562"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Tecnología que no es de Microsoft</w:t>
      </w:r>
    </w:p>
    <w:p w14:paraId="3A2A7875"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es el único responsable de cualquier software o tecnología que no es de Microsoft que se instale o utilice con los Servicios Online, Fixes o Entregables, lo que incluye, sin limitación, cuando el Cliente le pide a Microsoft que utilice o modifique dicho contenido de terceros.</w:t>
      </w:r>
    </w:p>
    <w:p w14:paraId="0A5C01C4" w14:textId="77777777" w:rsidR="009951E0" w:rsidRPr="00502FC4" w:rsidRDefault="009951E0" w:rsidP="009951E0">
      <w:pPr>
        <w:pStyle w:val="ProductList-Body"/>
        <w:tabs>
          <w:tab w:val="clear" w:pos="158"/>
          <w:tab w:val="left" w:pos="360"/>
        </w:tabs>
        <w:ind w:left="180"/>
        <w:rPr>
          <w:lang w:val="es-ES"/>
        </w:rPr>
      </w:pPr>
    </w:p>
    <w:p w14:paraId="06BC66D7" w14:textId="77777777" w:rsidR="009951E0" w:rsidRPr="00502FC4" w:rsidRDefault="009951E0" w:rsidP="009951E0">
      <w:pPr>
        <w:pStyle w:val="ProductList-Body"/>
        <w:tabs>
          <w:tab w:val="clear" w:pos="158"/>
          <w:tab w:val="left" w:pos="360"/>
        </w:tabs>
        <w:ind w:left="180"/>
        <w:outlineLvl w:val="3"/>
        <w:rPr>
          <w:b/>
          <w:color w:val="0072C6"/>
          <w:lang w:val="es-ES"/>
        </w:rPr>
      </w:pPr>
      <w:r w:rsidRPr="00502FC4">
        <w:rPr>
          <w:b/>
          <w:color w:val="0072C6"/>
          <w:lang w:val="es-ES"/>
        </w:rPr>
        <w:t>Derechos de las Filiales</w:t>
      </w:r>
    </w:p>
    <w:p w14:paraId="04C20726" w14:textId="77777777" w:rsidR="009951E0" w:rsidRPr="00502FC4" w:rsidRDefault="009951E0" w:rsidP="009951E0">
      <w:pPr>
        <w:pStyle w:val="ProductList-Body"/>
        <w:tabs>
          <w:tab w:val="clear" w:pos="158"/>
          <w:tab w:val="left" w:pos="360"/>
        </w:tabs>
        <w:ind w:left="180"/>
        <w:rPr>
          <w:lang w:val="es-ES"/>
        </w:rPr>
      </w:pPr>
      <w:r w:rsidRPr="00502FC4">
        <w:rPr>
          <w:lang w:val="es-ES"/>
        </w:rPr>
        <w:t>El Cliente puede sublicenciar los derechos de uso de los Entregables a sus Filiales, pero las Filiales del Cliente no podrán sublicenciar tales derechos. El Cliente es responsable de garantizar el cumplimiento de los términos de esta Notificación y del contrato de licencias por volumen del Cliente por parte de las Filiales.</w:t>
      </w:r>
    </w:p>
    <w:p w14:paraId="2298E365" w14:textId="77777777" w:rsidR="009951E0" w:rsidRPr="00502FC4" w:rsidRDefault="009951E0" w:rsidP="009951E0">
      <w:pPr>
        <w:pStyle w:val="ProductList-Body"/>
        <w:ind w:left="180"/>
        <w:rPr>
          <w:lang w:val="es-ES"/>
        </w:rPr>
      </w:pPr>
    </w:p>
    <w:p w14:paraId="5E586212" w14:textId="77777777" w:rsidR="009951E0" w:rsidRPr="00502FC4" w:rsidDel="00D72F9D" w:rsidRDefault="009951E0" w:rsidP="009951E0">
      <w:pPr>
        <w:pStyle w:val="ProductList-Body"/>
        <w:ind w:left="180"/>
        <w:outlineLvl w:val="3"/>
        <w:rPr>
          <w:b/>
          <w:color w:val="0072C6"/>
          <w:lang w:val="es-ES"/>
        </w:rPr>
      </w:pPr>
      <w:r w:rsidRPr="00502FC4">
        <w:rPr>
          <w:b/>
          <w:color w:val="0072C6"/>
          <w:lang w:val="es-ES"/>
        </w:rPr>
        <w:t>Clientes Government</w:t>
      </w:r>
    </w:p>
    <w:p w14:paraId="1ED466AD" w14:textId="05B26351" w:rsidR="00E22DEE" w:rsidRPr="009951E0" w:rsidRDefault="009951E0" w:rsidP="009951E0">
      <w:pPr>
        <w:pStyle w:val="ProductList-Body"/>
        <w:ind w:left="180"/>
        <w:rPr>
          <w:lang w:val="es-ES"/>
        </w:rPr>
      </w:pPr>
      <w:r w:rsidRPr="00502FC4">
        <w:rPr>
          <w:lang w:val="es-ES"/>
        </w:rPr>
        <w:t>Si el Cliente es una entidad pública, los siguientes términos se aplican a cualesquiera Servicios Profesionales se proporcionen gratuitamente al Cliente. Microsoft renuncia a todo derecho de compensación por parte del Cliente en cuanto a Servicios Profesionales. En cumplimiento con las leyes y los reglamentos aplicables, Microsoft y el Cliente reconocen que los Servicios Profesionales están destinados para el beneficio y uso exclusivos del Cliente y no se proporcionan para uso o beneficio personal de ningún empleado individual de la administración pública.</w:t>
      </w:r>
    </w:p>
    <w:bookmarkStart w:id="230" w:name="_Toc451949080"/>
    <w:p w14:paraId="73F388D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45C1C437" w14:textId="77777777" w:rsidR="00317892" w:rsidRPr="006D3651" w:rsidRDefault="00317892" w:rsidP="00605407">
      <w:pPr>
        <w:pStyle w:val="ProductList-Offering1Heading"/>
        <w:rPr>
          <w:lang w:val="es-ES"/>
        </w:rPr>
      </w:pPr>
      <w:bookmarkStart w:id="231" w:name="_Toc49177084"/>
      <w:r w:rsidRPr="006D3651">
        <w:rPr>
          <w:lang w:val="es-ES"/>
        </w:rPr>
        <w:t>Notificación acerca de la Codificación H.265/HEVC de Servicios Multimedia de Azure</w:t>
      </w:r>
      <w:bookmarkEnd w:id="230"/>
      <w:bookmarkEnd w:id="231"/>
    </w:p>
    <w:p w14:paraId="359140E2" w14:textId="77777777" w:rsidR="00317892" w:rsidRPr="006D3651" w:rsidRDefault="00317892" w:rsidP="00605407">
      <w:pPr>
        <w:pStyle w:val="ProductList-Body"/>
        <w:rPr>
          <w:lang w:val="es-ES"/>
        </w:rPr>
      </w:pPr>
      <w:r w:rsidRPr="006D3651">
        <w:rPr>
          <w:lang w:val="es-ES"/>
        </w:rPr>
        <w:t>El Cliente debe obtener sus propias licencias de patente de cualquier tercero titular de derechos o grupo de patentes de H.265/HEVC antes de utilizar los Servicios Multimedia de Azure para codificar o descodificar multimedia H.265/HEVC.</w:t>
      </w:r>
    </w:p>
    <w:bookmarkStart w:id="232" w:name="_Toc484158323"/>
    <w:p w14:paraId="60D648AC"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280067F2" w14:textId="255FE634" w:rsidR="009876E5" w:rsidRPr="002C79A1" w:rsidDel="007C0F64" w:rsidRDefault="009876E5" w:rsidP="00B66B06">
      <w:pPr>
        <w:pStyle w:val="ProductList-Offering1Heading"/>
        <w:rPr>
          <w:lang w:val="es-ES"/>
        </w:rPr>
      </w:pPr>
      <w:bookmarkStart w:id="233" w:name="_Toc49177085"/>
      <w:r w:rsidRPr="006D3651">
        <w:rPr>
          <w:lang w:val="es-ES"/>
        </w:rPr>
        <w:t xml:space="preserve">Notificación </w:t>
      </w:r>
      <w:r w:rsidRPr="002C79A1">
        <w:rPr>
          <w:lang w:val="es-ES"/>
        </w:rPr>
        <w:t>sobre Adobe Flash Player</w:t>
      </w:r>
      <w:bookmarkEnd w:id="232"/>
      <w:bookmarkEnd w:id="233"/>
    </w:p>
    <w:p w14:paraId="32A06AEF" w14:textId="54D1E3DE" w:rsidR="009876E5" w:rsidRPr="006D3651" w:rsidDel="007C0F64" w:rsidRDefault="009876E5" w:rsidP="00B66B06">
      <w:pPr>
        <w:pStyle w:val="ProductList-Body"/>
        <w:rPr>
          <w:lang w:val="es-ES"/>
        </w:rPr>
      </w:pPr>
      <w:r w:rsidRPr="002C79A1">
        <w:rPr>
          <w:lang w:val="es-ES"/>
        </w:rPr>
        <w:t xml:space="preserve">El software puede incluir una versión de Adobe Flash Player. </w:t>
      </w:r>
      <w:r w:rsidRPr="006D3651">
        <w:rPr>
          <w:lang w:val="es-ES"/>
        </w:rPr>
        <w:t xml:space="preserve">El Cliente acepta que </w:t>
      </w:r>
      <w:r w:rsidR="006D74CF">
        <w:rPr>
          <w:lang w:val="es-ES"/>
        </w:rPr>
        <w:t>el uso</w:t>
      </w:r>
      <w:r w:rsidRPr="006D3651">
        <w:rPr>
          <w:lang w:val="es-ES"/>
        </w:rPr>
        <w:t xml:space="preserve"> de Adobe Flash Player se rige por los términos de licencia de Adobe Systems Incorporated, disponibles en </w:t>
      </w:r>
      <w:hyperlink r:id="rId106" w:history="1">
        <w:r w:rsidRPr="006D3651">
          <w:rPr>
            <w:rStyle w:val="Hyperlink"/>
            <w:lang w:val="es-ES"/>
          </w:rPr>
          <w:t>http://go.microsoft.com/fwlink/?linkid=248532</w:t>
        </w:r>
      </w:hyperlink>
      <w:r w:rsidRPr="006D3651">
        <w:rPr>
          <w:lang w:val="es-ES"/>
        </w:rPr>
        <w:t>. Adobe y Flash son marcas registradas o marcas de Adobe Systems Incorporated en los Estados Unidos y en otros países.</w:t>
      </w:r>
    </w:p>
    <w:bookmarkStart w:id="234" w:name="_Toc484158324"/>
    <w:bookmarkStart w:id="235" w:name="_Toc476230953"/>
    <w:p w14:paraId="17AEC5EE" w14:textId="77777777" w:rsidR="00B40CD2" w:rsidRPr="006D3651" w:rsidRDefault="00B40CD2" w:rsidP="00B40CD2">
      <w:pPr>
        <w:pStyle w:val="ProductList-Body"/>
        <w:shd w:val="clear" w:color="auto" w:fill="A6A6A6" w:themeFill="background1" w:themeFillShade="A6"/>
        <w:spacing w:before="120" w:after="240"/>
        <w:jc w:val="right"/>
        <w:rPr>
          <w:color w:val="00188F"/>
          <w:lang w:val="es-ES"/>
        </w:rPr>
      </w:pPr>
      <w:r>
        <w:fldChar w:fldCharType="begin"/>
      </w:r>
      <w:r w:rsidRPr="00B40CD2">
        <w:rPr>
          <w:lang w:val="es-ES_tradnl"/>
        </w:rPr>
        <w:instrText>HYPERLINK  \l "TableofContents" \o "Tabla de contenido"</w:instrText>
      </w:r>
      <w:r>
        <w:fldChar w:fldCharType="separate"/>
      </w:r>
      <w:r w:rsidRPr="006D3651">
        <w:rPr>
          <w:rStyle w:val="Hyperlink"/>
          <w:sz w:val="16"/>
          <w:szCs w:val="16"/>
          <w:lang w:val="es-ES"/>
        </w:rPr>
        <w:t>Tabla de contenido</w:t>
      </w:r>
      <w:r>
        <w:rPr>
          <w:rStyle w:val="Hyperlink"/>
          <w:sz w:val="16"/>
          <w:szCs w:val="16"/>
          <w:lang w:val="es-ES"/>
        </w:rPr>
        <w:fldChar w:fldCharType="end"/>
      </w:r>
      <w:r w:rsidRPr="006D3651">
        <w:rPr>
          <w:sz w:val="16"/>
          <w:szCs w:val="16"/>
          <w:lang w:val="es-ES"/>
        </w:rPr>
        <w:t xml:space="preserve"> / </w:t>
      </w:r>
      <w:hyperlink w:anchor="GeneralTerms" w:tooltip="Términos generales" w:history="1">
        <w:r w:rsidRPr="006D3651">
          <w:rPr>
            <w:rStyle w:val="Hyperlink"/>
            <w:sz w:val="16"/>
            <w:szCs w:val="16"/>
            <w:lang w:val="es-ES"/>
          </w:rPr>
          <w:t>Términos generales</w:t>
        </w:r>
      </w:hyperlink>
    </w:p>
    <w:p w14:paraId="3E198848" w14:textId="77777777" w:rsidR="009876E5" w:rsidRPr="006D3651" w:rsidRDefault="009876E5" w:rsidP="00605407">
      <w:pPr>
        <w:pStyle w:val="ProductList-Offering1Heading"/>
        <w:rPr>
          <w:lang w:val="es-ES"/>
        </w:rPr>
      </w:pPr>
      <w:bookmarkStart w:id="236" w:name="_Toc49177086"/>
      <w:r w:rsidRPr="006D3651">
        <w:rPr>
          <w:lang w:val="es-ES"/>
        </w:rPr>
        <w:t>Notificación sobre el Estándar Visual H.264/AVC, el Estándar de Vídeo VC-1, el Estándar Visual MPEG-4 Parte 2 y el Estándar de Vídeo MPEG-2</w:t>
      </w:r>
      <w:bookmarkEnd w:id="234"/>
      <w:bookmarkEnd w:id="235"/>
      <w:bookmarkEnd w:id="236"/>
    </w:p>
    <w:p w14:paraId="61C5203D" w14:textId="77777777" w:rsidR="00A27D70" w:rsidRPr="006D3651" w:rsidRDefault="00A27D70" w:rsidP="00605407">
      <w:pPr>
        <w:pStyle w:val="ProductList-Body"/>
        <w:rPr>
          <w:lang w:val="es-ES"/>
        </w:rPr>
      </w:pPr>
      <w:r w:rsidRPr="006D3651">
        <w:rPr>
          <w:lang w:val="es-ES"/>
        </w:rPr>
        <w:t>Este software puede incluir tecnología de compresión visual H.264/AVC, VC-1, MPEG-4 Part 2, y MPEG-2. MPEG LA, L.L.C necesita esta notificación:</w:t>
      </w:r>
    </w:p>
    <w:p w14:paraId="6272B6A6" w14:textId="588A6D75" w:rsidR="00A27D70" w:rsidRPr="006D3651" w:rsidRDefault="00A27D70" w:rsidP="00605407">
      <w:pPr>
        <w:pStyle w:val="ProductList-Body"/>
        <w:spacing w:after="120"/>
        <w:rPr>
          <w:lang w:val="es-ES"/>
        </w:rPr>
      </w:pPr>
      <w:r w:rsidRPr="006D3651">
        <w:rPr>
          <w:lang w:val="es-ES"/>
        </w:rPr>
        <w:t xml:space="preserve">ESTE PRODUCTO SE LICENCIA EN VIRTUD DE LAS LICENCIAS DE PORTAFOLIO AVC, VC-1, MPEG-4 PARTE 2 Y MPEG-2 VISUAL PARA USO PERSONAL Y NO COMERCIAL DE UN CONSUMIDOR PARA (i) CODIFICAR VÍDEO EN CUMPLIMIENTO CON LO ANTERIOR (ESTÁNDARES DE VÍDEO) Y/O (ii) DECODIFICAR VÍDEO AVC, VC-1, MPEG-4 PARTE 2 O MPEG-2 QUE HAYA SIDO CODIFICADO POR UN USUARIO AUTORIZADO A REALIZAR DICHO PROCEDIMIENTO EN ACTIVIDADES PERSONALES Y NO COMERCIALES Y/O QUE SE HAYA OBTENIDO DE UN PROVEEDOR DE VÍDEO CON LICENCIA PARA PROPORCIONAR DICHO VÍDEO. NO SE OTORGA LICENCIA NI DEBE SER IMPLÍCITA PARA CUALQUIER OTRO USO. PUEDE OBTENER INFORMACIÓN ADICIONAL DE MPEG LA, L.L.C. CONSULTE </w:t>
      </w:r>
      <w:hyperlink r:id="rId107" w:history="1">
        <w:r w:rsidRPr="006D3651">
          <w:rPr>
            <w:rStyle w:val="Hyperlink"/>
            <w:lang w:val="es-ES"/>
          </w:rPr>
          <w:t>www.mpegla.com</w:t>
        </w:r>
      </w:hyperlink>
      <w:r w:rsidR="009B44F6" w:rsidRPr="006D3651">
        <w:rPr>
          <w:lang w:val="es-ES"/>
        </w:rPr>
        <w:t>.</w:t>
      </w:r>
    </w:p>
    <w:p w14:paraId="318087C5" w14:textId="798639A2" w:rsidR="00D67A4B" w:rsidRPr="006D3651" w:rsidRDefault="00A27D70" w:rsidP="00605407">
      <w:pPr>
        <w:pStyle w:val="ProductList-Body"/>
        <w:rPr>
          <w:lang w:val="es-ES"/>
        </w:rPr>
      </w:pPr>
      <w:r w:rsidRPr="006D3651">
        <w:rPr>
          <w:lang w:val="es-ES"/>
        </w:rPr>
        <w:t xml:space="preserve">Para efectos aclaratorios, esta notificación no limita ni restringe </w:t>
      </w:r>
      <w:r w:rsidR="006D74CF">
        <w:rPr>
          <w:lang w:val="es-ES"/>
        </w:rPr>
        <w:t>el uso</w:t>
      </w:r>
      <w:r w:rsidRPr="006D3651">
        <w:rPr>
          <w:lang w:val="es-ES"/>
        </w:rPr>
        <w:t xml:space="preserve"> del software para </w:t>
      </w:r>
      <w:r w:rsidR="006D74CF">
        <w:rPr>
          <w:lang w:val="es-ES"/>
        </w:rPr>
        <w:t>usos</w:t>
      </w:r>
      <w:r w:rsidR="00A11ACA" w:rsidRPr="006D3651">
        <w:rPr>
          <w:lang w:val="es-ES"/>
        </w:rPr>
        <w:t xml:space="preserve"> </w:t>
      </w:r>
      <w:r w:rsidRPr="006D3651">
        <w:rPr>
          <w:lang w:val="es-ES"/>
        </w:rPr>
        <w:t>normales de negocios que sean de tipo personal del negocio, lo que no incluye (i) la redistribución del software a terceros ni (ii) la creación de contenido en cumplimiento con las tecnologías de ESTÁNDARES DE VÍDEO para la distribución a terceros.</w:t>
      </w:r>
    </w:p>
    <w:p w14:paraId="26EBEDF7" w14:textId="77777777" w:rsidR="00B40CD2" w:rsidRPr="006D3651" w:rsidRDefault="00A85564" w:rsidP="00B40CD2">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B40CD2" w:rsidRPr="006D3651">
          <w:rPr>
            <w:rStyle w:val="Hyperlink"/>
            <w:sz w:val="16"/>
            <w:szCs w:val="16"/>
            <w:lang w:val="es-ES"/>
          </w:rPr>
          <w:t>Tabla de contenido</w:t>
        </w:r>
      </w:hyperlink>
      <w:r w:rsidR="00B40CD2" w:rsidRPr="006D3651">
        <w:rPr>
          <w:sz w:val="16"/>
          <w:szCs w:val="16"/>
          <w:lang w:val="es-ES"/>
        </w:rPr>
        <w:t xml:space="preserve"> / </w:t>
      </w:r>
      <w:hyperlink w:anchor="GeneralTerms" w:tooltip="Términos generales" w:history="1">
        <w:r w:rsidR="00B40CD2" w:rsidRPr="006D3651">
          <w:rPr>
            <w:rStyle w:val="Hyperlink"/>
            <w:sz w:val="16"/>
            <w:szCs w:val="16"/>
            <w:lang w:val="es-ES"/>
          </w:rPr>
          <w:t>Términos generales</w:t>
        </w:r>
      </w:hyperlink>
    </w:p>
    <w:p w14:paraId="0B8C43B6" w14:textId="77777777" w:rsidR="00D67A4B" w:rsidRPr="006D3651" w:rsidRDefault="00D67A4B" w:rsidP="00605407">
      <w:pPr>
        <w:pStyle w:val="ProductList-Body"/>
        <w:rPr>
          <w:lang w:val="es-ES"/>
        </w:rPr>
      </w:pPr>
    </w:p>
    <w:p w14:paraId="4F39DF5C" w14:textId="77777777" w:rsidR="00A27D70" w:rsidRPr="006D3651" w:rsidRDefault="00A27D70" w:rsidP="00605407">
      <w:pPr>
        <w:pStyle w:val="ProductList-Body"/>
        <w:rPr>
          <w:lang w:val="es-ES"/>
        </w:rPr>
      </w:pPr>
    </w:p>
    <w:p w14:paraId="76427307" w14:textId="77777777" w:rsidR="00D67A4B" w:rsidRPr="006D3651" w:rsidRDefault="00D67A4B" w:rsidP="00605407">
      <w:pPr>
        <w:pStyle w:val="ProductList-Body"/>
        <w:rPr>
          <w:lang w:val="es-ES"/>
        </w:rPr>
        <w:sectPr w:rsidR="00D67A4B" w:rsidRPr="006D3651" w:rsidSect="00A61B2A">
          <w:footerReference w:type="default" r:id="rId108"/>
          <w:footerReference w:type="first" r:id="rId109"/>
          <w:pgSz w:w="12240" w:h="15840"/>
          <w:pgMar w:top="1440" w:right="720" w:bottom="1440" w:left="720" w:header="720" w:footer="720" w:gutter="0"/>
          <w:cols w:space="720"/>
          <w:titlePg/>
          <w:docGrid w:linePitch="360"/>
        </w:sectPr>
      </w:pPr>
    </w:p>
    <w:p w14:paraId="3E51E06F" w14:textId="77777777" w:rsidR="00F52910" w:rsidRPr="00382A48" w:rsidRDefault="00F52910" w:rsidP="00F52910">
      <w:pPr>
        <w:pStyle w:val="ProductList-SectionHeading"/>
        <w:spacing w:after="60"/>
        <w:outlineLvl w:val="0"/>
        <w:rPr>
          <w:lang w:val="es-ES"/>
        </w:rPr>
      </w:pPr>
      <w:bookmarkStart w:id="237" w:name="_Toc503180509"/>
      <w:bookmarkStart w:id="238" w:name="_Toc49177087"/>
      <w:bookmarkStart w:id="239" w:name="Attachment2"/>
      <w:r w:rsidRPr="00382A48">
        <w:rPr>
          <w:lang w:val="es-ES"/>
        </w:rPr>
        <w:t>Anexo 2: Suites de Licencias de Suscripción</w:t>
      </w:r>
      <w:bookmarkEnd w:id="237"/>
      <w:bookmarkEnd w:id="238"/>
    </w:p>
    <w:p w14:paraId="15D2C0E2" w14:textId="52990699" w:rsidR="00F004E8" w:rsidRDefault="00F52910" w:rsidP="00F52910">
      <w:pPr>
        <w:pStyle w:val="ProductList-Body"/>
        <w:spacing w:after="60"/>
        <w:jc w:val="both"/>
        <w:rPr>
          <w:lang w:val="es-ES"/>
        </w:rPr>
      </w:pPr>
      <w:r w:rsidRPr="00382A48">
        <w:rPr>
          <w:lang w:val="es-ES"/>
        </w:rPr>
        <w:t xml:space="preserve">Los Servicios Online pueden estar disponibles para su contratación como Suites de Servicios Online. Si en las tablas a continuación, hay una celda con sombreado </w:t>
      </w:r>
      <w:r w:rsidRPr="00382A48">
        <w:rPr>
          <w:color w:val="000000" w:themeColor="text1"/>
          <w:shd w:val="clear" w:color="auto" w:fill="4668C5"/>
          <w:lang w:val="es-ES"/>
        </w:rPr>
        <w:t>azul</w:t>
      </w:r>
      <w:r w:rsidRPr="00382A48">
        <w:rPr>
          <w:color w:val="000000" w:themeColor="text1"/>
          <w:lang w:val="es-ES"/>
        </w:rPr>
        <w:t xml:space="preserve"> en una fila de Servicios Online, la</w:t>
      </w:r>
      <w:r w:rsidRPr="00382A48">
        <w:rPr>
          <w:lang w:val="es-ES"/>
        </w:rPr>
        <w:t xml:space="preserve"> SL de Conjunto para la columna en que se encuentra la celda cumple con los requisitos de SL para los Servicios Online de la celda. Para las ofertas de Educación y Administración Pública, consulte la tabla titulada “Sector Público” a continuación.</w:t>
      </w:r>
    </w:p>
    <w:tbl>
      <w:tblPr>
        <w:tblW w:w="10800" w:type="dxa"/>
        <w:tblLayout w:type="fixed"/>
        <w:tblLook w:val="04A0" w:firstRow="1" w:lastRow="0" w:firstColumn="1" w:lastColumn="0" w:noHBand="0" w:noVBand="1"/>
      </w:tblPr>
      <w:tblGrid>
        <w:gridCol w:w="3943"/>
        <w:gridCol w:w="386"/>
        <w:gridCol w:w="387"/>
        <w:gridCol w:w="387"/>
        <w:gridCol w:w="387"/>
        <w:gridCol w:w="720"/>
        <w:gridCol w:w="720"/>
        <w:gridCol w:w="450"/>
        <w:gridCol w:w="450"/>
        <w:gridCol w:w="382"/>
        <w:gridCol w:w="383"/>
        <w:gridCol w:w="382"/>
        <w:gridCol w:w="383"/>
        <w:gridCol w:w="720"/>
        <w:gridCol w:w="720"/>
      </w:tblGrid>
      <w:tr w:rsidR="00F011FC" w:rsidRPr="0050682E" w14:paraId="268F3DBF" w14:textId="77777777" w:rsidTr="007063E1">
        <w:trPr>
          <w:trHeight w:val="636"/>
          <w:tblHeader/>
        </w:trPr>
        <w:tc>
          <w:tcPr>
            <w:tcW w:w="3943" w:type="dxa"/>
            <w:vMerge w:val="restart"/>
            <w:tcBorders>
              <w:top w:val="nil"/>
              <w:left w:val="nil"/>
              <w:bottom w:val="dashSmallGap" w:sz="4" w:space="0" w:color="FFFFFF" w:themeColor="text1" w:themeTint="00" w:themeShade="00"/>
              <w:right w:val="nil"/>
            </w:tcBorders>
            <w:vAlign w:val="bottom"/>
            <w:hideMark/>
          </w:tcPr>
          <w:p w14:paraId="509B940E" w14:textId="77777777" w:rsidR="00F011FC" w:rsidRPr="0050682E" w:rsidRDefault="00F011FC"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1547" w:type="dxa"/>
            <w:gridSpan w:val="4"/>
            <w:tcBorders>
              <w:top w:val="single" w:sz="12" w:space="0" w:color="FFFFFF" w:themeColor="background1"/>
              <w:left w:val="nil"/>
              <w:bottom w:val="nil"/>
              <w:right w:val="single" w:sz="12" w:space="0" w:color="FFFFFF" w:themeColor="background1"/>
            </w:tcBorders>
            <w:shd w:val="clear" w:color="auto" w:fill="0072C6"/>
            <w:hideMark/>
          </w:tcPr>
          <w:p w14:paraId="7B8BB9EB" w14:textId="77777777" w:rsidR="00F011FC" w:rsidRPr="0050682E" w:rsidRDefault="00F011FC"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Office 365</w:t>
            </w:r>
          </w:p>
          <w:p w14:paraId="3A686E99" w14:textId="77777777" w:rsidR="00F011FC" w:rsidRPr="0050682E" w:rsidRDefault="00F011FC" w:rsidP="008D444B">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Enterprise </w:t>
            </w:r>
            <w:r w:rsidRPr="0050682E">
              <w:rPr>
                <w:rFonts w:asciiTheme="majorHAnsi" w:hAnsiTheme="majorHAnsi"/>
                <w:color w:val="FFFFFF" w:themeColor="background1"/>
                <w:sz w:val="15"/>
                <w:szCs w:val="15"/>
                <w:vertAlign w:val="superscript"/>
                <w:lang w:val="es-ES"/>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5CC7BBB" w14:textId="56C588BA" w:rsidR="00F011FC" w:rsidRPr="0050682E" w:rsidRDefault="00BC4486"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098DC95" w14:textId="0236B4B5" w:rsidR="00F011FC" w:rsidRPr="0050682E" w:rsidRDefault="00BC4486"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BC4486">
              <w:rPr>
                <w:rFonts w:asciiTheme="majorHAnsi" w:hAnsiTheme="majorHAnsi"/>
                <w:color w:val="FFFFFF" w:themeColor="background1"/>
                <w:sz w:val="15"/>
                <w:szCs w:val="15"/>
              </w:rPr>
              <w:t>Microsoft 365 Business Standard</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13532FDA" w14:textId="77777777" w:rsidR="00F011FC" w:rsidRPr="0050682E" w:rsidRDefault="00F011FC"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Enterprise</w:t>
            </w:r>
          </w:p>
          <w:p w14:paraId="795F6B00" w14:textId="77777777" w:rsidR="00F011FC" w:rsidRPr="0050682E" w:rsidRDefault="00F011FC" w:rsidP="008D444B">
            <w:pPr>
              <w:pStyle w:val="ProductList-Body"/>
              <w:tabs>
                <w:tab w:val="clear" w:pos="158"/>
                <w:tab w:val="left" w:pos="720"/>
              </w:tabs>
              <w:spacing w:before="20" w:after="20" w:line="256" w:lineRule="auto"/>
              <w:ind w:left="-115" w:right="-115"/>
              <w:jc w:val="center"/>
              <w:rPr>
                <w:lang w:val="es-ES"/>
              </w:rPr>
            </w:pPr>
            <w:r w:rsidRPr="0050682E">
              <w:rPr>
                <w:rFonts w:asciiTheme="majorHAnsi" w:hAnsiTheme="majorHAnsi"/>
                <w:color w:val="FFFFFF" w:themeColor="background1"/>
                <w:sz w:val="15"/>
                <w:szCs w:val="15"/>
                <w:lang w:val="es-ES"/>
              </w:rPr>
              <w:t>Mobility +</w:t>
            </w:r>
          </w:p>
          <w:p w14:paraId="5C98D0AA" w14:textId="77777777" w:rsidR="00F011FC" w:rsidRPr="0050682E" w:rsidRDefault="00F011FC" w:rsidP="008D444B">
            <w:pPr>
              <w:pStyle w:val="ProductList-Body"/>
              <w:tabs>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Seguridad</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D89F8B9" w14:textId="5DFC5E4F" w:rsidR="00F011FC" w:rsidRPr="0050682E" w:rsidRDefault="00F011FC" w:rsidP="008D444B">
            <w:pPr>
              <w:pStyle w:val="ProductList-Body"/>
              <w:tabs>
                <w:tab w:val="left" w:pos="720"/>
              </w:tabs>
              <w:spacing w:line="256" w:lineRule="auto"/>
              <w:ind w:left="-108" w:right="-108"/>
              <w:jc w:val="center"/>
              <w:rPr>
                <w:lang w:val="es-ES"/>
              </w:rPr>
            </w:pPr>
            <w:r w:rsidRPr="0050682E">
              <w:rPr>
                <w:rFonts w:asciiTheme="majorHAnsi" w:hAnsiTheme="majorHAnsi"/>
                <w:color w:val="FFFFFF" w:themeColor="background1"/>
                <w:sz w:val="15"/>
                <w:szCs w:val="15"/>
                <w:lang w:val="es-ES"/>
              </w:rPr>
              <w:t>Microsoft</w:t>
            </w:r>
          </w:p>
          <w:p w14:paraId="6117D1C8" w14:textId="77777777" w:rsidR="00F011FC" w:rsidRPr="0050682E" w:rsidRDefault="00F011FC" w:rsidP="008D44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 xml:space="preserve">365 Enterprise </w:t>
            </w:r>
            <w:r w:rsidRPr="0050682E">
              <w:rPr>
                <w:rFonts w:asciiTheme="majorHAnsi" w:hAnsiTheme="majorHAnsi"/>
                <w:color w:val="FFFFFF" w:themeColor="background1"/>
                <w:sz w:val="15"/>
                <w:szCs w:val="15"/>
                <w:vertAlign w:val="superscript"/>
                <w:lang w:val="es-ES"/>
              </w:rPr>
              <w:t>2</w:t>
            </w:r>
          </w:p>
        </w:tc>
        <w:tc>
          <w:tcPr>
            <w:tcW w:w="72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9D7DA2B" w14:textId="68A693C1" w:rsidR="00F011FC" w:rsidRPr="0050682E" w:rsidRDefault="00F011FC" w:rsidP="008D444B">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Business</w:t>
            </w:r>
            <w:r w:rsidR="00AB4A9B">
              <w:rPr>
                <w:rFonts w:asciiTheme="majorHAnsi" w:hAnsiTheme="majorHAnsi"/>
                <w:color w:val="FFFFFF" w:themeColor="background1"/>
                <w:sz w:val="15"/>
                <w:szCs w:val="15"/>
                <w:lang w:val="es-ES"/>
              </w:rPr>
              <w:t xml:space="preserve"> </w:t>
            </w:r>
            <w:r w:rsidR="00AB4A9B">
              <w:rPr>
                <w:rFonts w:asciiTheme="majorHAnsi" w:hAnsiTheme="majorHAnsi"/>
                <w:color w:val="FFFFFF" w:themeColor="background1"/>
                <w:sz w:val="15"/>
                <w:szCs w:val="15"/>
              </w:rPr>
              <w:t>Premium</w:t>
            </w:r>
          </w:p>
        </w:tc>
      </w:tr>
      <w:tr w:rsidR="007063E1" w:rsidRPr="0050682E" w14:paraId="553AA796" w14:textId="77777777" w:rsidTr="007063E1">
        <w:trPr>
          <w:trHeight w:val="299"/>
          <w:tblHeader/>
        </w:trPr>
        <w:tc>
          <w:tcPr>
            <w:tcW w:w="3943" w:type="dxa"/>
            <w:vMerge/>
            <w:tcBorders>
              <w:top w:val="nil"/>
              <w:left w:val="nil"/>
              <w:bottom w:val="dashSmallGap" w:sz="4" w:space="0" w:color="808080" w:themeColor="background1" w:themeShade="80"/>
              <w:right w:val="nil"/>
            </w:tcBorders>
            <w:vAlign w:val="center"/>
            <w:hideMark/>
          </w:tcPr>
          <w:p w14:paraId="60408C45" w14:textId="77777777" w:rsidR="007063E1" w:rsidRPr="0050682E" w:rsidRDefault="007063E1" w:rsidP="008D444B">
            <w:pPr>
              <w:spacing w:after="0"/>
              <w:rPr>
                <w:lang w:val="es-ES"/>
              </w:rPr>
            </w:pPr>
          </w:p>
        </w:tc>
        <w:tc>
          <w:tcPr>
            <w:tcW w:w="38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5222A3" w14:textId="439D5FDF"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5078C74"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DA3EB52"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38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8796EE"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0B6291E"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75412BB"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F5F5791"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7AF2206"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2526949" w14:textId="605C30A3" w:rsidR="007063E1" w:rsidRPr="0050682E" w:rsidRDefault="007063E1" w:rsidP="00F011F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Pr>
                <w:rFonts w:asciiTheme="majorHAnsi" w:hAnsiTheme="majorHAnsi"/>
                <w:color w:val="FFFFFF" w:themeColor="background1"/>
                <w:sz w:val="15"/>
                <w:szCs w:val="15"/>
                <w:lang w:val="es-ES"/>
              </w:rPr>
              <w:t>F1</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943E8" w14:textId="09F22EDF"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38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6EDB59"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38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1E1A46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D97774" w14:textId="77777777" w:rsidR="007063E1" w:rsidRPr="0050682E" w:rsidDel="009C5E6C"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 Security</w:t>
            </w:r>
            <w:r w:rsidRPr="0050682E">
              <w:rPr>
                <w:rFonts w:asciiTheme="majorHAnsi" w:hAnsiTheme="majorHAnsi"/>
                <w:color w:val="FFFFFF" w:themeColor="background1"/>
                <w:sz w:val="15"/>
                <w:szCs w:val="15"/>
                <w:vertAlign w:val="superscript"/>
                <w:lang w:val="es-ES"/>
              </w:rPr>
              <w:t>6</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C87F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p>
        </w:tc>
      </w:tr>
      <w:tr w:rsidR="007063E1" w:rsidRPr="0050682E" w14:paraId="1144E151" w14:textId="77777777" w:rsidTr="007063E1">
        <w:trPr>
          <w:trHeight w:val="210"/>
        </w:trPr>
        <w:tc>
          <w:tcPr>
            <w:tcW w:w="3943" w:type="dxa"/>
            <w:tcBorders>
              <w:top w:val="nil"/>
              <w:left w:val="nil"/>
              <w:bottom w:val="dashSmallGap" w:sz="4" w:space="0" w:color="BFBFBF" w:themeColor="background1" w:themeShade="BF"/>
              <w:right w:val="nil"/>
            </w:tcBorders>
            <w:noWrap/>
            <w:vAlign w:val="center"/>
            <w:hideMark/>
          </w:tcPr>
          <w:p w14:paraId="463C188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5061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47C2E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BE46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5A2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793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93B7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A50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0ACF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72E8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7D8FF" w14:textId="1E9DF2A8"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C65A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3DE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2E679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807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F7B177F"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84AC1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CB4C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4ED2E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FEC8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2B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BEF0A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229BB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BC68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BBA1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491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BB207" w14:textId="4F4A9B4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986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C423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7572E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5B12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3F95CA"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411F87"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367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F70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FD9CC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750CC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84A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C41FF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0ADD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D2472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759D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0183C9" w14:textId="07B7C10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961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BCC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C8E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DFB8B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454EED3" w14:textId="77777777" w:rsidTr="00BC4486">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62311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01F6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A80B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08BBC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17BBB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87AA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6FE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296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8F8A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BA567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B7DC90" w14:textId="4E1A0EE5"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535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45B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8B2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9014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5E394BF"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5AEED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8A88C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AEE5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DE5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FAA2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F69F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4F113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EAF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E014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B6D0E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E16E4" w14:textId="7F93BC96"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0CD7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17479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4E9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5F5B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A382808"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CE23A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3B77D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7164B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30E89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7C0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761CC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39ED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B96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CBD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4119A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4FA9E" w14:textId="3D785AD3"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F6C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F29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68D5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DB12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A42884"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64992A"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4CD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59C16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CD74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C3A6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959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8408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42C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9D6E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CDE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97DFD" w14:textId="5581328B"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31D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10DA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F823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B24F8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6159946"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D922A8" w14:textId="05B381B6"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364B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0AB61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F8576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3D524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8B05A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649B8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B05FC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57B3F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3678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08EBC" w14:textId="496D0270"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908104"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22B3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EB36E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A550B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9215490"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EAEBB5" w14:textId="5283C429"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614B4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0E7E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1DB3A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82F27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D0B1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C01460"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A939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D1D90"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FABD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3F401" w14:textId="7BA805B3"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F4AA4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5061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3E710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36E0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A8FE58F"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B3065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077F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695F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A474A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1C2CE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31B3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96704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1BF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E9BE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21E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4677ED" w14:textId="40A16FFD"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3AC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A1BFA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5A1C4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FB5A5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BB85221"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6674F8"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A215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56D0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D56D3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B49C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ACB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8AC1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7EF9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2523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5A9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D336B8" w14:textId="457BC732"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6E2D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98720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AF7D2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60E04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47BAE3E"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AF83A" w14:textId="2D7DF362"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bookmarkStart w:id="240" w:name="_Hlk37926720"/>
            <w:r w:rsidRPr="00BC4486">
              <w:rPr>
                <w:rFonts w:asciiTheme="majorHAnsi" w:hAnsiTheme="majorHAnsi"/>
                <w:sz w:val="15"/>
                <w:szCs w:val="15"/>
              </w:rPr>
              <w:t>Microsoft 365 Apps for business</w:t>
            </w:r>
            <w:bookmarkEnd w:id="240"/>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D19BC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282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692F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4AEE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621D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7E0E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02F2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1745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CAC0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E8A2B" w14:textId="609823A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67574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C56D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CCF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A4F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BCAD053"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D84169" w14:textId="490EA4EE"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bookmarkStart w:id="241" w:name="_Hlk37926721"/>
            <w:r w:rsidRPr="00BC4486">
              <w:rPr>
                <w:rFonts w:asciiTheme="majorHAnsi" w:hAnsiTheme="majorHAnsi"/>
                <w:sz w:val="15"/>
                <w:szCs w:val="15"/>
              </w:rPr>
              <w:t>Microsoft 365 Apps for enterprise</w:t>
            </w:r>
            <w:bookmarkEnd w:id="241"/>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523E8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56B4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6253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3959C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4E1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B837A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B2E6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C6A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DD1F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816084" w14:textId="6080C476"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060C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6C737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51332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3F0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31DE1763" w14:textId="77777777" w:rsidTr="007063E1">
        <w:trPr>
          <w:trHeight w:val="24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BB9FB0"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EA08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67BA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2E0F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D3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313D31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A96258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D2B40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0F433F8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71E4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E8FDBB" w14:textId="22674CB9"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AA0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D34AC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451F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A443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408C43CD"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340A6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Plan 1 de Protección contra amenazas avanzada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80F32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FD0D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EED09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C5CE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DEF5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53755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9159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4F43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BB1F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F6F67" w14:textId="7650CDFF"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1AC8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74259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ED4E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09FD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6F8C27C4"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11F7D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Plan 2 de Protección contra amenazas avanzada de Office 365</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5E1AA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10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2118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B62E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667E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D6F0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490C0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6024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62CC7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5B4F8" w14:textId="16E6193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C5F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559B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79255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9B75F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1B12B55"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DE906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567F2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59F7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189B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C0D2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1D1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0ED4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B94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AFD1C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D23CC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103DF9" w14:textId="2D4BD25E"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662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9DE2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27D5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CAB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220EDCD"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D8341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52685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7A78C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723B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2AF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F10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543D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8E7813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540D9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A42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9A3D10" w14:textId="2C71CBC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555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141F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CE4A2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FF34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E90C935"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4F8B05"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A95057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FFD7C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070CC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1C2F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21A96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C407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F2C91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1A1EF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A991E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2219B5" w14:textId="49249D0B"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410EE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E52E6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285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D3BE4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49E3293E"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19FCA"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4BC00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13B15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7A27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71524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D4DF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55127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5B129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8D4E2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E907A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FBCE76" w14:textId="304F1BC4"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2C69CB"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3844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55DB3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7D5F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67A10DA7"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B20192"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F313E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F8B4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9E7D5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AE03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9BDE9"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523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D9AECB"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137F2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90EB0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02F4F5" w14:textId="37D80051"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C2E6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0CDF4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812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6014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2520B3" w14:paraId="5C238C68"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95B143"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Protección contra Amenazas Avanzada de Azure para Usuarios</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BE18E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E2D4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C1B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49F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363B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496E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E03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E08D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8C17E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948BBA" w14:textId="76966ACC"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C147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F3CAE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187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498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3553207"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5AD4"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7F6A2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947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986D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17CC6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9C93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8FA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2091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87B46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B64A4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FCDD2" w14:textId="307E0C9A"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27D06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1B9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6E9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264F7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439FB3E" w14:textId="77777777" w:rsidTr="007063E1">
        <w:trPr>
          <w:trHeight w:val="210"/>
        </w:trPr>
        <w:tc>
          <w:tcPr>
            <w:tcW w:w="39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3B0A51" w14:textId="1E486499"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38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40779F4" w14:textId="51791F95"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A52C50">
              <w:rPr>
                <w:rFonts w:asciiTheme="majorHAnsi" w:hAnsiTheme="majorHAnsi"/>
                <w:color w:val="FFFFFF" w:themeColor="background1"/>
                <w:sz w:val="15"/>
                <w:szCs w:val="15"/>
                <w:vertAlign w:val="superscript"/>
              </w:rPr>
              <w:t>7,8</w:t>
            </w: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DE45C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27CFB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58730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19B54"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F0997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B592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D8ADA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51C600" w14:textId="2EBD80B4"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8A89C6" w14:textId="36FF509C"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3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D4744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38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7DB1A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8793A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38FF28" w14:textId="7BC434A1"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r>
    </w:tbl>
    <w:p w14:paraId="0C6F5370" w14:textId="1F41B3A0"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25E0A2F1"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cumple el requisito de SL para Windows SA por Usuario que se describe en los Términos de Productos.</w:t>
      </w:r>
    </w:p>
    <w:p w14:paraId="22FA272C"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 depende de la disponibilidad regional.</w:t>
      </w:r>
    </w:p>
    <w:p w14:paraId="0475CC9B" w14:textId="749EE1D7" w:rsidR="00C12949" w:rsidRPr="006B4A4F"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Los clientes de Microsoft 365 que dispongan de 500 puestos o menos se incorporarán a Microsoft Teams y no tendrán acceso a Skype Empresarial Online</w:t>
      </w:r>
      <w:r w:rsidRPr="006B4A4F">
        <w:rPr>
          <w:i/>
          <w:sz w:val="16"/>
          <w:szCs w:val="16"/>
          <w:lang w:val="es-ES"/>
        </w:rPr>
        <w:t>.</w:t>
      </w:r>
    </w:p>
    <w:p w14:paraId="53638FA9" w14:textId="4837C103" w:rsidR="003D1D92" w:rsidRDefault="003D1D92" w:rsidP="003D1D92">
      <w:pPr>
        <w:pStyle w:val="ProductList-Body"/>
        <w:rPr>
          <w:i/>
          <w:sz w:val="16"/>
          <w:szCs w:val="16"/>
          <w:lang w:val="es-ES"/>
        </w:rPr>
      </w:pPr>
      <w:r w:rsidRPr="0050682E">
        <w:rPr>
          <w:i/>
          <w:sz w:val="16"/>
          <w:szCs w:val="16"/>
          <w:vertAlign w:val="superscript"/>
          <w:lang w:val="es-ES"/>
        </w:rPr>
        <w:t>6</w:t>
      </w:r>
      <w:r w:rsidRPr="0050682E">
        <w:rPr>
          <w:i/>
          <w:sz w:val="16"/>
          <w:szCs w:val="16"/>
          <w:lang w:val="es-ES"/>
        </w:rPr>
        <w:t xml:space="preserve"> </w:t>
      </w:r>
      <w:r w:rsidR="009951E0" w:rsidRPr="00502FC4">
        <w:rPr>
          <w:i/>
          <w:sz w:val="16"/>
          <w:szCs w:val="16"/>
          <w:lang w:val="es-ES"/>
        </w:rPr>
        <w:t>Microsoft 365 E5 Security incluye Protección contra Amenazas Avanzada de Microsoft Defender</w:t>
      </w:r>
      <w:r w:rsidR="009951E0" w:rsidRPr="0050682E">
        <w:rPr>
          <w:i/>
          <w:sz w:val="16"/>
          <w:szCs w:val="16"/>
          <w:lang w:val="es-ES"/>
        </w:rPr>
        <w:t xml:space="preserve"> </w:t>
      </w:r>
      <w:r w:rsidRPr="0050682E">
        <w:rPr>
          <w:i/>
          <w:sz w:val="16"/>
          <w:szCs w:val="16"/>
          <w:lang w:val="es-ES"/>
        </w:rPr>
        <w:t>Defender.</w:t>
      </w:r>
    </w:p>
    <w:p w14:paraId="4434A545" w14:textId="77777777" w:rsidR="001D47BE" w:rsidRPr="009445D6" w:rsidRDefault="001D47BE" w:rsidP="001D47BE">
      <w:pPr>
        <w:pStyle w:val="ProductList-Body"/>
      </w:pPr>
      <w:r>
        <w:rPr>
          <w:i/>
          <w:sz w:val="16"/>
          <w:szCs w:val="16"/>
          <w:vertAlign w:val="superscript"/>
        </w:rPr>
        <w:t>7</w:t>
      </w:r>
      <w:r>
        <w:rPr>
          <w:i/>
          <w:sz w:val="16"/>
          <w:szCs w:val="16"/>
        </w:rPr>
        <w:t>No se pueden cargar ni modificar videos.</w:t>
      </w:r>
    </w:p>
    <w:p w14:paraId="1DF46789" w14:textId="77687168" w:rsidR="001D47BE" w:rsidRPr="001D47BE" w:rsidRDefault="001D47BE" w:rsidP="003D1D92">
      <w:pPr>
        <w:pStyle w:val="ProductList-Body"/>
      </w:pPr>
      <w:r>
        <w:rPr>
          <w:i/>
          <w:sz w:val="16"/>
          <w:szCs w:val="16"/>
          <w:vertAlign w:val="superscript"/>
        </w:rPr>
        <w:t>8</w:t>
      </w:r>
      <w:r>
        <w:rPr>
          <w:i/>
          <w:sz w:val="16"/>
          <w:szCs w:val="16"/>
        </w:rPr>
        <w:t>No se pueden crear eventos en vivo.</w:t>
      </w:r>
    </w:p>
    <w:p w14:paraId="7CC24ACF" w14:textId="77777777" w:rsidR="00F52910" w:rsidRPr="003D1D92" w:rsidRDefault="00F52910" w:rsidP="00F52910">
      <w:pPr>
        <w:pStyle w:val="ProductList-Body"/>
        <w:rPr>
          <w:lang w:val="es-ES_tradnl"/>
        </w:rPr>
      </w:pPr>
    </w:p>
    <w:p w14:paraId="3B7EB807" w14:textId="77777777" w:rsidR="00D563AF" w:rsidRDefault="00D563AF" w:rsidP="00F52910">
      <w:pPr>
        <w:pStyle w:val="ProductList-Offering1Heading"/>
        <w:rPr>
          <w:lang w:val="es-ES"/>
        </w:rPr>
      </w:pPr>
      <w:bookmarkStart w:id="242" w:name="_Toc503180510"/>
      <w:r>
        <w:rPr>
          <w:lang w:val="es-ES"/>
        </w:rPr>
        <w:br w:type="page"/>
      </w:r>
    </w:p>
    <w:p w14:paraId="44BCE3E1" w14:textId="402A8D62" w:rsidR="00F52910" w:rsidRDefault="00F52910" w:rsidP="00F52910">
      <w:pPr>
        <w:pStyle w:val="ProductList-Offering1Heading"/>
        <w:rPr>
          <w:lang w:val="es-ES"/>
        </w:rPr>
      </w:pPr>
      <w:bookmarkStart w:id="243" w:name="_Toc49177088"/>
      <w:r w:rsidRPr="00382A48">
        <w:rPr>
          <w:lang w:val="es-ES"/>
        </w:rPr>
        <w:t>Sector Público</w:t>
      </w:r>
      <w:bookmarkEnd w:id="242"/>
      <w:bookmarkEnd w:id="243"/>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30"/>
        <w:gridCol w:w="630"/>
        <w:gridCol w:w="630"/>
        <w:gridCol w:w="900"/>
      </w:tblGrid>
      <w:tr w:rsidR="003D1D92" w:rsidRPr="0050682E" w14:paraId="4022DC81" w14:textId="77777777" w:rsidTr="007063E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73E049A4" w14:textId="77777777" w:rsidR="003D1D92" w:rsidRPr="0050682E" w:rsidRDefault="003D1D92" w:rsidP="008D444B">
            <w:pPr>
              <w:pStyle w:val="ProductList-Body"/>
              <w:tabs>
                <w:tab w:val="clear" w:pos="158"/>
                <w:tab w:val="left" w:pos="720"/>
              </w:tabs>
              <w:spacing w:line="256" w:lineRule="auto"/>
              <w:ind w:left="-108"/>
              <w:rPr>
                <w:sz w:val="22"/>
                <w:lang w:val="es-ES"/>
              </w:rPr>
            </w:pPr>
            <w:r w:rsidRPr="0050682E">
              <w:rPr>
                <w:sz w:val="22"/>
                <w:lang w:val="es-ES"/>
              </w:rPr>
              <w:t>Servicios Online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7E7601A0" w14:textId="77777777" w:rsidR="003D1D92" w:rsidRPr="0050682E" w:rsidRDefault="003D1D92" w:rsidP="008D444B">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Administración Pública</w:t>
            </w:r>
            <w:r w:rsidRPr="0050682E">
              <w:rPr>
                <w:rFonts w:asciiTheme="majorHAnsi" w:hAnsiTheme="majorHAnsi"/>
                <w:color w:val="FFFFFF" w:themeColor="background1"/>
                <w:sz w:val="15"/>
                <w:szCs w:val="15"/>
                <w:vertAlign w:val="superscript"/>
                <w:lang w:val="es-ES"/>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10294A71" w14:textId="77777777" w:rsidR="003D1D92" w:rsidRPr="0050682E" w:rsidRDefault="003D1D92" w:rsidP="008D444B">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Office 365 Educación</w:t>
            </w:r>
            <w:r w:rsidRPr="0050682E">
              <w:rPr>
                <w:rFonts w:asciiTheme="majorHAnsi" w:hAnsiTheme="majorHAnsi"/>
                <w:color w:val="FFFFFF" w:themeColor="background1"/>
                <w:sz w:val="15"/>
                <w:szCs w:val="15"/>
                <w:vertAlign w:val="superscript"/>
                <w:lang w:val="es-ES"/>
              </w:rPr>
              <w:t>3</w:t>
            </w:r>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B199982" w14:textId="77777777" w:rsidR="003D1D92" w:rsidRPr="0050682E" w:rsidRDefault="003D1D92" w:rsidP="008D444B">
            <w:pPr>
              <w:pStyle w:val="ProductList-Body"/>
              <w:tabs>
                <w:tab w:val="left" w:pos="720"/>
              </w:tabs>
              <w:spacing w:line="257" w:lineRule="auto"/>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Microsoft 365 Educación</w:t>
            </w:r>
            <w:r w:rsidRPr="0050682E">
              <w:rPr>
                <w:rFonts w:asciiTheme="majorHAnsi" w:hAnsiTheme="majorHAnsi"/>
                <w:color w:val="FFFFFF" w:themeColor="background1"/>
                <w:sz w:val="15"/>
                <w:szCs w:val="15"/>
                <w:vertAlign w:val="superscript"/>
                <w:lang w:val="es-ES"/>
              </w:rPr>
              <w:t>2</w:t>
            </w:r>
          </w:p>
        </w:tc>
      </w:tr>
      <w:tr w:rsidR="007063E1" w:rsidRPr="0050682E" w14:paraId="765643E3" w14:textId="77777777" w:rsidTr="007063E1">
        <w:trPr>
          <w:trHeight w:val="299"/>
          <w:tblHeader/>
        </w:trPr>
        <w:tc>
          <w:tcPr>
            <w:tcW w:w="3510" w:type="dxa"/>
            <w:vMerge/>
            <w:tcBorders>
              <w:top w:val="nil"/>
              <w:left w:val="nil"/>
              <w:bottom w:val="dashSmallGap" w:sz="4" w:space="0" w:color="808080" w:themeColor="background1" w:themeShade="80"/>
            </w:tcBorders>
            <w:vAlign w:val="center"/>
            <w:hideMark/>
          </w:tcPr>
          <w:p w14:paraId="14721742" w14:textId="77777777" w:rsidR="007063E1" w:rsidRPr="0050682E" w:rsidRDefault="007063E1" w:rsidP="008D444B">
            <w:pPr>
              <w:spacing w:after="0"/>
              <w:rPr>
                <w:lang w:val="es-ES"/>
              </w:rPr>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7F30302" w14:textId="1B53F9F6"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F</w:t>
            </w:r>
            <w:r>
              <w:rPr>
                <w:rFonts w:asciiTheme="majorHAnsi" w:hAnsiTheme="majorHAnsi"/>
                <w:color w:val="FFFFFF" w:themeColor="background1"/>
                <w:sz w:val="15"/>
                <w:szCs w:val="15"/>
                <w:lang w:val="es-ES"/>
              </w:rPr>
              <w:t>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C7613B"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E9F7D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E3</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9D6B48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E4</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D941D7"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BFACED"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559AF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9E67D6"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024101"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4890C"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A3</w:t>
            </w:r>
            <w:r w:rsidRPr="0050682E">
              <w:rPr>
                <w:rFonts w:asciiTheme="majorHAnsi" w:hAnsiTheme="majorHAnsi"/>
                <w:color w:val="FFFFFF" w:themeColor="background1"/>
                <w:sz w:val="15"/>
                <w:szCs w:val="15"/>
                <w:vertAlign w:val="superscript"/>
                <w:lang w:val="es-ES"/>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88A685A"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740A713" w14:textId="77777777" w:rsidR="007063E1" w:rsidRPr="0050682E" w:rsidRDefault="007063E1" w:rsidP="008D444B">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s-ES"/>
              </w:rPr>
            </w:pPr>
            <w:r w:rsidRPr="0050682E">
              <w:rPr>
                <w:rFonts w:asciiTheme="majorHAnsi" w:hAnsiTheme="majorHAnsi"/>
                <w:color w:val="FFFFFF" w:themeColor="background1"/>
                <w:sz w:val="15"/>
                <w:szCs w:val="15"/>
                <w:lang w:val="es-ES"/>
              </w:rPr>
              <w:t>A5 Security</w:t>
            </w:r>
            <w:r w:rsidRPr="0050682E">
              <w:rPr>
                <w:rFonts w:asciiTheme="majorHAnsi" w:hAnsiTheme="majorHAnsi"/>
                <w:color w:val="FFFFFF" w:themeColor="background1"/>
                <w:sz w:val="15"/>
                <w:szCs w:val="15"/>
                <w:vertAlign w:val="superscript"/>
                <w:lang w:val="es-ES"/>
              </w:rPr>
              <w:t>6</w:t>
            </w:r>
          </w:p>
        </w:tc>
      </w:tr>
      <w:tr w:rsidR="007063E1" w:rsidRPr="0050682E" w14:paraId="14CCFF76" w14:textId="77777777" w:rsidTr="007063E1">
        <w:trPr>
          <w:trHeight w:val="210"/>
        </w:trPr>
        <w:tc>
          <w:tcPr>
            <w:tcW w:w="3510" w:type="dxa"/>
            <w:tcBorders>
              <w:top w:val="nil"/>
              <w:left w:val="nil"/>
              <w:bottom w:val="dashSmallGap" w:sz="4" w:space="0" w:color="BFBFBF" w:themeColor="background1" w:themeShade="BF"/>
              <w:right w:val="nil"/>
            </w:tcBorders>
            <w:noWrap/>
            <w:vAlign w:val="center"/>
            <w:hideMark/>
          </w:tcPr>
          <w:p w14:paraId="66776050"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6B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E4A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2746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C86B6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CC71E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9B8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6518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76075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50A9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4F9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1D728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FE74A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53D6235"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71037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EF5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4B5FB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341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0B0B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BDFE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549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3E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EFD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B38C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D52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D702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5A676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44D8881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ED874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6AE06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0430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8791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DFD3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B663D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1AC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F5427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04AF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CF443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778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690F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7237E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1A2B88D"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E8CF83"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K1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BE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387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EEA5B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EF5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E2D8D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A569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5D2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DA8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5462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08A9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200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C1B7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DCEAD4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EEB6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147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1F82E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DAC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79B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80B6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EA97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FF5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87D8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44D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D8ABC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43AF8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F8E7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0D207C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B1027"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07965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558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C2F28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E010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E0DDC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AA2B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4B4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BA543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EAC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5D831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79F54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0F8E4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64E3549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81D3F5"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Skype Empresarial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AD36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0AADB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B797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78E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32CE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6AE4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F7A7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46D7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8AF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6397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A828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6871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CD69C5A"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5BD2549" w14:textId="18125753"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C0BEE"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27BF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0A3F5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2BF40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3E403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3096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FC7276"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FDBA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8342"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0D57A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8E2A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4A136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59D2699"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104432" w14:textId="12ACCA52"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Pr>
                <w:rFonts w:asciiTheme="majorHAnsi" w:hAnsiTheme="majorHAnsi"/>
                <w:sz w:val="15"/>
                <w:szCs w:val="15"/>
              </w:rPr>
              <w:t>OneDrive for Business Plan2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4DD2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5C4D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E30FF"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7A70E5"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9B4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D756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7DE3E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9C2B6B"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3A8B4D"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EE43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86B4C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41D83"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33E1867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2FF9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Sistema Telefónico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207F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866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D4F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BFEA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A53D8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3593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627F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B66E0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85D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A0E5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A40B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7508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03F519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EF3819"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 xml:space="preserve">Audioconferencia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4806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998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DA2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91B9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9572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58C2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3BA6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CFF7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043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6C21D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5B925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5B77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2189562"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34AD94" w14:textId="6A973A2F" w:rsidR="007063E1" w:rsidRPr="0050682E" w:rsidRDefault="00BC4486" w:rsidP="008D444B">
            <w:pPr>
              <w:pStyle w:val="ProductList-Body"/>
              <w:tabs>
                <w:tab w:val="clear" w:pos="158"/>
                <w:tab w:val="left" w:pos="720"/>
              </w:tabs>
              <w:spacing w:line="256" w:lineRule="auto"/>
              <w:ind w:left="-108"/>
              <w:rPr>
                <w:rFonts w:asciiTheme="majorHAnsi" w:hAnsiTheme="majorHAnsi"/>
                <w:sz w:val="15"/>
                <w:szCs w:val="15"/>
                <w:lang w:val="es-ES"/>
              </w:rPr>
            </w:pPr>
            <w:r w:rsidRPr="00BC4486">
              <w:rPr>
                <w:rFonts w:asciiTheme="majorHAnsi" w:hAnsiTheme="majorHAnsi"/>
                <w:sz w:val="15"/>
                <w:szCs w:val="15"/>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3E43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65C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FB30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79C05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D56B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9B440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8CEEF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B79B2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C8B7F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46FF9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C7EA7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8B5A6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61415697" w14:textId="77777777" w:rsidTr="007063E1">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9A7EF6"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Prevención de Pérdida de Datos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05671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132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FAF6D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DB89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3E160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4DF01D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57BC3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DCCC5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982C8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1FC4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69296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F97D1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1A05171B"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A3BA45" w14:textId="77777777"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P2 de Protección contra amenazas avanzada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DB3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0AA5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37B7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208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7CFA9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7155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B00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BE5D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5CCA1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C1803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5F953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A561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ED0A47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054387B"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07A01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94C72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808B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42D0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F39E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FC679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014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BBA4E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345C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88E5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CB8DF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D0C9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2520B3" w14:paraId="741D6A56" w14:textId="77777777" w:rsidTr="007063E1">
        <w:trPr>
          <w:trHeight w:val="33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5439586" w14:textId="77777777" w:rsidR="007063E1" w:rsidRPr="0050682E" w:rsidRDefault="007063E1" w:rsidP="008D444B">
            <w:pPr>
              <w:pStyle w:val="ProductList-Body"/>
              <w:tabs>
                <w:tab w:val="clear" w:pos="158"/>
                <w:tab w:val="left" w:pos="720"/>
              </w:tabs>
              <w:spacing w:line="256" w:lineRule="auto"/>
              <w:ind w:left="-108" w:right="324"/>
              <w:rPr>
                <w:rFonts w:asciiTheme="majorHAnsi" w:hAnsiTheme="majorHAnsi"/>
                <w:sz w:val="15"/>
                <w:szCs w:val="15"/>
                <w:lang w:val="es-ES"/>
              </w:rPr>
            </w:pPr>
            <w:r w:rsidRPr="0050682E">
              <w:rPr>
                <w:rFonts w:asciiTheme="majorHAnsi" w:hAnsiTheme="majorHAnsi"/>
                <w:sz w:val="15"/>
                <w:szCs w:val="15"/>
                <w:lang w:val="es-ES"/>
              </w:rPr>
              <w:t>P1 de Protección contra amenazas avanzada de Office 365</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BF3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37E422"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37BED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A164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8BCD1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6AEB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8618B"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2CF8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0A3E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C5BF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0C90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14055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5ED09A81"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856AFE"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64E9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1D92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54DFB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7904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06C5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65EB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CC6A3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13DB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C88E7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0E63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03013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FBA7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11BFE5FC"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C420B5"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76B1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431E3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EA7F1F"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B6DA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4A772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9B60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565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81B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077E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A3FA5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C86C6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53466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7284E8F0"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B2F1C6"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1ED3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6C20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EE7F6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9A6BB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23D28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16175"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14B778"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CF5B0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E2D1C3"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95F99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5B25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FC99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50682E" w14:paraId="3ECF3C3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E92589" w14:textId="77777777" w:rsidR="007063E1" w:rsidRPr="00D93934" w:rsidRDefault="007063E1" w:rsidP="008D444B">
            <w:pPr>
              <w:pStyle w:val="ProductList-Body"/>
              <w:tabs>
                <w:tab w:val="clear" w:pos="158"/>
                <w:tab w:val="left" w:pos="720"/>
              </w:tabs>
              <w:spacing w:line="256" w:lineRule="auto"/>
              <w:ind w:left="-108"/>
              <w:rPr>
                <w:rFonts w:asciiTheme="majorHAnsi" w:hAnsiTheme="majorHAnsi"/>
                <w:sz w:val="15"/>
                <w:szCs w:val="15"/>
              </w:rPr>
            </w:pPr>
            <w:r w:rsidRPr="00D93934">
              <w:rPr>
                <w:rFonts w:asciiTheme="majorHAnsi" w:hAnsiTheme="majorHAnsi"/>
                <w:sz w:val="15"/>
                <w:szCs w:val="15"/>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51FDC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131EE"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653641"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DF1754"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8EE8CD"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E0E7"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11F55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E6C36"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8A50C0"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8966A"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BF30FC"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CB9992" w14:textId="77777777" w:rsidR="007063E1" w:rsidRPr="00D93934" w:rsidRDefault="007063E1" w:rsidP="008D444B">
            <w:pPr>
              <w:pStyle w:val="ProductList-Body"/>
              <w:tabs>
                <w:tab w:val="clear" w:pos="158"/>
                <w:tab w:val="left" w:pos="720"/>
              </w:tabs>
              <w:spacing w:line="256" w:lineRule="auto"/>
              <w:jc w:val="center"/>
              <w:rPr>
                <w:rFonts w:asciiTheme="majorHAnsi" w:hAnsiTheme="majorHAnsi"/>
                <w:sz w:val="15"/>
                <w:szCs w:val="15"/>
              </w:rPr>
            </w:pPr>
          </w:p>
        </w:tc>
      </w:tr>
      <w:tr w:rsidR="007063E1" w:rsidRPr="002520B3" w14:paraId="68C15F76"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45AE5C"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Protección contra Amenazas Avanzada de Azure para Usuarios</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ECD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2E5D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8011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5E614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30F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23819"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3ED6E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7EC4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06A1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399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27C62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12E3F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6946834"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D782A0D"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F21C0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AE4B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4C04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A068E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590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C3B7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B29B9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88A90"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B87674"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5063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EBA5F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E11FF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2FB90F77"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66E5714" w14:textId="1D13C90E" w:rsidR="007063E1" w:rsidRPr="0050682E" w:rsidRDefault="007063E1" w:rsidP="00F011FC">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Microsoft Stream</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0F58FA" w14:textId="2FDB53CC"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5704C"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41E8A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872EB9"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86A2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ADA9F2" w14:textId="0C2A9400"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5D76D7"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4EC5A"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BEECB" w14:textId="587C8423"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D4C121"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01F19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934488" w14:textId="77777777" w:rsidR="007063E1" w:rsidRPr="0050682E" w:rsidRDefault="007063E1" w:rsidP="00F011FC">
            <w:pPr>
              <w:pStyle w:val="ProductList-Body"/>
              <w:tabs>
                <w:tab w:val="clear" w:pos="158"/>
                <w:tab w:val="left" w:pos="720"/>
              </w:tabs>
              <w:spacing w:line="256" w:lineRule="auto"/>
              <w:jc w:val="center"/>
              <w:rPr>
                <w:rFonts w:asciiTheme="majorHAnsi" w:hAnsiTheme="majorHAnsi"/>
                <w:sz w:val="15"/>
                <w:szCs w:val="15"/>
                <w:lang w:val="es-ES"/>
              </w:rPr>
            </w:pPr>
          </w:p>
        </w:tc>
      </w:tr>
      <w:tr w:rsidR="007063E1" w:rsidRPr="0050682E" w14:paraId="7622A06F" w14:textId="77777777" w:rsidTr="007063E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931DF2" w14:textId="77777777" w:rsidR="007063E1" w:rsidRPr="0050682E" w:rsidRDefault="007063E1" w:rsidP="008D444B">
            <w:pPr>
              <w:pStyle w:val="ProductList-Body"/>
              <w:tabs>
                <w:tab w:val="clear" w:pos="158"/>
                <w:tab w:val="left" w:pos="720"/>
              </w:tabs>
              <w:spacing w:line="256" w:lineRule="auto"/>
              <w:ind w:left="-108"/>
              <w:rPr>
                <w:rFonts w:asciiTheme="majorHAnsi" w:hAnsiTheme="majorHAnsi"/>
                <w:sz w:val="15"/>
                <w:szCs w:val="15"/>
                <w:lang w:val="es-ES"/>
              </w:rPr>
            </w:pPr>
            <w:r w:rsidRPr="0050682E">
              <w:rPr>
                <w:rFonts w:asciiTheme="majorHAnsi" w:hAnsiTheme="majorHAnsi"/>
                <w:sz w:val="15"/>
                <w:szCs w:val="15"/>
                <w:lang w:val="es-ES"/>
              </w:rPr>
              <w:t>Minecraft: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0C553"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ED705"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1BBACE"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A182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E37AF"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0B1D67"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73B051"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FDA3C"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3FC3A"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FFB08"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E6A6D"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EA76" w14:textId="77777777" w:rsidR="007063E1" w:rsidRPr="0050682E" w:rsidRDefault="007063E1" w:rsidP="008D444B">
            <w:pPr>
              <w:pStyle w:val="ProductList-Body"/>
              <w:tabs>
                <w:tab w:val="clear" w:pos="158"/>
                <w:tab w:val="left" w:pos="720"/>
              </w:tabs>
              <w:spacing w:line="256" w:lineRule="auto"/>
              <w:jc w:val="center"/>
              <w:rPr>
                <w:rFonts w:asciiTheme="majorHAnsi" w:hAnsiTheme="majorHAnsi"/>
                <w:sz w:val="15"/>
                <w:szCs w:val="15"/>
                <w:lang w:val="es-ES"/>
              </w:rPr>
            </w:pPr>
          </w:p>
        </w:tc>
      </w:tr>
    </w:tbl>
    <w:p w14:paraId="50932B02" w14:textId="5E226F95" w:rsidR="00F52910" w:rsidRPr="00382A48" w:rsidRDefault="00F52910" w:rsidP="00F52910">
      <w:pPr>
        <w:pStyle w:val="ProductList-Body"/>
        <w:spacing w:before="60"/>
        <w:rPr>
          <w:i/>
          <w:sz w:val="16"/>
          <w:szCs w:val="16"/>
          <w:lang w:val="es-ES"/>
        </w:rPr>
      </w:pPr>
      <w:r w:rsidRPr="00382A48">
        <w:rPr>
          <w:i/>
          <w:sz w:val="16"/>
          <w:szCs w:val="16"/>
          <w:vertAlign w:val="superscript"/>
          <w:lang w:val="es-ES"/>
        </w:rPr>
        <w:t>1</w:t>
      </w:r>
      <w:r w:rsidRPr="00382A48">
        <w:rPr>
          <w:i/>
          <w:sz w:val="16"/>
          <w:szCs w:val="16"/>
          <w:lang w:val="es-ES"/>
        </w:rPr>
        <w:t xml:space="preserve"> </w:t>
      </w:r>
      <w:r w:rsidR="00BC2A06" w:rsidRPr="00661909">
        <w:rPr>
          <w:i/>
          <w:sz w:val="16"/>
          <w:szCs w:val="16"/>
          <w:lang w:val="es-ES"/>
        </w:rPr>
        <w:t>Las SL de la Suite de Complementos que incluyen "sin ProPlus" o "sin Aplicaciones para la empresa" en su título no incluyen derechos para Aplicaciones de Microsoft 365 para la empresa</w:t>
      </w:r>
      <w:r w:rsidRPr="00382A48">
        <w:rPr>
          <w:i/>
          <w:sz w:val="16"/>
          <w:szCs w:val="16"/>
          <w:lang w:val="es-ES"/>
        </w:rPr>
        <w:t>.</w:t>
      </w:r>
    </w:p>
    <w:p w14:paraId="38E5DD3E" w14:textId="77777777" w:rsidR="00F52910" w:rsidRPr="00382A48" w:rsidRDefault="00F52910" w:rsidP="00F52910">
      <w:pPr>
        <w:pStyle w:val="ProductList-Body"/>
        <w:rPr>
          <w:rStyle w:val="Hyperlink"/>
          <w:i/>
          <w:color w:val="000000" w:themeColor="text1"/>
          <w:sz w:val="16"/>
          <w:szCs w:val="16"/>
          <w:lang w:val="es-ES"/>
        </w:rPr>
      </w:pPr>
      <w:r w:rsidRPr="00382A48">
        <w:rPr>
          <w:i/>
          <w:sz w:val="16"/>
          <w:szCs w:val="16"/>
          <w:vertAlign w:val="superscript"/>
          <w:lang w:val="es-ES"/>
        </w:rPr>
        <w:t>2</w:t>
      </w:r>
      <w:r w:rsidRPr="00382A48">
        <w:rPr>
          <w:i/>
          <w:sz w:val="16"/>
          <w:szCs w:val="16"/>
          <w:lang w:val="es-ES"/>
        </w:rPr>
        <w:t xml:space="preserve"> Además de los Servicios Online identificados anteriormente, Microsoft 365 Educación cumple el requisito de SL para Windows SA por Usuario que se describe en los Términos de Productos.</w:t>
      </w:r>
    </w:p>
    <w:bookmarkEnd w:id="239"/>
    <w:p w14:paraId="6A0746F9" w14:textId="77777777" w:rsidR="00A043FA" w:rsidRPr="00A043FA" w:rsidRDefault="00A043FA" w:rsidP="00A043FA">
      <w:pPr>
        <w:pStyle w:val="ProductList-Body"/>
        <w:rPr>
          <w:i/>
          <w:sz w:val="16"/>
          <w:szCs w:val="16"/>
          <w:lang w:val="es-ES_tradnl"/>
        </w:rPr>
      </w:pPr>
      <w:r w:rsidRPr="00A043FA">
        <w:rPr>
          <w:i/>
          <w:sz w:val="16"/>
          <w:szCs w:val="16"/>
          <w:vertAlign w:val="superscript"/>
          <w:lang w:val="es-ES_tradnl"/>
        </w:rPr>
        <w:t>3</w:t>
      </w:r>
      <w:r w:rsidRPr="00A043FA">
        <w:rPr>
          <w:i/>
          <w:sz w:val="16"/>
          <w:szCs w:val="16"/>
          <w:lang w:val="es-ES_tradnl"/>
        </w:rPr>
        <w:t xml:space="preserve"> La inclusión de Audioconferencia de Skype Empresarial con Office 365 E5/A5 depende de la disponibilidad regional.</w:t>
      </w:r>
    </w:p>
    <w:p w14:paraId="343AB3CC" w14:textId="5196BC6E" w:rsidR="00A043FA" w:rsidRPr="00A043FA" w:rsidRDefault="00A043FA" w:rsidP="00A043FA">
      <w:pPr>
        <w:pStyle w:val="ProductList-Body"/>
        <w:rPr>
          <w:lang w:val="es-ES_tradnl"/>
        </w:rPr>
      </w:pPr>
      <w:r w:rsidRPr="00A043FA">
        <w:rPr>
          <w:i/>
          <w:sz w:val="16"/>
          <w:szCs w:val="16"/>
          <w:vertAlign w:val="superscript"/>
          <w:lang w:val="es-ES_tradnl"/>
        </w:rPr>
        <w:t>4</w:t>
      </w:r>
      <w:r w:rsidRPr="00A043FA">
        <w:rPr>
          <w:i/>
          <w:sz w:val="16"/>
          <w:szCs w:val="16"/>
          <w:lang w:val="es-ES_tradnl"/>
        </w:rPr>
        <w:t xml:space="preserve"> Incluye Microsoft 365 A3 con Core CAL.</w:t>
      </w:r>
    </w:p>
    <w:p w14:paraId="776F2176" w14:textId="3E7E112B" w:rsidR="00C12949" w:rsidRDefault="00C12949" w:rsidP="00C12949">
      <w:pPr>
        <w:pStyle w:val="ProductList-Body"/>
        <w:rPr>
          <w:i/>
          <w:sz w:val="16"/>
          <w:szCs w:val="16"/>
          <w:lang w:val="es-ES"/>
        </w:rPr>
      </w:pPr>
      <w:r w:rsidRPr="006B4A4F">
        <w:rPr>
          <w:i/>
          <w:sz w:val="16"/>
          <w:szCs w:val="16"/>
          <w:vertAlign w:val="superscript"/>
          <w:lang w:val="es-ES"/>
        </w:rPr>
        <w:t>5</w:t>
      </w:r>
      <w:r w:rsidRPr="006B4A4F">
        <w:rPr>
          <w:i/>
          <w:sz w:val="16"/>
          <w:szCs w:val="16"/>
          <w:lang w:val="es-ES"/>
        </w:rPr>
        <w:t xml:space="preserve"> </w:t>
      </w:r>
      <w:r w:rsidR="00BC2A06" w:rsidRPr="00661909">
        <w:rPr>
          <w:i/>
          <w:sz w:val="16"/>
          <w:szCs w:val="16"/>
          <w:lang w:val="es-ES"/>
        </w:rPr>
        <w:t>Los clientes de Microsoft 365 que dispongan de 500 puestos o menos se incorporarán a Microsoft Teams y no tendrán acceso a Skype Empresarial Online</w:t>
      </w:r>
      <w:r w:rsidRPr="006B4A4F">
        <w:rPr>
          <w:i/>
          <w:sz w:val="16"/>
          <w:szCs w:val="16"/>
          <w:lang w:val="es-ES"/>
        </w:rPr>
        <w:t>.</w:t>
      </w:r>
    </w:p>
    <w:p w14:paraId="7F7050B6" w14:textId="7CD39B6A" w:rsidR="003D1D92" w:rsidRDefault="00B141BA" w:rsidP="003D1D92">
      <w:pPr>
        <w:pStyle w:val="ProductList-Body"/>
        <w:rPr>
          <w:i/>
          <w:sz w:val="16"/>
          <w:szCs w:val="16"/>
          <w:lang w:val="es-ES"/>
        </w:rPr>
      </w:pPr>
      <w:r w:rsidRPr="00007F6A">
        <w:rPr>
          <w:i/>
          <w:sz w:val="16"/>
          <w:szCs w:val="16"/>
          <w:vertAlign w:val="superscript"/>
          <w:lang w:val="it-IT"/>
        </w:rPr>
        <w:t>6</w:t>
      </w:r>
      <w:r w:rsidRPr="00007F6A">
        <w:rPr>
          <w:i/>
          <w:sz w:val="16"/>
          <w:szCs w:val="16"/>
          <w:lang w:val="it-IT"/>
        </w:rPr>
        <w:t xml:space="preserve"> Microsoft 365 A5 Security incluye Protección contra Amenazas Avanzada de Microsoft Defender</w:t>
      </w:r>
      <w:r w:rsidR="003D1D92" w:rsidRPr="0050682E">
        <w:rPr>
          <w:i/>
          <w:sz w:val="16"/>
          <w:szCs w:val="16"/>
          <w:lang w:val="es-ES"/>
        </w:rPr>
        <w:t>.</w:t>
      </w:r>
    </w:p>
    <w:p w14:paraId="1B958998" w14:textId="77777777" w:rsidR="001D47BE" w:rsidRPr="009445D6" w:rsidRDefault="001D47BE" w:rsidP="001D47BE">
      <w:pPr>
        <w:pStyle w:val="ProductList-Body"/>
      </w:pPr>
      <w:r>
        <w:rPr>
          <w:i/>
          <w:sz w:val="16"/>
          <w:szCs w:val="16"/>
          <w:vertAlign w:val="superscript"/>
        </w:rPr>
        <w:t>7</w:t>
      </w:r>
      <w:r>
        <w:rPr>
          <w:i/>
          <w:sz w:val="16"/>
          <w:szCs w:val="16"/>
        </w:rPr>
        <w:t>No se pueden cargar ni modificar videos.</w:t>
      </w:r>
    </w:p>
    <w:p w14:paraId="5CFE1C6E" w14:textId="56144070" w:rsidR="001D47BE" w:rsidRPr="001D47BE" w:rsidRDefault="001D47BE" w:rsidP="003D1D92">
      <w:pPr>
        <w:pStyle w:val="ProductList-Body"/>
      </w:pPr>
      <w:r>
        <w:rPr>
          <w:i/>
          <w:sz w:val="16"/>
          <w:szCs w:val="16"/>
          <w:vertAlign w:val="superscript"/>
        </w:rPr>
        <w:t>8</w:t>
      </w:r>
      <w:r>
        <w:rPr>
          <w:i/>
          <w:sz w:val="16"/>
          <w:szCs w:val="16"/>
        </w:rPr>
        <w:t>No se pueden crear eventos en vivo.</w:t>
      </w:r>
    </w:p>
    <w:p w14:paraId="3D65F843" w14:textId="77777777" w:rsidR="003B36E9" w:rsidRPr="006D3651" w:rsidRDefault="00A85564" w:rsidP="003B36E9">
      <w:pPr>
        <w:pStyle w:val="ProductList-Body"/>
        <w:shd w:val="clear" w:color="auto" w:fill="A6A6A6" w:themeFill="background1" w:themeFillShade="A6"/>
        <w:spacing w:before="120" w:after="240"/>
        <w:jc w:val="right"/>
        <w:rPr>
          <w:color w:val="00188F"/>
          <w:lang w:val="es-ES"/>
        </w:rPr>
      </w:pPr>
      <w:hyperlink w:anchor="TableofContents" w:tooltip="Tabla de contenido" w:history="1">
        <w:r w:rsidR="003B36E9" w:rsidRPr="006D3651">
          <w:rPr>
            <w:rStyle w:val="Hyperlink"/>
            <w:sz w:val="16"/>
            <w:szCs w:val="16"/>
            <w:lang w:val="es-ES"/>
          </w:rPr>
          <w:t>Tabla de contenido</w:t>
        </w:r>
      </w:hyperlink>
      <w:r w:rsidR="003B36E9" w:rsidRPr="006D3651">
        <w:rPr>
          <w:sz w:val="16"/>
          <w:szCs w:val="16"/>
          <w:lang w:val="es-ES"/>
        </w:rPr>
        <w:t xml:space="preserve"> / </w:t>
      </w:r>
      <w:hyperlink w:anchor="GeneralTerms" w:tooltip="Términos generales" w:history="1">
        <w:r w:rsidR="003B36E9" w:rsidRPr="006D3651">
          <w:rPr>
            <w:rStyle w:val="Hyperlink"/>
            <w:sz w:val="16"/>
            <w:szCs w:val="16"/>
            <w:lang w:val="es-ES"/>
          </w:rPr>
          <w:t>Términos generales</w:t>
        </w:r>
      </w:hyperlink>
    </w:p>
    <w:p w14:paraId="5C8E81CB" w14:textId="77777777" w:rsidR="004D27A6" w:rsidRPr="002A1236" w:rsidRDefault="004D27A6" w:rsidP="00F8069A">
      <w:pPr>
        <w:pStyle w:val="ProductList-Body"/>
        <w:spacing w:after="120"/>
        <w:ind w:left="158"/>
        <w:rPr>
          <w:lang w:val="es-ES"/>
        </w:rPr>
      </w:pPr>
    </w:p>
    <w:sectPr w:rsidR="004D27A6" w:rsidRPr="002A1236"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91CF8B" w14:textId="77777777" w:rsidR="002C11DC" w:rsidRDefault="002C11DC" w:rsidP="009A573F">
      <w:pPr>
        <w:spacing w:after="0" w:line="240" w:lineRule="auto"/>
      </w:pPr>
      <w:r>
        <w:separator/>
      </w:r>
    </w:p>
  </w:endnote>
  <w:endnote w:type="continuationSeparator" w:id="0">
    <w:p w14:paraId="2C4D7F5E" w14:textId="77777777" w:rsidR="002C11DC" w:rsidRDefault="002C11DC" w:rsidP="009A573F">
      <w:pPr>
        <w:spacing w:after="0" w:line="240" w:lineRule="auto"/>
      </w:pPr>
      <w:r>
        <w:continuationSeparator/>
      </w:r>
    </w:p>
  </w:endnote>
  <w:endnote w:type="continuationNotice" w:id="1">
    <w:p w14:paraId="2F42FCEF" w14:textId="77777777" w:rsidR="002C11DC" w:rsidRDefault="002C11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440E1B" w:rsidRDefault="00440E1B" w:rsidP="004D27A6">
    <w:pPr>
      <w:pStyle w:val="ProductList-Body"/>
    </w:pPr>
    <w:r>
      <w:rPr>
        <w:noProof/>
        <w:lang w:eastAsia="ko-KR"/>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440E1B" w:rsidRPr="00591643" w:rsidRDefault="00440E1B">
    <w:pPr>
      <w:pStyle w:val="Footer"/>
      <w:rPr>
        <w:sz w:val="14"/>
        <w:szCs w:val="14"/>
      </w:rPr>
    </w:pPr>
    <w:r>
      <w:rPr>
        <w:noProof/>
        <w:lang w:eastAsia="ko-KR"/>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40E1B" w:rsidRPr="00C76DF3" w14:paraId="60BF49F8"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BCCF35" w14:textId="77777777" w:rsidR="00440E1B" w:rsidRPr="006A16D6" w:rsidRDefault="00A85564" w:rsidP="0013770D">
          <w:pPr>
            <w:pStyle w:val="ProductList-OfferingBody"/>
            <w:ind w:left="-77" w:right="-73"/>
            <w:jc w:val="center"/>
            <w:rPr>
              <w:color w:val="808080" w:themeColor="background1" w:themeShade="80"/>
              <w:sz w:val="14"/>
              <w:szCs w:val="14"/>
            </w:rPr>
          </w:pPr>
          <w:hyperlink w:anchor="TableofContents" w:history="1">
            <w:r w:rsidR="00440E1B"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6623A2" w14:textId="77777777" w:rsidR="00440E1B" w:rsidRPr="00C76DF3" w:rsidRDefault="00440E1B"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171CF99" w14:textId="77777777" w:rsidR="00440E1B" w:rsidRPr="002B0307" w:rsidRDefault="00A85564" w:rsidP="0013770D">
          <w:pPr>
            <w:pStyle w:val="ProductList-OfferingBody"/>
            <w:ind w:left="-72" w:right="-74"/>
            <w:jc w:val="center"/>
            <w:rPr>
              <w:color w:val="808080" w:themeColor="background1" w:themeShade="80"/>
              <w:sz w:val="14"/>
              <w:szCs w:val="14"/>
            </w:rPr>
          </w:pPr>
          <w:hyperlink w:anchor="Introduction" w:history="1">
            <w:r w:rsidR="00440E1B"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3600F1" w14:textId="77777777" w:rsidR="00440E1B" w:rsidRPr="00C76DF3" w:rsidRDefault="00440E1B"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EE7A8" w14:textId="77777777" w:rsidR="00440E1B" w:rsidRPr="006A16D6" w:rsidRDefault="00A85564" w:rsidP="0013770D">
          <w:pPr>
            <w:pStyle w:val="ProductList-OfferingBody"/>
            <w:ind w:left="-72" w:right="-75"/>
            <w:jc w:val="center"/>
            <w:rPr>
              <w:color w:val="808080" w:themeColor="background1" w:themeShade="80"/>
              <w:sz w:val="14"/>
              <w:szCs w:val="14"/>
            </w:rPr>
          </w:pPr>
          <w:hyperlink w:anchor="GeneralTerms" w:history="1">
            <w:r w:rsidR="00440E1B"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99E429" w14:textId="77777777" w:rsidR="00440E1B" w:rsidRPr="00C76DF3" w:rsidRDefault="00440E1B"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2C159" w14:textId="77777777" w:rsidR="00440E1B" w:rsidRPr="003D3239" w:rsidRDefault="00A85564" w:rsidP="0013770D">
          <w:pPr>
            <w:pStyle w:val="ProductList-OfferingBody"/>
            <w:ind w:left="-72" w:right="-77"/>
            <w:jc w:val="center"/>
            <w:rPr>
              <w:color w:val="808080" w:themeColor="background1" w:themeShade="80"/>
              <w:sz w:val="14"/>
              <w:szCs w:val="14"/>
              <w:lang w:val="es-ES"/>
            </w:rPr>
          </w:pPr>
          <w:hyperlink w:anchor="OnlineServiceSpecificTerms" w:history="1">
            <w:r w:rsidR="00440E1B"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5065FA" w14:textId="77777777" w:rsidR="00440E1B" w:rsidRPr="00C76DF3" w:rsidRDefault="00440E1B"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64D800" w14:textId="77777777" w:rsidR="00440E1B" w:rsidRPr="006A16D6" w:rsidRDefault="00A85564" w:rsidP="0013770D">
          <w:pPr>
            <w:pStyle w:val="ProductList-OfferingBody"/>
            <w:ind w:left="-72" w:right="-76"/>
            <w:jc w:val="center"/>
            <w:rPr>
              <w:color w:val="808080" w:themeColor="background1" w:themeShade="80"/>
              <w:sz w:val="14"/>
              <w:szCs w:val="14"/>
            </w:rPr>
          </w:pPr>
          <w:hyperlink w:anchor="Attachment1" w:history="1">
            <w:r w:rsidR="00440E1B">
              <w:rPr>
                <w:rStyle w:val="Hyperlink"/>
                <w:sz w:val="14"/>
                <w:szCs w:val="14"/>
              </w:rPr>
              <w:t>Anexo</w:t>
            </w:r>
          </w:hyperlink>
        </w:p>
      </w:tc>
    </w:tr>
  </w:tbl>
  <w:p w14:paraId="7E537610" w14:textId="77777777" w:rsidR="00440E1B" w:rsidRPr="00591643" w:rsidRDefault="00440E1B"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40E1B" w:rsidRPr="00C76DF3" w14:paraId="3D4D442C"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E405FF" w14:textId="757413CF" w:rsidR="00440E1B" w:rsidRPr="006A16D6" w:rsidRDefault="00A85564" w:rsidP="00D70D3F">
          <w:pPr>
            <w:pStyle w:val="ProductList-OfferingBody"/>
            <w:ind w:left="-77" w:right="-73"/>
            <w:jc w:val="center"/>
            <w:rPr>
              <w:color w:val="808080" w:themeColor="background1" w:themeShade="80"/>
              <w:sz w:val="14"/>
              <w:szCs w:val="14"/>
            </w:rPr>
          </w:pPr>
          <w:hyperlink w:anchor="TableofContents" w:history="1">
            <w:r w:rsidR="00440E1B"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6E513" w14:textId="77777777" w:rsidR="00440E1B" w:rsidRPr="00C76DF3" w:rsidRDefault="00440E1B" w:rsidP="00D70D3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4ED0C9" w14:textId="11164EC1" w:rsidR="00440E1B" w:rsidRPr="002B0307" w:rsidRDefault="00A85564" w:rsidP="00D70D3F">
          <w:pPr>
            <w:pStyle w:val="ProductList-OfferingBody"/>
            <w:ind w:left="-72" w:right="-74"/>
            <w:jc w:val="center"/>
            <w:rPr>
              <w:color w:val="808080" w:themeColor="background1" w:themeShade="80"/>
              <w:sz w:val="14"/>
              <w:szCs w:val="14"/>
            </w:rPr>
          </w:pPr>
          <w:hyperlink w:anchor="Introduction" w:history="1">
            <w:r w:rsidR="00440E1B"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AC826B" w14:textId="77777777" w:rsidR="00440E1B" w:rsidRPr="00C76DF3" w:rsidRDefault="00440E1B" w:rsidP="00D70D3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3FCB8" w14:textId="251E06CB" w:rsidR="00440E1B" w:rsidRPr="006A16D6" w:rsidRDefault="00A85564" w:rsidP="00D70D3F">
          <w:pPr>
            <w:pStyle w:val="ProductList-OfferingBody"/>
            <w:ind w:left="-72" w:right="-75"/>
            <w:jc w:val="center"/>
            <w:rPr>
              <w:color w:val="808080" w:themeColor="background1" w:themeShade="80"/>
              <w:sz w:val="14"/>
              <w:szCs w:val="14"/>
            </w:rPr>
          </w:pPr>
          <w:hyperlink w:anchor="GeneralTerms" w:history="1">
            <w:r w:rsidR="00440E1B"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DB83492" w14:textId="77777777" w:rsidR="00440E1B" w:rsidRPr="00C76DF3" w:rsidRDefault="00440E1B"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C5BEB9" w14:textId="27F3E868" w:rsidR="00440E1B" w:rsidRPr="003D3239" w:rsidRDefault="00A85564" w:rsidP="00D70D3F">
          <w:pPr>
            <w:pStyle w:val="ProductList-OfferingBody"/>
            <w:ind w:left="-72" w:right="-77"/>
            <w:jc w:val="center"/>
            <w:rPr>
              <w:color w:val="808080" w:themeColor="background1" w:themeShade="80"/>
              <w:sz w:val="14"/>
              <w:szCs w:val="14"/>
              <w:lang w:val="es-ES"/>
            </w:rPr>
          </w:pPr>
          <w:hyperlink w:anchor="OnlineServiceSpecificTerms" w:history="1">
            <w:r w:rsidR="00440E1B"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329873" w14:textId="77777777" w:rsidR="00440E1B" w:rsidRPr="00C76DF3" w:rsidRDefault="00440E1B" w:rsidP="00D70D3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0F3412" w14:textId="758036C7" w:rsidR="00440E1B" w:rsidRPr="006A16D6" w:rsidRDefault="00A85564" w:rsidP="0077298C">
          <w:pPr>
            <w:pStyle w:val="ProductList-OfferingBody"/>
            <w:ind w:left="-72" w:right="-76"/>
            <w:jc w:val="center"/>
            <w:rPr>
              <w:color w:val="808080" w:themeColor="background1" w:themeShade="80"/>
              <w:sz w:val="14"/>
              <w:szCs w:val="14"/>
            </w:rPr>
          </w:pPr>
          <w:hyperlink w:anchor="Attachment1" w:history="1">
            <w:r w:rsidR="00440E1B">
              <w:rPr>
                <w:rStyle w:val="Hyperlink"/>
                <w:sz w:val="14"/>
                <w:szCs w:val="14"/>
              </w:rPr>
              <w:t>Anexo</w:t>
            </w:r>
          </w:hyperlink>
        </w:p>
      </w:tc>
    </w:tr>
  </w:tbl>
  <w:p w14:paraId="583D1736" w14:textId="77777777" w:rsidR="00440E1B" w:rsidRPr="00591643" w:rsidRDefault="00440E1B" w:rsidP="00D70D3F">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40E1B" w:rsidRPr="00C76DF3" w14:paraId="358037C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8C3980" w14:textId="77777777" w:rsidR="00440E1B" w:rsidRPr="006A16D6" w:rsidRDefault="00A85564" w:rsidP="006D57FB">
          <w:pPr>
            <w:pStyle w:val="ProductList-OfferingBody"/>
            <w:ind w:left="-77" w:right="-73"/>
            <w:jc w:val="center"/>
            <w:rPr>
              <w:color w:val="808080" w:themeColor="background1" w:themeShade="80"/>
              <w:sz w:val="14"/>
              <w:szCs w:val="14"/>
            </w:rPr>
          </w:pPr>
          <w:hyperlink w:anchor="TableofContents" w:history="1">
            <w:r w:rsidR="00440E1B"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86D9AA" w14:textId="77777777" w:rsidR="00440E1B" w:rsidRPr="00C76DF3" w:rsidRDefault="00440E1B"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9591365" w14:textId="77777777" w:rsidR="00440E1B" w:rsidRPr="002B0307" w:rsidRDefault="00A85564" w:rsidP="006D57FB">
          <w:pPr>
            <w:pStyle w:val="ProductList-OfferingBody"/>
            <w:ind w:left="-72" w:right="-74"/>
            <w:jc w:val="center"/>
            <w:rPr>
              <w:color w:val="808080" w:themeColor="background1" w:themeShade="80"/>
              <w:sz w:val="14"/>
              <w:szCs w:val="14"/>
            </w:rPr>
          </w:pPr>
          <w:hyperlink w:anchor="Introduction" w:history="1">
            <w:r w:rsidR="00440E1B"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49CBDA" w14:textId="77777777" w:rsidR="00440E1B" w:rsidRPr="00C76DF3" w:rsidRDefault="00440E1B"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E52F1" w14:textId="77777777" w:rsidR="00440E1B" w:rsidRPr="006A16D6" w:rsidRDefault="00A85564" w:rsidP="006D57FB">
          <w:pPr>
            <w:pStyle w:val="ProductList-OfferingBody"/>
            <w:ind w:left="-72" w:right="-75"/>
            <w:jc w:val="center"/>
            <w:rPr>
              <w:color w:val="808080" w:themeColor="background1" w:themeShade="80"/>
              <w:sz w:val="14"/>
              <w:szCs w:val="14"/>
            </w:rPr>
          </w:pPr>
          <w:hyperlink w:anchor="GeneralTerms" w:history="1">
            <w:r w:rsidR="00440E1B"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ABD000" w14:textId="77777777" w:rsidR="00440E1B" w:rsidRPr="00C76DF3" w:rsidRDefault="00440E1B"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574D5F" w14:textId="77777777" w:rsidR="00440E1B" w:rsidRPr="003D3239" w:rsidRDefault="00A85564" w:rsidP="006D57FB">
          <w:pPr>
            <w:pStyle w:val="ProductList-OfferingBody"/>
            <w:ind w:left="-72" w:right="-77"/>
            <w:jc w:val="center"/>
            <w:rPr>
              <w:color w:val="808080" w:themeColor="background1" w:themeShade="80"/>
              <w:sz w:val="14"/>
              <w:szCs w:val="14"/>
              <w:lang w:val="es-ES"/>
            </w:rPr>
          </w:pPr>
          <w:hyperlink w:anchor="OnlineServiceSpecificTerms" w:history="1">
            <w:r w:rsidR="00440E1B"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FDFED" w14:textId="77777777" w:rsidR="00440E1B" w:rsidRPr="00C76DF3" w:rsidRDefault="00440E1B"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7E333A" w14:textId="77777777" w:rsidR="00440E1B" w:rsidRPr="006A16D6" w:rsidRDefault="00A85564" w:rsidP="006D57FB">
          <w:pPr>
            <w:pStyle w:val="ProductList-OfferingBody"/>
            <w:ind w:left="-72" w:right="-76"/>
            <w:jc w:val="center"/>
            <w:rPr>
              <w:color w:val="808080" w:themeColor="background1" w:themeShade="80"/>
              <w:sz w:val="14"/>
              <w:szCs w:val="14"/>
            </w:rPr>
          </w:pPr>
          <w:hyperlink w:anchor="Attachment1" w:history="1">
            <w:r w:rsidR="00440E1B">
              <w:rPr>
                <w:rStyle w:val="Hyperlink"/>
                <w:sz w:val="14"/>
                <w:szCs w:val="14"/>
              </w:rPr>
              <w:t>Anexo</w:t>
            </w:r>
          </w:hyperlink>
        </w:p>
      </w:tc>
    </w:tr>
  </w:tbl>
  <w:p w14:paraId="12E78803" w14:textId="77777777" w:rsidR="00440E1B" w:rsidRPr="00591643" w:rsidRDefault="00440E1B" w:rsidP="00806CB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40E1B" w:rsidRPr="00C76DF3" w14:paraId="20F34D93"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1ADCD6" w14:textId="77777777" w:rsidR="00440E1B" w:rsidRPr="006A16D6" w:rsidRDefault="00A85564" w:rsidP="0013770D">
          <w:pPr>
            <w:pStyle w:val="ProductList-OfferingBody"/>
            <w:ind w:left="-77" w:right="-73"/>
            <w:jc w:val="center"/>
            <w:rPr>
              <w:color w:val="808080" w:themeColor="background1" w:themeShade="80"/>
              <w:sz w:val="14"/>
              <w:szCs w:val="14"/>
            </w:rPr>
          </w:pPr>
          <w:hyperlink w:anchor="TableofContents" w:history="1">
            <w:r w:rsidR="00440E1B"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96A83B" w14:textId="77777777" w:rsidR="00440E1B" w:rsidRPr="00C76DF3" w:rsidRDefault="00440E1B"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09288" w14:textId="77777777" w:rsidR="00440E1B" w:rsidRPr="002B0307" w:rsidRDefault="00A85564" w:rsidP="0013770D">
          <w:pPr>
            <w:pStyle w:val="ProductList-OfferingBody"/>
            <w:ind w:left="-72" w:right="-74"/>
            <w:jc w:val="center"/>
            <w:rPr>
              <w:color w:val="808080" w:themeColor="background1" w:themeShade="80"/>
              <w:sz w:val="14"/>
              <w:szCs w:val="14"/>
            </w:rPr>
          </w:pPr>
          <w:hyperlink w:anchor="Introduction" w:history="1">
            <w:r w:rsidR="00440E1B"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C266F8" w14:textId="77777777" w:rsidR="00440E1B" w:rsidRPr="00C76DF3" w:rsidRDefault="00440E1B"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3F4D970" w14:textId="77777777" w:rsidR="00440E1B" w:rsidRPr="006A16D6" w:rsidRDefault="00A85564" w:rsidP="0013770D">
          <w:pPr>
            <w:pStyle w:val="ProductList-OfferingBody"/>
            <w:ind w:left="-72" w:right="-75"/>
            <w:jc w:val="center"/>
            <w:rPr>
              <w:color w:val="808080" w:themeColor="background1" w:themeShade="80"/>
              <w:sz w:val="14"/>
              <w:szCs w:val="14"/>
            </w:rPr>
          </w:pPr>
          <w:hyperlink w:anchor="GeneralTerms" w:history="1">
            <w:r w:rsidR="00440E1B"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467101" w14:textId="77777777" w:rsidR="00440E1B" w:rsidRPr="00C76DF3" w:rsidRDefault="00440E1B"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A32F7" w14:textId="77777777" w:rsidR="00440E1B" w:rsidRPr="003D3239" w:rsidRDefault="00A85564" w:rsidP="0013770D">
          <w:pPr>
            <w:pStyle w:val="ProductList-OfferingBody"/>
            <w:ind w:left="-72" w:right="-77"/>
            <w:jc w:val="center"/>
            <w:rPr>
              <w:color w:val="808080" w:themeColor="background1" w:themeShade="80"/>
              <w:sz w:val="14"/>
              <w:szCs w:val="14"/>
              <w:lang w:val="es-ES"/>
            </w:rPr>
          </w:pPr>
          <w:hyperlink w:anchor="OnlineServiceSpecificTerms" w:history="1">
            <w:r w:rsidR="00440E1B"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21475" w14:textId="77777777" w:rsidR="00440E1B" w:rsidRPr="00C76DF3" w:rsidRDefault="00440E1B"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7A78A" w14:textId="77777777" w:rsidR="00440E1B" w:rsidRPr="006A16D6" w:rsidRDefault="00A85564" w:rsidP="0013770D">
          <w:pPr>
            <w:pStyle w:val="ProductList-OfferingBody"/>
            <w:ind w:left="-72" w:right="-76"/>
            <w:jc w:val="center"/>
            <w:rPr>
              <w:color w:val="808080" w:themeColor="background1" w:themeShade="80"/>
              <w:sz w:val="14"/>
              <w:szCs w:val="14"/>
            </w:rPr>
          </w:pPr>
          <w:hyperlink w:anchor="Attachment1" w:history="1">
            <w:r w:rsidR="00440E1B">
              <w:rPr>
                <w:rStyle w:val="Hyperlink"/>
                <w:sz w:val="14"/>
                <w:szCs w:val="14"/>
              </w:rPr>
              <w:t>Anexo</w:t>
            </w:r>
          </w:hyperlink>
        </w:p>
      </w:tc>
    </w:tr>
  </w:tbl>
  <w:p w14:paraId="05C55F52" w14:textId="77777777" w:rsidR="00440E1B" w:rsidRPr="00591643" w:rsidRDefault="00440E1B" w:rsidP="00656C9D">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40E1B" w:rsidRPr="00C76DF3" w14:paraId="1A1920B0"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B1022F" w14:textId="77777777" w:rsidR="00440E1B" w:rsidRPr="006A16D6" w:rsidRDefault="00A85564" w:rsidP="006D57FB">
          <w:pPr>
            <w:pStyle w:val="ProductList-OfferingBody"/>
            <w:ind w:left="-77" w:right="-73"/>
            <w:jc w:val="center"/>
            <w:rPr>
              <w:color w:val="808080" w:themeColor="background1" w:themeShade="80"/>
              <w:sz w:val="14"/>
              <w:szCs w:val="14"/>
            </w:rPr>
          </w:pPr>
          <w:hyperlink w:anchor="TableofContents" w:history="1">
            <w:r w:rsidR="00440E1B"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AD9ADE" w14:textId="77777777" w:rsidR="00440E1B" w:rsidRPr="00C76DF3" w:rsidRDefault="00440E1B" w:rsidP="006D57F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C1B0FA9" w14:textId="77777777" w:rsidR="00440E1B" w:rsidRPr="002B0307" w:rsidRDefault="00A85564" w:rsidP="006D57FB">
          <w:pPr>
            <w:pStyle w:val="ProductList-OfferingBody"/>
            <w:ind w:left="-72" w:right="-74"/>
            <w:jc w:val="center"/>
            <w:rPr>
              <w:color w:val="808080" w:themeColor="background1" w:themeShade="80"/>
              <w:sz w:val="14"/>
              <w:szCs w:val="14"/>
            </w:rPr>
          </w:pPr>
          <w:hyperlink w:anchor="Introduction" w:history="1">
            <w:r w:rsidR="00440E1B"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34BE82" w14:textId="77777777" w:rsidR="00440E1B" w:rsidRPr="00C76DF3" w:rsidRDefault="00440E1B" w:rsidP="006D57F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37D3B39" w14:textId="77777777" w:rsidR="00440E1B" w:rsidRPr="006A16D6" w:rsidRDefault="00A85564" w:rsidP="006D57FB">
          <w:pPr>
            <w:pStyle w:val="ProductList-OfferingBody"/>
            <w:ind w:left="-72" w:right="-75"/>
            <w:jc w:val="center"/>
            <w:rPr>
              <w:color w:val="808080" w:themeColor="background1" w:themeShade="80"/>
              <w:sz w:val="14"/>
              <w:szCs w:val="14"/>
            </w:rPr>
          </w:pPr>
          <w:hyperlink w:anchor="GeneralTerms" w:history="1">
            <w:r w:rsidR="00440E1B"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724C1" w14:textId="77777777" w:rsidR="00440E1B" w:rsidRPr="00C76DF3" w:rsidRDefault="00440E1B"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E9F2D5" w14:textId="77777777" w:rsidR="00440E1B" w:rsidRPr="003D3239" w:rsidRDefault="00A85564" w:rsidP="006D57FB">
          <w:pPr>
            <w:pStyle w:val="ProductList-OfferingBody"/>
            <w:ind w:left="-72" w:right="-77"/>
            <w:jc w:val="center"/>
            <w:rPr>
              <w:color w:val="808080" w:themeColor="background1" w:themeShade="80"/>
              <w:sz w:val="14"/>
              <w:szCs w:val="14"/>
              <w:lang w:val="es-ES"/>
            </w:rPr>
          </w:pPr>
          <w:hyperlink w:anchor="OnlineServiceSpecificTerms" w:history="1">
            <w:r w:rsidR="00440E1B"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158C60" w14:textId="77777777" w:rsidR="00440E1B" w:rsidRPr="00C76DF3" w:rsidRDefault="00440E1B" w:rsidP="006D57F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72526" w14:textId="77777777" w:rsidR="00440E1B" w:rsidRPr="006A16D6" w:rsidRDefault="00A85564" w:rsidP="006D57FB">
          <w:pPr>
            <w:pStyle w:val="ProductList-OfferingBody"/>
            <w:ind w:left="-72" w:right="-76"/>
            <w:jc w:val="center"/>
            <w:rPr>
              <w:color w:val="808080" w:themeColor="background1" w:themeShade="80"/>
              <w:sz w:val="14"/>
              <w:szCs w:val="14"/>
            </w:rPr>
          </w:pPr>
          <w:hyperlink w:anchor="Attachment1" w:history="1">
            <w:r w:rsidR="00440E1B">
              <w:rPr>
                <w:rStyle w:val="Hyperlink"/>
                <w:sz w:val="14"/>
                <w:szCs w:val="14"/>
              </w:rPr>
              <w:t>Anexo</w:t>
            </w:r>
          </w:hyperlink>
        </w:p>
      </w:tc>
    </w:tr>
  </w:tbl>
  <w:p w14:paraId="5107B968" w14:textId="77777777" w:rsidR="00440E1B" w:rsidRPr="00591643" w:rsidRDefault="00440E1B" w:rsidP="00656C9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40E1B" w:rsidRPr="00C76DF3" w14:paraId="286FE11E"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B7D953" w14:textId="77777777" w:rsidR="00440E1B" w:rsidRPr="00C76DF3" w:rsidRDefault="00A85564" w:rsidP="0013770D">
          <w:pPr>
            <w:pStyle w:val="ProductList-OfferingBody"/>
            <w:ind w:left="-77" w:right="-73"/>
            <w:jc w:val="center"/>
            <w:rPr>
              <w:color w:val="808080" w:themeColor="background1" w:themeShade="80"/>
              <w:sz w:val="14"/>
              <w:szCs w:val="14"/>
            </w:rPr>
          </w:pPr>
          <w:hyperlink w:anchor="Tabla de Contenido" w:history="1">
            <w:r w:rsidR="00440E1B">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191D7F" w14:textId="77777777" w:rsidR="00440E1B" w:rsidRPr="00C76DF3" w:rsidRDefault="00440E1B"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D4A87" w14:textId="77777777" w:rsidR="00440E1B" w:rsidRPr="00C76DF3" w:rsidRDefault="00A85564" w:rsidP="0013770D">
          <w:pPr>
            <w:pStyle w:val="ProductList-OfferingBody"/>
            <w:ind w:left="-72" w:right="-74"/>
            <w:jc w:val="center"/>
            <w:rPr>
              <w:color w:val="808080" w:themeColor="background1" w:themeShade="80"/>
              <w:sz w:val="14"/>
              <w:szCs w:val="14"/>
            </w:rPr>
          </w:pPr>
          <w:hyperlink w:anchor="Introducción" w:history="1">
            <w:r w:rsidR="00440E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71227D" w14:textId="77777777" w:rsidR="00440E1B" w:rsidRPr="00C76DF3" w:rsidRDefault="00440E1B"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450295" w14:textId="77777777" w:rsidR="00440E1B" w:rsidRPr="00C76DF3" w:rsidRDefault="00A85564" w:rsidP="0013770D">
          <w:pPr>
            <w:pStyle w:val="ProductList-OfferingBody"/>
            <w:ind w:left="-72" w:right="-75"/>
            <w:jc w:val="center"/>
            <w:rPr>
              <w:color w:val="808080" w:themeColor="background1" w:themeShade="80"/>
              <w:sz w:val="14"/>
              <w:szCs w:val="14"/>
            </w:rPr>
          </w:pPr>
          <w:hyperlink w:anchor="Términos Generales" w:history="1">
            <w:r w:rsidR="00440E1B">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80DA8E" w14:textId="77777777" w:rsidR="00440E1B" w:rsidRPr="00C76DF3" w:rsidRDefault="00440E1B"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4D5DEA" w14:textId="77777777" w:rsidR="00440E1B" w:rsidRPr="00C76DF3" w:rsidRDefault="00A85564" w:rsidP="0013770D">
          <w:pPr>
            <w:pStyle w:val="ProductList-OfferingBody"/>
            <w:ind w:left="-72" w:right="-77"/>
            <w:jc w:val="center"/>
            <w:rPr>
              <w:color w:val="808080" w:themeColor="background1" w:themeShade="80"/>
              <w:sz w:val="14"/>
              <w:szCs w:val="14"/>
            </w:rPr>
          </w:pPr>
          <w:hyperlink w:anchor="Términos Específicos de los Servicios Online" w:history="1">
            <w:r w:rsidR="00440E1B">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18BC2B" w14:textId="77777777" w:rsidR="00440E1B" w:rsidRPr="00C76DF3" w:rsidRDefault="00440E1B"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F76F26" w14:textId="77777777" w:rsidR="00440E1B" w:rsidRPr="00C76DF3" w:rsidRDefault="00A85564" w:rsidP="0013770D">
          <w:pPr>
            <w:pStyle w:val="ProductList-OfferingBody"/>
            <w:ind w:left="-72" w:right="-76"/>
            <w:jc w:val="center"/>
            <w:rPr>
              <w:color w:val="808080" w:themeColor="background1" w:themeShade="80"/>
              <w:sz w:val="14"/>
              <w:szCs w:val="14"/>
            </w:rPr>
          </w:pPr>
          <w:hyperlink w:anchor="Anexo 1" w:history="1">
            <w:r w:rsidR="00440E1B">
              <w:rPr>
                <w:rStyle w:val="Hyperlink"/>
                <w:sz w:val="14"/>
                <w:szCs w:val="14"/>
              </w:rPr>
              <w:t>Documentos adjuntos</w:t>
            </w:r>
          </w:hyperlink>
        </w:p>
      </w:tc>
    </w:tr>
  </w:tbl>
  <w:p w14:paraId="75477EA5" w14:textId="77777777" w:rsidR="00440E1B" w:rsidRPr="00591643" w:rsidRDefault="00440E1B"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40E1B" w:rsidRPr="00C76DF3" w14:paraId="1160FCDA" w14:textId="77777777" w:rsidTr="0013770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52DFF" w14:textId="77777777" w:rsidR="00440E1B" w:rsidRPr="00C76DF3" w:rsidRDefault="00A85564" w:rsidP="00591643">
          <w:pPr>
            <w:pStyle w:val="ProductList-OfferingBody"/>
            <w:ind w:left="-77" w:right="-73"/>
            <w:jc w:val="center"/>
            <w:rPr>
              <w:color w:val="808080" w:themeColor="background1" w:themeShade="80"/>
              <w:sz w:val="14"/>
              <w:szCs w:val="14"/>
            </w:rPr>
          </w:pPr>
          <w:hyperlink w:anchor="Tabla de Contenido" w:history="1">
            <w:r w:rsidR="00440E1B">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929503" w14:textId="77777777" w:rsidR="00440E1B" w:rsidRPr="00C76DF3" w:rsidRDefault="00440E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B53DC" w14:textId="77777777" w:rsidR="00440E1B" w:rsidRPr="00C76DF3" w:rsidRDefault="00A85564" w:rsidP="00591643">
          <w:pPr>
            <w:pStyle w:val="ProductList-OfferingBody"/>
            <w:ind w:left="-72" w:right="-74"/>
            <w:jc w:val="center"/>
            <w:rPr>
              <w:color w:val="808080" w:themeColor="background1" w:themeShade="80"/>
              <w:sz w:val="14"/>
              <w:szCs w:val="14"/>
            </w:rPr>
          </w:pPr>
          <w:hyperlink w:anchor="Introducción" w:history="1">
            <w:r w:rsidR="00440E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7CC224" w14:textId="77777777" w:rsidR="00440E1B" w:rsidRPr="00C76DF3" w:rsidRDefault="00440E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0A0CA" w14:textId="77777777" w:rsidR="00440E1B" w:rsidRPr="00C76DF3" w:rsidRDefault="00A85564" w:rsidP="003812FE">
          <w:pPr>
            <w:pStyle w:val="ProductList-OfferingBody"/>
            <w:ind w:left="-72" w:right="-75"/>
            <w:jc w:val="center"/>
            <w:rPr>
              <w:color w:val="808080" w:themeColor="background1" w:themeShade="80"/>
              <w:sz w:val="14"/>
              <w:szCs w:val="14"/>
            </w:rPr>
          </w:pPr>
          <w:hyperlink w:anchor="Términos Generales" w:history="1">
            <w:r w:rsidR="00440E1B">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4C8EE7" w14:textId="77777777" w:rsidR="00440E1B" w:rsidRPr="00C76DF3" w:rsidRDefault="00440E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12EEE3" w14:textId="77777777" w:rsidR="00440E1B" w:rsidRPr="00C76DF3" w:rsidRDefault="00A85564" w:rsidP="003812FE">
          <w:pPr>
            <w:pStyle w:val="ProductList-OfferingBody"/>
            <w:ind w:left="-72" w:right="-77"/>
            <w:jc w:val="center"/>
            <w:rPr>
              <w:color w:val="808080" w:themeColor="background1" w:themeShade="80"/>
              <w:sz w:val="14"/>
              <w:szCs w:val="14"/>
            </w:rPr>
          </w:pPr>
          <w:hyperlink w:anchor="Términos Específicos de los Servicios Online" w:history="1">
            <w:r w:rsidR="00440E1B">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3526E" w14:textId="77777777" w:rsidR="00440E1B" w:rsidRPr="00C76DF3" w:rsidRDefault="00440E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E293E" w14:textId="77777777" w:rsidR="00440E1B" w:rsidRPr="00C76DF3" w:rsidRDefault="00A85564" w:rsidP="003812FE">
          <w:pPr>
            <w:pStyle w:val="ProductList-OfferingBody"/>
            <w:ind w:left="-72" w:right="-76"/>
            <w:jc w:val="center"/>
            <w:rPr>
              <w:color w:val="808080" w:themeColor="background1" w:themeShade="80"/>
              <w:sz w:val="14"/>
              <w:szCs w:val="14"/>
            </w:rPr>
          </w:pPr>
          <w:hyperlink w:anchor="Anexo 1" w:history="1">
            <w:r w:rsidR="00440E1B">
              <w:rPr>
                <w:rStyle w:val="Hyperlink"/>
                <w:sz w:val="14"/>
                <w:szCs w:val="14"/>
              </w:rPr>
              <w:t>Documentos adjuntos</w:t>
            </w:r>
          </w:hyperlink>
        </w:p>
      </w:tc>
    </w:tr>
  </w:tbl>
  <w:p w14:paraId="50D0FC0E" w14:textId="77777777" w:rsidR="00440E1B" w:rsidRPr="00591643" w:rsidRDefault="00440E1B">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40E1B" w:rsidRPr="00C76DF3" w14:paraId="061B3FF0"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1C0D58" w14:textId="77777777" w:rsidR="00440E1B" w:rsidRPr="00C76DF3" w:rsidRDefault="00A85564" w:rsidP="0013770D">
          <w:pPr>
            <w:pStyle w:val="ProductList-OfferingBody"/>
            <w:ind w:left="-77" w:right="-73"/>
            <w:jc w:val="center"/>
            <w:rPr>
              <w:color w:val="808080" w:themeColor="background1" w:themeShade="80"/>
              <w:sz w:val="14"/>
              <w:szCs w:val="14"/>
            </w:rPr>
          </w:pPr>
          <w:hyperlink w:anchor="Tabla de Contenido" w:history="1">
            <w:r w:rsidR="00440E1B">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A38D3D1" w14:textId="77777777" w:rsidR="00440E1B" w:rsidRPr="00C76DF3" w:rsidRDefault="00440E1B"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2D384" w14:textId="77777777" w:rsidR="00440E1B" w:rsidRPr="00C76DF3" w:rsidRDefault="00A85564" w:rsidP="0013770D">
          <w:pPr>
            <w:pStyle w:val="ProductList-OfferingBody"/>
            <w:ind w:left="-72" w:right="-74"/>
            <w:jc w:val="center"/>
            <w:rPr>
              <w:color w:val="808080" w:themeColor="background1" w:themeShade="80"/>
              <w:sz w:val="14"/>
              <w:szCs w:val="14"/>
            </w:rPr>
          </w:pPr>
          <w:hyperlink w:anchor="Introducción" w:history="1">
            <w:r w:rsidR="00440E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193995" w14:textId="77777777" w:rsidR="00440E1B" w:rsidRPr="00C76DF3" w:rsidRDefault="00440E1B"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C2DFAD" w14:textId="77777777" w:rsidR="00440E1B" w:rsidRPr="00C76DF3" w:rsidRDefault="00A85564" w:rsidP="0013770D">
          <w:pPr>
            <w:pStyle w:val="ProductList-OfferingBody"/>
            <w:ind w:left="-72" w:right="-75"/>
            <w:jc w:val="center"/>
            <w:rPr>
              <w:color w:val="808080" w:themeColor="background1" w:themeShade="80"/>
              <w:sz w:val="14"/>
              <w:szCs w:val="14"/>
            </w:rPr>
          </w:pPr>
          <w:hyperlink w:anchor="Términos Generales" w:history="1">
            <w:r w:rsidR="00440E1B">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0B9B76" w14:textId="77777777" w:rsidR="00440E1B" w:rsidRPr="00C76DF3" w:rsidRDefault="00440E1B"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57A668" w14:textId="77777777" w:rsidR="00440E1B" w:rsidRPr="00C76DF3" w:rsidRDefault="00A85564" w:rsidP="0013770D">
          <w:pPr>
            <w:pStyle w:val="ProductList-OfferingBody"/>
            <w:ind w:left="-72" w:right="-77"/>
            <w:jc w:val="center"/>
            <w:rPr>
              <w:color w:val="808080" w:themeColor="background1" w:themeShade="80"/>
              <w:sz w:val="14"/>
              <w:szCs w:val="14"/>
            </w:rPr>
          </w:pPr>
          <w:hyperlink w:anchor="Términos Específicos de los Servicios Online" w:history="1">
            <w:r w:rsidR="00440E1B">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97B884" w14:textId="77777777" w:rsidR="00440E1B" w:rsidRPr="00C76DF3" w:rsidRDefault="00440E1B"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E7B41" w14:textId="77777777" w:rsidR="00440E1B" w:rsidRPr="00C76DF3" w:rsidRDefault="00A85564" w:rsidP="0013770D">
          <w:pPr>
            <w:pStyle w:val="ProductList-OfferingBody"/>
            <w:ind w:left="-72" w:right="-76"/>
            <w:jc w:val="center"/>
            <w:rPr>
              <w:color w:val="808080" w:themeColor="background1" w:themeShade="80"/>
              <w:sz w:val="14"/>
              <w:szCs w:val="14"/>
            </w:rPr>
          </w:pPr>
          <w:hyperlink w:anchor="Anexo 1" w:history="1">
            <w:r w:rsidR="00440E1B">
              <w:rPr>
                <w:rStyle w:val="Hyperlink"/>
                <w:sz w:val="14"/>
                <w:szCs w:val="14"/>
              </w:rPr>
              <w:t>Documentos adjuntos</w:t>
            </w:r>
          </w:hyperlink>
        </w:p>
      </w:tc>
    </w:tr>
  </w:tbl>
  <w:p w14:paraId="6DA11AE4" w14:textId="77777777" w:rsidR="00440E1B" w:rsidRPr="00591643" w:rsidRDefault="00440E1B"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40E1B" w:rsidRPr="00C76DF3" w14:paraId="602C2538" w14:textId="77777777" w:rsidTr="001919F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88F547" w14:textId="77777777" w:rsidR="00440E1B" w:rsidRPr="006A16D6" w:rsidRDefault="00A85564" w:rsidP="001919F4">
          <w:pPr>
            <w:pStyle w:val="ProductList-OfferingBody"/>
            <w:ind w:left="-77" w:right="-73"/>
            <w:jc w:val="center"/>
            <w:rPr>
              <w:color w:val="808080" w:themeColor="background1" w:themeShade="80"/>
              <w:sz w:val="14"/>
              <w:szCs w:val="14"/>
            </w:rPr>
          </w:pPr>
          <w:hyperlink w:anchor="TableofContents" w:history="1">
            <w:r w:rsidR="00440E1B"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365C77" w14:textId="77777777" w:rsidR="00440E1B" w:rsidRPr="00C76DF3" w:rsidRDefault="00440E1B" w:rsidP="001919F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861980" w14:textId="77777777" w:rsidR="00440E1B" w:rsidRPr="002B0307" w:rsidRDefault="00A85564" w:rsidP="001919F4">
          <w:pPr>
            <w:pStyle w:val="ProductList-OfferingBody"/>
            <w:ind w:left="-72" w:right="-74"/>
            <w:jc w:val="center"/>
            <w:rPr>
              <w:color w:val="808080" w:themeColor="background1" w:themeShade="80"/>
              <w:sz w:val="14"/>
              <w:szCs w:val="14"/>
            </w:rPr>
          </w:pPr>
          <w:hyperlink w:anchor="Introduction" w:history="1">
            <w:r w:rsidR="00440E1B"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CF5EE" w14:textId="77777777" w:rsidR="00440E1B" w:rsidRPr="00C76DF3" w:rsidRDefault="00440E1B" w:rsidP="001919F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0C3684D" w14:textId="77777777" w:rsidR="00440E1B" w:rsidRPr="006A16D6" w:rsidRDefault="00A85564" w:rsidP="001919F4">
          <w:pPr>
            <w:pStyle w:val="ProductList-OfferingBody"/>
            <w:ind w:left="-72" w:right="-75"/>
            <w:jc w:val="center"/>
            <w:rPr>
              <w:color w:val="808080" w:themeColor="background1" w:themeShade="80"/>
              <w:sz w:val="14"/>
              <w:szCs w:val="14"/>
            </w:rPr>
          </w:pPr>
          <w:hyperlink w:anchor="GeneralTerms" w:history="1">
            <w:r w:rsidR="00440E1B"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853EB1" w14:textId="77777777" w:rsidR="00440E1B" w:rsidRPr="00C76DF3" w:rsidRDefault="00440E1B" w:rsidP="001919F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C2FBA5" w14:textId="77777777" w:rsidR="00440E1B" w:rsidRPr="003D3239" w:rsidRDefault="00A85564" w:rsidP="001919F4">
          <w:pPr>
            <w:pStyle w:val="ProductList-OfferingBody"/>
            <w:ind w:left="-72" w:right="-77"/>
            <w:jc w:val="center"/>
            <w:rPr>
              <w:color w:val="808080" w:themeColor="background1" w:themeShade="80"/>
              <w:sz w:val="14"/>
              <w:szCs w:val="14"/>
              <w:lang w:val="es-ES"/>
            </w:rPr>
          </w:pPr>
          <w:hyperlink w:anchor="PrivacyandSecurityTerms" w:history="1">
            <w:r w:rsidR="00440E1B"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CBFC9" w14:textId="77777777" w:rsidR="00440E1B" w:rsidRPr="00C76DF3" w:rsidRDefault="00440E1B"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D964980" w14:textId="77777777" w:rsidR="00440E1B" w:rsidRPr="003D3239" w:rsidRDefault="00A85564" w:rsidP="001919F4">
          <w:pPr>
            <w:pStyle w:val="ProductList-OfferingBody"/>
            <w:ind w:left="-72" w:right="-77"/>
            <w:jc w:val="center"/>
            <w:rPr>
              <w:color w:val="808080" w:themeColor="background1" w:themeShade="80"/>
              <w:sz w:val="14"/>
              <w:szCs w:val="14"/>
              <w:lang w:val="es-ES"/>
            </w:rPr>
          </w:pPr>
          <w:hyperlink w:anchor="OnlineServiceSpecificTerms" w:history="1">
            <w:r w:rsidR="00440E1B"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E9847" w14:textId="77777777" w:rsidR="00440E1B" w:rsidRPr="00C76DF3" w:rsidRDefault="00440E1B" w:rsidP="001919F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74C164" w14:textId="77777777" w:rsidR="00440E1B" w:rsidRPr="006A16D6" w:rsidRDefault="00A85564" w:rsidP="001919F4">
          <w:pPr>
            <w:pStyle w:val="ProductList-OfferingBody"/>
            <w:ind w:left="-72" w:right="-76"/>
            <w:jc w:val="center"/>
            <w:rPr>
              <w:color w:val="808080" w:themeColor="background1" w:themeShade="80"/>
              <w:sz w:val="14"/>
              <w:szCs w:val="14"/>
            </w:rPr>
          </w:pPr>
          <w:hyperlink w:anchor="Attachment1" w:history="1">
            <w:r w:rsidR="00440E1B">
              <w:rPr>
                <w:rStyle w:val="Hyperlink"/>
                <w:sz w:val="14"/>
                <w:szCs w:val="14"/>
              </w:rPr>
              <w:t>Anexo</w:t>
            </w:r>
          </w:hyperlink>
        </w:p>
      </w:tc>
    </w:tr>
  </w:tbl>
  <w:p w14:paraId="0D9D527B" w14:textId="77777777" w:rsidR="00440E1B" w:rsidRPr="00591643" w:rsidRDefault="00440E1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C0ACD2" w14:textId="77777777" w:rsidR="00440E1B" w:rsidRPr="00591643" w:rsidRDefault="00440E1B">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40E1B" w:rsidRPr="00C76DF3" w14:paraId="30200CE2"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08D10" w14:textId="77777777" w:rsidR="00440E1B" w:rsidRPr="00C76DF3" w:rsidRDefault="00A85564" w:rsidP="0013770D">
          <w:pPr>
            <w:pStyle w:val="ProductList-OfferingBody"/>
            <w:ind w:left="-77" w:right="-73"/>
            <w:jc w:val="center"/>
            <w:rPr>
              <w:color w:val="808080" w:themeColor="background1" w:themeShade="80"/>
              <w:sz w:val="14"/>
              <w:szCs w:val="14"/>
            </w:rPr>
          </w:pPr>
          <w:hyperlink w:anchor="Tabla de Contenido" w:history="1">
            <w:r w:rsidR="00440E1B">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EE08577" w14:textId="77777777" w:rsidR="00440E1B" w:rsidRPr="00C76DF3" w:rsidRDefault="00440E1B"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6CFA3A" w14:textId="77777777" w:rsidR="00440E1B" w:rsidRPr="00C76DF3" w:rsidRDefault="00A85564" w:rsidP="0013770D">
          <w:pPr>
            <w:pStyle w:val="ProductList-OfferingBody"/>
            <w:ind w:left="-72" w:right="-74"/>
            <w:jc w:val="center"/>
            <w:rPr>
              <w:color w:val="808080" w:themeColor="background1" w:themeShade="80"/>
              <w:sz w:val="14"/>
              <w:szCs w:val="14"/>
            </w:rPr>
          </w:pPr>
          <w:hyperlink w:anchor="Introducción" w:history="1">
            <w:r w:rsidR="00440E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C84E4C" w14:textId="77777777" w:rsidR="00440E1B" w:rsidRPr="00C76DF3" w:rsidRDefault="00440E1B"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70A189" w14:textId="77777777" w:rsidR="00440E1B" w:rsidRPr="00C76DF3" w:rsidRDefault="00A85564" w:rsidP="0013770D">
          <w:pPr>
            <w:pStyle w:val="ProductList-OfferingBody"/>
            <w:ind w:left="-72" w:right="-75"/>
            <w:jc w:val="center"/>
            <w:rPr>
              <w:color w:val="808080" w:themeColor="background1" w:themeShade="80"/>
              <w:sz w:val="14"/>
              <w:szCs w:val="14"/>
            </w:rPr>
          </w:pPr>
          <w:hyperlink w:anchor="Términos Generales" w:history="1">
            <w:r w:rsidR="00440E1B">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F1DC23" w14:textId="77777777" w:rsidR="00440E1B" w:rsidRPr="00C76DF3" w:rsidRDefault="00440E1B"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6FC9D" w14:textId="77777777" w:rsidR="00440E1B" w:rsidRPr="00C76DF3" w:rsidRDefault="00A85564" w:rsidP="0013770D">
          <w:pPr>
            <w:pStyle w:val="ProductList-OfferingBody"/>
            <w:ind w:left="-72" w:right="-77"/>
            <w:jc w:val="center"/>
            <w:rPr>
              <w:color w:val="808080" w:themeColor="background1" w:themeShade="80"/>
              <w:sz w:val="14"/>
              <w:szCs w:val="14"/>
            </w:rPr>
          </w:pPr>
          <w:hyperlink w:anchor="Términos Específicos de los Servicios Online" w:history="1">
            <w:r w:rsidR="00440E1B">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65DAF8" w14:textId="77777777" w:rsidR="00440E1B" w:rsidRPr="00C76DF3" w:rsidRDefault="00440E1B"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E1DF4" w14:textId="77777777" w:rsidR="00440E1B" w:rsidRPr="00C76DF3" w:rsidRDefault="00A85564" w:rsidP="0013770D">
          <w:pPr>
            <w:pStyle w:val="ProductList-OfferingBody"/>
            <w:ind w:left="-72" w:right="-76"/>
            <w:jc w:val="center"/>
            <w:rPr>
              <w:color w:val="808080" w:themeColor="background1" w:themeShade="80"/>
              <w:sz w:val="14"/>
              <w:szCs w:val="14"/>
            </w:rPr>
          </w:pPr>
          <w:hyperlink w:anchor="Anexo 1" w:history="1">
            <w:r w:rsidR="00440E1B">
              <w:rPr>
                <w:rStyle w:val="Hyperlink"/>
                <w:sz w:val="14"/>
                <w:szCs w:val="14"/>
              </w:rPr>
              <w:t>Documentos adjuntos</w:t>
            </w:r>
          </w:hyperlink>
        </w:p>
      </w:tc>
    </w:tr>
  </w:tbl>
  <w:p w14:paraId="3DD2CD64" w14:textId="77777777" w:rsidR="00440E1B" w:rsidRPr="00591643" w:rsidRDefault="00440E1B"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E1B" w:rsidRPr="00C76DF3" w14:paraId="26D76F7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C44B4D" w14:textId="77777777" w:rsidR="00440E1B" w:rsidRPr="00C76DF3" w:rsidRDefault="00A85564" w:rsidP="00591643">
          <w:pPr>
            <w:pStyle w:val="ProductList-OfferingBody"/>
            <w:ind w:left="-77" w:right="-73"/>
            <w:jc w:val="center"/>
            <w:rPr>
              <w:color w:val="808080" w:themeColor="background1" w:themeShade="80"/>
              <w:sz w:val="14"/>
              <w:szCs w:val="14"/>
            </w:rPr>
          </w:pPr>
          <w:hyperlink w:anchor="Tabla de Contenido" w:history="1">
            <w:r w:rsidR="00440E1B">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899D58" w14:textId="77777777" w:rsidR="00440E1B" w:rsidRPr="00C76DF3" w:rsidRDefault="00440E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600AD" w14:textId="77777777" w:rsidR="00440E1B" w:rsidRPr="00C76DF3" w:rsidRDefault="00A85564" w:rsidP="00591643">
          <w:pPr>
            <w:pStyle w:val="ProductList-OfferingBody"/>
            <w:ind w:left="-72" w:right="-74"/>
            <w:jc w:val="center"/>
            <w:rPr>
              <w:color w:val="808080" w:themeColor="background1" w:themeShade="80"/>
              <w:sz w:val="14"/>
              <w:szCs w:val="14"/>
            </w:rPr>
          </w:pPr>
          <w:hyperlink w:anchor="Introducción" w:history="1">
            <w:r w:rsidR="00440E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34C02A" w14:textId="77777777" w:rsidR="00440E1B" w:rsidRPr="00C76DF3" w:rsidRDefault="00440E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BD0ADC" w14:textId="77777777" w:rsidR="00440E1B" w:rsidRPr="00C76DF3" w:rsidRDefault="00A85564" w:rsidP="003812FE">
          <w:pPr>
            <w:pStyle w:val="ProductList-OfferingBody"/>
            <w:ind w:left="-72" w:right="-75"/>
            <w:jc w:val="center"/>
            <w:rPr>
              <w:color w:val="808080" w:themeColor="background1" w:themeShade="80"/>
              <w:sz w:val="14"/>
              <w:szCs w:val="14"/>
            </w:rPr>
          </w:pPr>
          <w:hyperlink w:anchor="Términos Generales" w:history="1">
            <w:r w:rsidR="00440E1B">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5680A5" w14:textId="77777777" w:rsidR="00440E1B" w:rsidRPr="00C76DF3" w:rsidRDefault="00440E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923B45" w14:textId="77777777" w:rsidR="00440E1B" w:rsidRPr="002F0D59" w:rsidRDefault="00A85564" w:rsidP="00591643">
          <w:pPr>
            <w:pStyle w:val="ProductList-OfferingBody"/>
            <w:ind w:left="-72" w:right="-77"/>
            <w:jc w:val="center"/>
            <w:rPr>
              <w:color w:val="808080" w:themeColor="background1" w:themeShade="80"/>
              <w:sz w:val="14"/>
              <w:szCs w:val="14"/>
              <w:lang w:val="es-ES"/>
            </w:rPr>
          </w:pPr>
          <w:hyperlink w:anchor="Términos de Seguridad y Privacidad" w:history="1">
            <w:r w:rsidR="00440E1B"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F88D54" w14:textId="77777777" w:rsidR="00440E1B" w:rsidRPr="00C76DF3" w:rsidRDefault="00440E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527906" w14:textId="77777777" w:rsidR="00440E1B" w:rsidRPr="00C76DF3" w:rsidRDefault="00A85564" w:rsidP="003812FE">
          <w:pPr>
            <w:pStyle w:val="ProductList-OfferingBody"/>
            <w:ind w:left="-72" w:right="-77"/>
            <w:jc w:val="center"/>
            <w:rPr>
              <w:color w:val="808080" w:themeColor="background1" w:themeShade="80"/>
              <w:sz w:val="14"/>
              <w:szCs w:val="14"/>
            </w:rPr>
          </w:pPr>
          <w:hyperlink w:anchor="Términos Específicos de los Servicios Online" w:history="1">
            <w:r w:rsidR="00440E1B">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F9CD26" w14:textId="77777777" w:rsidR="00440E1B" w:rsidRPr="00C76DF3" w:rsidRDefault="00440E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FE8EB" w14:textId="77777777" w:rsidR="00440E1B" w:rsidRPr="00C76DF3" w:rsidRDefault="00A85564" w:rsidP="003812FE">
          <w:pPr>
            <w:pStyle w:val="ProductList-OfferingBody"/>
            <w:ind w:left="-72" w:right="-76"/>
            <w:jc w:val="center"/>
            <w:rPr>
              <w:color w:val="808080" w:themeColor="background1" w:themeShade="80"/>
              <w:sz w:val="14"/>
              <w:szCs w:val="14"/>
            </w:rPr>
          </w:pPr>
          <w:hyperlink w:anchor="Anexo 1" w:history="1">
            <w:r w:rsidR="00440E1B">
              <w:rPr>
                <w:rStyle w:val="Hyperlink"/>
                <w:sz w:val="14"/>
                <w:szCs w:val="14"/>
              </w:rPr>
              <w:t>Documentos adjuntos</w:t>
            </w:r>
          </w:hyperlink>
        </w:p>
      </w:tc>
    </w:tr>
  </w:tbl>
  <w:p w14:paraId="31DBF7E1" w14:textId="77777777" w:rsidR="00440E1B" w:rsidRPr="00591643" w:rsidRDefault="00440E1B">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40E1B" w:rsidRPr="00C76DF3" w14:paraId="1C512128" w14:textId="77777777" w:rsidTr="00D962A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49544A" w14:textId="77777777" w:rsidR="00440E1B" w:rsidRPr="00944E0F" w:rsidRDefault="00A85564" w:rsidP="00BA0216">
          <w:pPr>
            <w:pStyle w:val="ProductList-OfferingBody"/>
            <w:ind w:left="-77" w:right="-73"/>
            <w:jc w:val="center"/>
            <w:rPr>
              <w:color w:val="808080" w:themeColor="background1" w:themeShade="80"/>
              <w:sz w:val="14"/>
              <w:szCs w:val="14"/>
            </w:rPr>
          </w:pPr>
          <w:hyperlink w:anchor="TableofContents" w:history="1">
            <w:r w:rsidR="00440E1B" w:rsidRPr="00944E0F">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338641" w14:textId="77777777" w:rsidR="00440E1B" w:rsidRPr="00C76DF3" w:rsidRDefault="00440E1B" w:rsidP="00BA021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B2509E" w14:textId="77777777" w:rsidR="00440E1B" w:rsidRPr="00944E0F" w:rsidRDefault="00A85564" w:rsidP="00BA0216">
          <w:pPr>
            <w:pStyle w:val="ProductList-OfferingBody"/>
            <w:ind w:left="-72" w:right="-74"/>
            <w:jc w:val="center"/>
            <w:rPr>
              <w:color w:val="808080" w:themeColor="background1" w:themeShade="80"/>
              <w:sz w:val="14"/>
              <w:szCs w:val="14"/>
            </w:rPr>
          </w:pPr>
          <w:hyperlink w:anchor="Introduction" w:history="1">
            <w:r w:rsidR="00440E1B" w:rsidRPr="00944E0F">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CB918B" w14:textId="77777777" w:rsidR="00440E1B" w:rsidRPr="00C76DF3" w:rsidRDefault="00440E1B" w:rsidP="00BA021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B5AA9" w14:textId="77777777" w:rsidR="00440E1B" w:rsidRPr="00944E0F" w:rsidRDefault="00A85564" w:rsidP="00BA0216">
          <w:pPr>
            <w:pStyle w:val="ProductList-OfferingBody"/>
            <w:ind w:left="-72" w:right="-75"/>
            <w:jc w:val="center"/>
            <w:rPr>
              <w:color w:val="808080" w:themeColor="background1" w:themeShade="80"/>
              <w:sz w:val="14"/>
              <w:szCs w:val="14"/>
            </w:rPr>
          </w:pPr>
          <w:hyperlink w:anchor="GeneralTerms" w:history="1">
            <w:r w:rsidR="00440E1B" w:rsidRPr="00944E0F">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F1E513" w14:textId="77777777" w:rsidR="00440E1B" w:rsidRPr="00C76DF3" w:rsidRDefault="00440E1B" w:rsidP="00BA021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E0861" w14:textId="77777777" w:rsidR="00440E1B" w:rsidRPr="003D3239" w:rsidRDefault="00A85564" w:rsidP="00BA0216">
          <w:pPr>
            <w:pStyle w:val="ProductList-OfferingBody"/>
            <w:ind w:left="-72" w:right="-77"/>
            <w:jc w:val="center"/>
            <w:rPr>
              <w:color w:val="808080" w:themeColor="background1" w:themeShade="80"/>
              <w:sz w:val="14"/>
              <w:szCs w:val="14"/>
              <w:lang w:val="es-ES"/>
            </w:rPr>
          </w:pPr>
          <w:hyperlink w:anchor="PrivacyandSecurityTerms" w:history="1">
            <w:r w:rsidR="00440E1B"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C46275" w14:textId="77777777" w:rsidR="00440E1B" w:rsidRPr="00C76DF3" w:rsidRDefault="00440E1B"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01E796" w14:textId="77777777" w:rsidR="00440E1B" w:rsidRPr="003D3239" w:rsidRDefault="00A85564" w:rsidP="00BA0216">
          <w:pPr>
            <w:pStyle w:val="ProductList-OfferingBody"/>
            <w:ind w:left="-72" w:right="-77"/>
            <w:jc w:val="center"/>
            <w:rPr>
              <w:color w:val="808080" w:themeColor="background1" w:themeShade="80"/>
              <w:sz w:val="14"/>
              <w:szCs w:val="14"/>
              <w:lang w:val="es-ES"/>
            </w:rPr>
          </w:pPr>
          <w:hyperlink w:anchor="OnlineServiceSpecificTerms" w:history="1">
            <w:r w:rsidR="00440E1B"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1E5177" w14:textId="77777777" w:rsidR="00440E1B" w:rsidRPr="00C76DF3" w:rsidRDefault="00440E1B" w:rsidP="00BA021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281242" w14:textId="77777777" w:rsidR="00440E1B" w:rsidRPr="00944E0F" w:rsidRDefault="00A85564" w:rsidP="00BA0216">
          <w:pPr>
            <w:pStyle w:val="ProductList-OfferingBody"/>
            <w:ind w:left="-72" w:right="-76"/>
            <w:jc w:val="center"/>
            <w:rPr>
              <w:color w:val="808080" w:themeColor="background1" w:themeShade="80"/>
              <w:sz w:val="14"/>
              <w:szCs w:val="14"/>
            </w:rPr>
          </w:pPr>
          <w:hyperlink w:anchor="Attachment1" w:history="1">
            <w:r w:rsidR="00440E1B" w:rsidRPr="00944E0F">
              <w:rPr>
                <w:rStyle w:val="Hyperlink"/>
                <w:sz w:val="14"/>
                <w:szCs w:val="14"/>
              </w:rPr>
              <w:t>Anexo 1: Notificaciones</w:t>
            </w:r>
          </w:hyperlink>
        </w:p>
      </w:tc>
    </w:tr>
  </w:tbl>
  <w:p w14:paraId="6F71B154" w14:textId="77777777" w:rsidR="00440E1B" w:rsidRPr="00591643" w:rsidRDefault="00440E1B" w:rsidP="00A7464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40E1B" w:rsidRPr="00C76DF3" w14:paraId="54E8862F"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9AFB83" w14:textId="77777777" w:rsidR="00440E1B" w:rsidRPr="00C76DF3" w:rsidRDefault="00A85564" w:rsidP="0013770D">
          <w:pPr>
            <w:pStyle w:val="ProductList-OfferingBody"/>
            <w:ind w:left="-77" w:right="-73"/>
            <w:jc w:val="center"/>
            <w:rPr>
              <w:color w:val="808080" w:themeColor="background1" w:themeShade="80"/>
              <w:sz w:val="14"/>
              <w:szCs w:val="14"/>
            </w:rPr>
          </w:pPr>
          <w:hyperlink w:anchor="Tabla de Contenido" w:history="1">
            <w:r w:rsidR="00440E1B">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AFC062" w14:textId="77777777" w:rsidR="00440E1B" w:rsidRPr="00C76DF3" w:rsidRDefault="00440E1B"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7449BE" w14:textId="77777777" w:rsidR="00440E1B" w:rsidRPr="00C76DF3" w:rsidRDefault="00A85564" w:rsidP="0013770D">
          <w:pPr>
            <w:pStyle w:val="ProductList-OfferingBody"/>
            <w:ind w:left="-72" w:right="-74"/>
            <w:jc w:val="center"/>
            <w:rPr>
              <w:color w:val="808080" w:themeColor="background1" w:themeShade="80"/>
              <w:sz w:val="14"/>
              <w:szCs w:val="14"/>
            </w:rPr>
          </w:pPr>
          <w:hyperlink w:anchor="Introducción" w:history="1">
            <w:r w:rsidR="00440E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13DC535" w14:textId="77777777" w:rsidR="00440E1B" w:rsidRPr="00C76DF3" w:rsidRDefault="00440E1B"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34B28" w14:textId="77777777" w:rsidR="00440E1B" w:rsidRPr="00C76DF3" w:rsidRDefault="00A85564" w:rsidP="0013770D">
          <w:pPr>
            <w:pStyle w:val="ProductList-OfferingBody"/>
            <w:ind w:left="-72" w:right="-75"/>
            <w:jc w:val="center"/>
            <w:rPr>
              <w:color w:val="808080" w:themeColor="background1" w:themeShade="80"/>
              <w:sz w:val="14"/>
              <w:szCs w:val="14"/>
            </w:rPr>
          </w:pPr>
          <w:hyperlink w:anchor="Términos Generales" w:history="1">
            <w:r w:rsidR="00440E1B">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27339E" w14:textId="77777777" w:rsidR="00440E1B" w:rsidRPr="00C76DF3" w:rsidRDefault="00440E1B"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F4186D" w14:textId="77777777" w:rsidR="00440E1B" w:rsidRPr="00C76DF3" w:rsidRDefault="00A85564" w:rsidP="0013770D">
          <w:pPr>
            <w:pStyle w:val="ProductList-OfferingBody"/>
            <w:ind w:left="-72" w:right="-77"/>
            <w:jc w:val="center"/>
            <w:rPr>
              <w:color w:val="808080" w:themeColor="background1" w:themeShade="80"/>
              <w:sz w:val="14"/>
              <w:szCs w:val="14"/>
            </w:rPr>
          </w:pPr>
          <w:hyperlink w:anchor="Términos Específicos de los Servicios Online" w:history="1">
            <w:r w:rsidR="00440E1B">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59FA3E" w14:textId="77777777" w:rsidR="00440E1B" w:rsidRPr="00C76DF3" w:rsidRDefault="00440E1B"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2050D" w14:textId="77777777" w:rsidR="00440E1B" w:rsidRPr="00C76DF3" w:rsidRDefault="00A85564" w:rsidP="0013770D">
          <w:pPr>
            <w:pStyle w:val="ProductList-OfferingBody"/>
            <w:ind w:left="-72" w:right="-76"/>
            <w:jc w:val="center"/>
            <w:rPr>
              <w:color w:val="808080" w:themeColor="background1" w:themeShade="80"/>
              <w:sz w:val="14"/>
              <w:szCs w:val="14"/>
            </w:rPr>
          </w:pPr>
          <w:hyperlink w:anchor="Anexo 1" w:history="1">
            <w:r w:rsidR="00440E1B">
              <w:rPr>
                <w:rStyle w:val="Hyperlink"/>
                <w:sz w:val="14"/>
                <w:szCs w:val="14"/>
              </w:rPr>
              <w:t>Documentos adjuntos</w:t>
            </w:r>
          </w:hyperlink>
        </w:p>
      </w:tc>
    </w:tr>
  </w:tbl>
  <w:p w14:paraId="2E3EC842" w14:textId="77777777" w:rsidR="00440E1B" w:rsidRPr="00723C44" w:rsidRDefault="00440E1B" w:rsidP="008D444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D4C718" w14:textId="77777777" w:rsidR="00440E1B" w:rsidRPr="00591643" w:rsidRDefault="00440E1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40E1B" w:rsidRPr="00C76DF3" w14:paraId="43EEFF26" w14:textId="77777777" w:rsidTr="008D444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CCB919" w14:textId="77777777" w:rsidR="00440E1B" w:rsidRPr="006A16D6" w:rsidRDefault="00A85564" w:rsidP="00A043FA">
          <w:pPr>
            <w:pStyle w:val="ProductList-OfferingBody"/>
            <w:ind w:left="-77" w:right="-73"/>
            <w:jc w:val="center"/>
            <w:rPr>
              <w:color w:val="808080" w:themeColor="background1" w:themeShade="80"/>
              <w:sz w:val="14"/>
              <w:szCs w:val="14"/>
            </w:rPr>
          </w:pPr>
          <w:hyperlink w:anchor="TableofContents" w:history="1">
            <w:r w:rsidR="00440E1B"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E5E6CC" w14:textId="77777777" w:rsidR="00440E1B" w:rsidRPr="00C76DF3" w:rsidRDefault="00440E1B" w:rsidP="00A043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2D3FD8C" w14:textId="77777777" w:rsidR="00440E1B" w:rsidRPr="002B0307" w:rsidRDefault="00A85564" w:rsidP="00A043FA">
          <w:pPr>
            <w:pStyle w:val="ProductList-OfferingBody"/>
            <w:ind w:left="-72" w:right="-74"/>
            <w:jc w:val="center"/>
            <w:rPr>
              <w:color w:val="808080" w:themeColor="background1" w:themeShade="80"/>
              <w:sz w:val="14"/>
              <w:szCs w:val="14"/>
            </w:rPr>
          </w:pPr>
          <w:hyperlink w:anchor="Introduction" w:history="1">
            <w:r w:rsidR="00440E1B"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B2AABD" w14:textId="77777777" w:rsidR="00440E1B" w:rsidRPr="00C76DF3" w:rsidRDefault="00440E1B" w:rsidP="00A043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4D0E6C" w14:textId="77777777" w:rsidR="00440E1B" w:rsidRPr="006A16D6" w:rsidRDefault="00A85564" w:rsidP="00A043FA">
          <w:pPr>
            <w:pStyle w:val="ProductList-OfferingBody"/>
            <w:ind w:left="-72" w:right="-75"/>
            <w:jc w:val="center"/>
            <w:rPr>
              <w:color w:val="808080" w:themeColor="background1" w:themeShade="80"/>
              <w:sz w:val="14"/>
              <w:szCs w:val="14"/>
            </w:rPr>
          </w:pPr>
          <w:hyperlink w:anchor="GeneralTerms" w:history="1">
            <w:r w:rsidR="00440E1B"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2EFF14" w14:textId="77777777" w:rsidR="00440E1B" w:rsidRPr="00C76DF3" w:rsidRDefault="00440E1B" w:rsidP="00A043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C84CD" w14:textId="77777777" w:rsidR="00440E1B" w:rsidRPr="003D3239" w:rsidRDefault="00A85564" w:rsidP="00A043FA">
          <w:pPr>
            <w:pStyle w:val="ProductList-OfferingBody"/>
            <w:ind w:left="-72" w:right="-77"/>
            <w:jc w:val="center"/>
            <w:rPr>
              <w:color w:val="808080" w:themeColor="background1" w:themeShade="80"/>
              <w:sz w:val="14"/>
              <w:szCs w:val="14"/>
              <w:lang w:val="es-ES"/>
            </w:rPr>
          </w:pPr>
          <w:hyperlink w:anchor="PrivacyandSecurityTerms" w:history="1">
            <w:r w:rsidR="00440E1B"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7F5A7B" w14:textId="77777777" w:rsidR="00440E1B" w:rsidRPr="00C76DF3" w:rsidRDefault="00440E1B"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BEE864" w14:textId="77777777" w:rsidR="00440E1B" w:rsidRPr="003D3239" w:rsidRDefault="00A85564" w:rsidP="00A043FA">
          <w:pPr>
            <w:pStyle w:val="ProductList-OfferingBody"/>
            <w:ind w:left="-72" w:right="-77"/>
            <w:jc w:val="center"/>
            <w:rPr>
              <w:color w:val="808080" w:themeColor="background1" w:themeShade="80"/>
              <w:sz w:val="14"/>
              <w:szCs w:val="14"/>
              <w:lang w:val="es-ES"/>
            </w:rPr>
          </w:pPr>
          <w:hyperlink w:anchor="OnlineServiceSpecificTerms" w:history="1">
            <w:r w:rsidR="00440E1B"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617A6" w14:textId="77777777" w:rsidR="00440E1B" w:rsidRPr="00C76DF3" w:rsidRDefault="00440E1B" w:rsidP="00A043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26148C" w14:textId="77777777" w:rsidR="00440E1B" w:rsidRPr="006A16D6" w:rsidRDefault="00A85564" w:rsidP="00A043FA">
          <w:pPr>
            <w:pStyle w:val="ProductList-OfferingBody"/>
            <w:ind w:left="-72" w:right="-76"/>
            <w:jc w:val="center"/>
            <w:rPr>
              <w:color w:val="808080" w:themeColor="background1" w:themeShade="80"/>
              <w:sz w:val="14"/>
              <w:szCs w:val="14"/>
            </w:rPr>
          </w:pPr>
          <w:hyperlink w:anchor="Attachment1" w:history="1">
            <w:r w:rsidR="00440E1B">
              <w:rPr>
                <w:rStyle w:val="Hyperlink"/>
                <w:sz w:val="14"/>
                <w:szCs w:val="14"/>
              </w:rPr>
              <w:t>Anexo</w:t>
            </w:r>
          </w:hyperlink>
        </w:p>
      </w:tc>
    </w:tr>
  </w:tbl>
  <w:p w14:paraId="76C6B316" w14:textId="77777777" w:rsidR="00440E1B" w:rsidRPr="00591643" w:rsidRDefault="00440E1B"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E1B" w:rsidRPr="00C76DF3" w14:paraId="2232BD8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BEE7E8" w14:textId="77777777" w:rsidR="00440E1B" w:rsidRPr="00C76DF3" w:rsidRDefault="00A85564" w:rsidP="00591643">
          <w:pPr>
            <w:pStyle w:val="ProductList-OfferingBody"/>
            <w:ind w:left="-77" w:right="-73"/>
            <w:jc w:val="center"/>
            <w:rPr>
              <w:color w:val="808080" w:themeColor="background1" w:themeShade="80"/>
              <w:sz w:val="14"/>
              <w:szCs w:val="14"/>
            </w:rPr>
          </w:pPr>
          <w:hyperlink w:anchor="Tabla de Contenido" w:history="1">
            <w:r w:rsidR="00440E1B">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D3A451" w14:textId="77777777" w:rsidR="00440E1B" w:rsidRPr="00C76DF3" w:rsidRDefault="00440E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53ACFC" w14:textId="77777777" w:rsidR="00440E1B" w:rsidRPr="00C76DF3" w:rsidRDefault="00A85564" w:rsidP="00591643">
          <w:pPr>
            <w:pStyle w:val="ProductList-OfferingBody"/>
            <w:ind w:left="-72" w:right="-74"/>
            <w:jc w:val="center"/>
            <w:rPr>
              <w:color w:val="808080" w:themeColor="background1" w:themeShade="80"/>
              <w:sz w:val="14"/>
              <w:szCs w:val="14"/>
            </w:rPr>
          </w:pPr>
          <w:hyperlink w:anchor="Introducción" w:history="1">
            <w:r w:rsidR="00440E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203F9A" w14:textId="77777777" w:rsidR="00440E1B" w:rsidRPr="00C76DF3" w:rsidRDefault="00440E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34BAC1" w14:textId="77777777" w:rsidR="00440E1B" w:rsidRPr="00C76DF3" w:rsidRDefault="00A85564" w:rsidP="003812FE">
          <w:pPr>
            <w:pStyle w:val="ProductList-OfferingBody"/>
            <w:ind w:left="-72" w:right="-75"/>
            <w:jc w:val="center"/>
            <w:rPr>
              <w:color w:val="808080" w:themeColor="background1" w:themeShade="80"/>
              <w:sz w:val="14"/>
              <w:szCs w:val="14"/>
            </w:rPr>
          </w:pPr>
          <w:hyperlink w:anchor="Términos Generales" w:history="1">
            <w:r w:rsidR="00440E1B">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ED66B8" w14:textId="77777777" w:rsidR="00440E1B" w:rsidRPr="00C76DF3" w:rsidRDefault="00440E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8A43D6" w14:textId="77777777" w:rsidR="00440E1B" w:rsidRPr="0050682E" w:rsidRDefault="00A85564" w:rsidP="00591643">
          <w:pPr>
            <w:pStyle w:val="ProductList-OfferingBody"/>
            <w:ind w:left="-72" w:right="-77"/>
            <w:jc w:val="center"/>
            <w:rPr>
              <w:color w:val="808080" w:themeColor="background1" w:themeShade="80"/>
              <w:sz w:val="14"/>
              <w:szCs w:val="14"/>
              <w:lang w:val="es-ES"/>
            </w:rPr>
          </w:pPr>
          <w:hyperlink w:anchor="Términos de Seguridad y Privacidad" w:history="1">
            <w:r w:rsidR="00440E1B" w:rsidRPr="0050682E">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593BEB" w14:textId="77777777" w:rsidR="00440E1B" w:rsidRPr="00C76DF3" w:rsidRDefault="00440E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25C4B4F" w14:textId="77777777" w:rsidR="00440E1B" w:rsidRPr="00C76DF3" w:rsidRDefault="00A85564" w:rsidP="003812FE">
          <w:pPr>
            <w:pStyle w:val="ProductList-OfferingBody"/>
            <w:ind w:left="-72" w:right="-77"/>
            <w:jc w:val="center"/>
            <w:rPr>
              <w:color w:val="808080" w:themeColor="background1" w:themeShade="80"/>
              <w:sz w:val="14"/>
              <w:szCs w:val="14"/>
            </w:rPr>
          </w:pPr>
          <w:hyperlink w:anchor="Términos Específicos de los Servicios Online" w:history="1">
            <w:r w:rsidR="00440E1B">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C20499" w14:textId="77777777" w:rsidR="00440E1B" w:rsidRPr="00C76DF3" w:rsidRDefault="00440E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370E76" w14:textId="77777777" w:rsidR="00440E1B" w:rsidRPr="00C76DF3" w:rsidRDefault="00A85564" w:rsidP="003812FE">
          <w:pPr>
            <w:pStyle w:val="ProductList-OfferingBody"/>
            <w:ind w:left="-72" w:right="-76"/>
            <w:jc w:val="center"/>
            <w:rPr>
              <w:color w:val="808080" w:themeColor="background1" w:themeShade="80"/>
              <w:sz w:val="14"/>
              <w:szCs w:val="14"/>
            </w:rPr>
          </w:pPr>
          <w:hyperlink w:anchor="Anexo 1" w:history="1">
            <w:r w:rsidR="00440E1B">
              <w:rPr>
                <w:rStyle w:val="Hyperlink"/>
                <w:sz w:val="14"/>
                <w:szCs w:val="14"/>
              </w:rPr>
              <w:t>Documentos adjuntos</w:t>
            </w:r>
          </w:hyperlink>
        </w:p>
      </w:tc>
    </w:tr>
  </w:tbl>
  <w:p w14:paraId="0F9CC26D" w14:textId="77777777" w:rsidR="00440E1B" w:rsidRPr="00591643" w:rsidRDefault="00440E1B">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40E1B" w:rsidRPr="00C76DF3" w14:paraId="6284195A" w14:textId="77777777" w:rsidTr="008F6A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0E7086" w14:textId="77777777" w:rsidR="00440E1B" w:rsidRPr="006A16D6" w:rsidRDefault="00A85564" w:rsidP="00016CF2">
          <w:pPr>
            <w:pStyle w:val="ProductList-OfferingBody"/>
            <w:ind w:left="-77" w:right="-73"/>
            <w:jc w:val="center"/>
            <w:rPr>
              <w:color w:val="808080" w:themeColor="background1" w:themeShade="80"/>
              <w:sz w:val="14"/>
              <w:szCs w:val="14"/>
            </w:rPr>
          </w:pPr>
          <w:hyperlink w:anchor="TableofContents" w:history="1">
            <w:r w:rsidR="00440E1B"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CFF73A9" w14:textId="77777777" w:rsidR="00440E1B" w:rsidRPr="00C76DF3" w:rsidRDefault="00440E1B" w:rsidP="00016CF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F04EFF6" w14:textId="77777777" w:rsidR="00440E1B" w:rsidRPr="002B0307" w:rsidRDefault="00A85564" w:rsidP="00016CF2">
          <w:pPr>
            <w:pStyle w:val="ProductList-OfferingBody"/>
            <w:ind w:left="-72" w:right="-74"/>
            <w:jc w:val="center"/>
            <w:rPr>
              <w:color w:val="808080" w:themeColor="background1" w:themeShade="80"/>
              <w:sz w:val="14"/>
              <w:szCs w:val="14"/>
            </w:rPr>
          </w:pPr>
          <w:hyperlink w:anchor="Introduction" w:history="1">
            <w:r w:rsidR="00440E1B"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69AD7" w14:textId="77777777" w:rsidR="00440E1B" w:rsidRPr="00C76DF3" w:rsidRDefault="00440E1B" w:rsidP="00016CF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1F0836" w14:textId="77777777" w:rsidR="00440E1B" w:rsidRPr="006A16D6" w:rsidRDefault="00A85564" w:rsidP="00016CF2">
          <w:pPr>
            <w:pStyle w:val="ProductList-OfferingBody"/>
            <w:ind w:left="-72" w:right="-75"/>
            <w:jc w:val="center"/>
            <w:rPr>
              <w:color w:val="808080" w:themeColor="background1" w:themeShade="80"/>
              <w:sz w:val="14"/>
              <w:szCs w:val="14"/>
            </w:rPr>
          </w:pPr>
          <w:hyperlink w:anchor="GeneralTerms" w:history="1">
            <w:r w:rsidR="00440E1B" w:rsidRPr="006A16D6">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8B0536" w14:textId="77777777" w:rsidR="00440E1B" w:rsidRPr="00C76DF3" w:rsidRDefault="00440E1B" w:rsidP="00016CF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53E3B9" w14:textId="77777777" w:rsidR="00440E1B" w:rsidRPr="003D3239" w:rsidRDefault="00A85564" w:rsidP="00016CF2">
          <w:pPr>
            <w:pStyle w:val="ProductList-OfferingBody"/>
            <w:ind w:left="-72" w:right="-77"/>
            <w:jc w:val="center"/>
            <w:rPr>
              <w:color w:val="808080" w:themeColor="background1" w:themeShade="80"/>
              <w:sz w:val="14"/>
              <w:szCs w:val="14"/>
              <w:lang w:val="es-ES"/>
            </w:rPr>
          </w:pPr>
          <w:hyperlink w:anchor="PrivacyandSecurityTerms" w:history="1">
            <w:r w:rsidR="00440E1B" w:rsidRPr="003D3239">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541AD5" w14:textId="77777777" w:rsidR="00440E1B" w:rsidRPr="00C76DF3" w:rsidRDefault="00440E1B"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962323" w14:textId="77777777" w:rsidR="00440E1B" w:rsidRPr="003D3239" w:rsidRDefault="00A85564" w:rsidP="00016CF2">
          <w:pPr>
            <w:pStyle w:val="ProductList-OfferingBody"/>
            <w:ind w:left="-72" w:right="-77"/>
            <w:jc w:val="center"/>
            <w:rPr>
              <w:color w:val="808080" w:themeColor="background1" w:themeShade="80"/>
              <w:sz w:val="14"/>
              <w:szCs w:val="14"/>
              <w:lang w:val="es-ES"/>
            </w:rPr>
          </w:pPr>
          <w:hyperlink w:anchor="OnlineServiceSpecificTerms" w:history="1">
            <w:r w:rsidR="00440E1B"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ED3AD" w14:textId="77777777" w:rsidR="00440E1B" w:rsidRPr="00C76DF3" w:rsidRDefault="00440E1B" w:rsidP="00016CF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B6526" w14:textId="77777777" w:rsidR="00440E1B" w:rsidRPr="006A16D6" w:rsidRDefault="00A85564" w:rsidP="00016CF2">
          <w:pPr>
            <w:pStyle w:val="ProductList-OfferingBody"/>
            <w:ind w:left="-72" w:right="-76"/>
            <w:jc w:val="center"/>
            <w:rPr>
              <w:color w:val="808080" w:themeColor="background1" w:themeShade="80"/>
              <w:sz w:val="14"/>
              <w:szCs w:val="14"/>
            </w:rPr>
          </w:pPr>
          <w:hyperlink w:anchor="Attachment1" w:history="1">
            <w:r w:rsidR="00440E1B">
              <w:rPr>
                <w:rStyle w:val="Hyperlink"/>
                <w:sz w:val="14"/>
                <w:szCs w:val="14"/>
              </w:rPr>
              <w:t>Anexo</w:t>
            </w:r>
          </w:hyperlink>
        </w:p>
      </w:tc>
    </w:tr>
  </w:tbl>
  <w:p w14:paraId="057FAC8D" w14:textId="77777777" w:rsidR="00440E1B" w:rsidRPr="004A3E52" w:rsidRDefault="00440E1B" w:rsidP="008D444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E1B" w:rsidRPr="00C76DF3" w14:paraId="4703B22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D02CF0" w14:textId="77777777" w:rsidR="00440E1B" w:rsidRPr="00C76DF3" w:rsidRDefault="00A85564" w:rsidP="00591643">
          <w:pPr>
            <w:pStyle w:val="ProductList-OfferingBody"/>
            <w:ind w:left="-77" w:right="-73"/>
            <w:jc w:val="center"/>
            <w:rPr>
              <w:color w:val="808080" w:themeColor="background1" w:themeShade="80"/>
              <w:sz w:val="14"/>
              <w:szCs w:val="14"/>
            </w:rPr>
          </w:pPr>
          <w:hyperlink w:anchor="Tabla de Contenido" w:history="1">
            <w:r w:rsidR="00440E1B">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58E1DB" w14:textId="77777777" w:rsidR="00440E1B" w:rsidRPr="00C76DF3" w:rsidRDefault="00440E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DD7344" w14:textId="77777777" w:rsidR="00440E1B" w:rsidRPr="00C76DF3" w:rsidRDefault="00A85564" w:rsidP="00591643">
          <w:pPr>
            <w:pStyle w:val="ProductList-OfferingBody"/>
            <w:ind w:left="-72" w:right="-74"/>
            <w:jc w:val="center"/>
            <w:rPr>
              <w:color w:val="808080" w:themeColor="background1" w:themeShade="80"/>
              <w:sz w:val="14"/>
              <w:szCs w:val="14"/>
            </w:rPr>
          </w:pPr>
          <w:hyperlink w:anchor="Introducción" w:history="1">
            <w:r w:rsidR="00440E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9BAFF9" w14:textId="77777777" w:rsidR="00440E1B" w:rsidRPr="00C76DF3" w:rsidRDefault="00440E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BACD1A" w14:textId="77777777" w:rsidR="00440E1B" w:rsidRPr="00C76DF3" w:rsidRDefault="00A85564" w:rsidP="003812FE">
          <w:pPr>
            <w:pStyle w:val="ProductList-OfferingBody"/>
            <w:ind w:left="-72" w:right="-75"/>
            <w:jc w:val="center"/>
            <w:rPr>
              <w:color w:val="808080" w:themeColor="background1" w:themeShade="80"/>
              <w:sz w:val="14"/>
              <w:szCs w:val="14"/>
            </w:rPr>
          </w:pPr>
          <w:hyperlink w:anchor="Términos Generales" w:history="1">
            <w:r w:rsidR="00440E1B">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65B62FF" w14:textId="77777777" w:rsidR="00440E1B" w:rsidRPr="00C76DF3" w:rsidRDefault="00440E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F1908E" w14:textId="77777777" w:rsidR="00440E1B" w:rsidRPr="002520B3" w:rsidRDefault="00A85564" w:rsidP="00591643">
          <w:pPr>
            <w:pStyle w:val="ProductList-OfferingBody"/>
            <w:ind w:left="-72" w:right="-77"/>
            <w:jc w:val="center"/>
            <w:rPr>
              <w:color w:val="808080" w:themeColor="background1" w:themeShade="80"/>
              <w:sz w:val="14"/>
              <w:szCs w:val="14"/>
              <w:lang w:val="es-ES_tradnl"/>
            </w:rPr>
          </w:pPr>
          <w:hyperlink w:anchor="Términos de Seguridad y Privacidad" w:history="1">
            <w:r w:rsidR="00440E1B" w:rsidRPr="002520B3">
              <w:rPr>
                <w:rStyle w:val="Hyperlink"/>
                <w:sz w:val="14"/>
                <w:szCs w:val="14"/>
                <w:lang w:val="es-ES_tradnl"/>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348BD" w14:textId="77777777" w:rsidR="00440E1B" w:rsidRPr="00C76DF3" w:rsidRDefault="00440E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4A5A7E" w14:textId="77777777" w:rsidR="00440E1B" w:rsidRPr="00C76DF3" w:rsidRDefault="00A85564" w:rsidP="003812FE">
          <w:pPr>
            <w:pStyle w:val="ProductList-OfferingBody"/>
            <w:ind w:left="-72" w:right="-77"/>
            <w:jc w:val="center"/>
            <w:rPr>
              <w:color w:val="808080" w:themeColor="background1" w:themeShade="80"/>
              <w:sz w:val="14"/>
              <w:szCs w:val="14"/>
            </w:rPr>
          </w:pPr>
          <w:hyperlink w:anchor="Términos Específicos de los Servicios Online" w:history="1">
            <w:r w:rsidR="00440E1B">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7E79D3" w14:textId="77777777" w:rsidR="00440E1B" w:rsidRPr="00C76DF3" w:rsidRDefault="00440E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47CC6" w14:textId="77777777" w:rsidR="00440E1B" w:rsidRPr="00C76DF3" w:rsidRDefault="00A85564" w:rsidP="003812FE">
          <w:pPr>
            <w:pStyle w:val="ProductList-OfferingBody"/>
            <w:ind w:left="-72" w:right="-76"/>
            <w:jc w:val="center"/>
            <w:rPr>
              <w:color w:val="808080" w:themeColor="background1" w:themeShade="80"/>
              <w:sz w:val="14"/>
              <w:szCs w:val="14"/>
            </w:rPr>
          </w:pPr>
          <w:hyperlink w:anchor="Anexo 1" w:history="1">
            <w:r w:rsidR="00440E1B">
              <w:rPr>
                <w:rStyle w:val="Hyperlink"/>
                <w:sz w:val="14"/>
                <w:szCs w:val="14"/>
              </w:rPr>
              <w:t>Documentos adjuntos</w:t>
            </w:r>
          </w:hyperlink>
        </w:p>
      </w:tc>
    </w:tr>
  </w:tbl>
  <w:p w14:paraId="73D5CC5E" w14:textId="77777777" w:rsidR="00440E1B" w:rsidRPr="00591643" w:rsidRDefault="00440E1B">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E1B" w:rsidRPr="00C76DF3" w14:paraId="4D9ACE5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E1868" w14:textId="77777777" w:rsidR="00440E1B" w:rsidRPr="00437ED4" w:rsidRDefault="00A85564" w:rsidP="005C51AC">
          <w:pPr>
            <w:pStyle w:val="ProductList-OfferingBody"/>
            <w:ind w:left="-77" w:right="-73"/>
            <w:jc w:val="center"/>
            <w:rPr>
              <w:color w:val="808080" w:themeColor="background1" w:themeShade="80"/>
              <w:sz w:val="14"/>
              <w:szCs w:val="14"/>
            </w:rPr>
          </w:pPr>
          <w:hyperlink w:anchor="TableofContents" w:history="1">
            <w:r w:rsidR="00440E1B" w:rsidRPr="00437ED4">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3B51F4" w14:textId="77777777" w:rsidR="00440E1B" w:rsidRPr="00C76DF3" w:rsidRDefault="00440E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3E75D" w14:textId="77777777" w:rsidR="00440E1B" w:rsidRPr="00437ED4" w:rsidRDefault="00A85564" w:rsidP="005C51AC">
          <w:pPr>
            <w:pStyle w:val="ProductList-OfferingBody"/>
            <w:ind w:left="-72" w:right="-74"/>
            <w:jc w:val="center"/>
            <w:rPr>
              <w:color w:val="808080" w:themeColor="background1" w:themeShade="80"/>
              <w:sz w:val="14"/>
              <w:szCs w:val="14"/>
            </w:rPr>
          </w:pPr>
          <w:hyperlink w:anchor="Introduction" w:history="1">
            <w:r w:rsidR="00440E1B" w:rsidRPr="00437ED4">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8FC003" w14:textId="77777777" w:rsidR="00440E1B" w:rsidRPr="00C76DF3" w:rsidRDefault="00440E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C61C24" w14:textId="77777777" w:rsidR="00440E1B" w:rsidRPr="00437ED4" w:rsidRDefault="00A85564" w:rsidP="005C51AC">
          <w:pPr>
            <w:pStyle w:val="ProductList-OfferingBody"/>
            <w:ind w:left="-72" w:right="-75"/>
            <w:jc w:val="center"/>
            <w:rPr>
              <w:color w:val="808080" w:themeColor="background1" w:themeShade="80"/>
              <w:sz w:val="14"/>
              <w:szCs w:val="14"/>
            </w:rPr>
          </w:pPr>
          <w:hyperlink w:anchor="GeneralTerms" w:history="1">
            <w:r w:rsidR="00440E1B" w:rsidRPr="00437ED4">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325DE2" w14:textId="77777777" w:rsidR="00440E1B" w:rsidRPr="00C76DF3" w:rsidRDefault="00440E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48618B" w14:textId="77777777" w:rsidR="00440E1B" w:rsidRPr="00437ED4" w:rsidRDefault="00A85564" w:rsidP="005C51AC">
          <w:pPr>
            <w:pStyle w:val="ProductList-OfferingBody"/>
            <w:ind w:left="-72" w:right="-77"/>
            <w:jc w:val="center"/>
            <w:rPr>
              <w:color w:val="808080" w:themeColor="background1" w:themeShade="80"/>
              <w:sz w:val="14"/>
              <w:szCs w:val="14"/>
              <w:lang w:val="es-ES"/>
            </w:rPr>
          </w:pPr>
          <w:hyperlink w:anchor="PrivacyandSecurityTerms" w:history="1">
            <w:r w:rsidR="00440E1B" w:rsidRPr="00437ED4">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30569" w14:textId="77777777" w:rsidR="00440E1B" w:rsidRPr="00C76DF3" w:rsidRDefault="00440E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8366EA" w14:textId="77777777" w:rsidR="00440E1B" w:rsidRPr="00437ED4" w:rsidRDefault="00A85564" w:rsidP="005C51AC">
          <w:pPr>
            <w:pStyle w:val="ProductList-OfferingBody"/>
            <w:ind w:left="-72" w:right="-77"/>
            <w:jc w:val="center"/>
            <w:rPr>
              <w:color w:val="808080" w:themeColor="background1" w:themeShade="80"/>
              <w:sz w:val="14"/>
              <w:szCs w:val="14"/>
              <w:lang w:val="es-ES"/>
            </w:rPr>
          </w:pPr>
          <w:hyperlink w:anchor="OnlineServiceSpecificTerms" w:history="1">
            <w:r w:rsidR="00440E1B" w:rsidRPr="00437ED4">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0FC358" w14:textId="77777777" w:rsidR="00440E1B" w:rsidRPr="00C76DF3" w:rsidRDefault="00440E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0AD8" w14:textId="77777777" w:rsidR="00440E1B" w:rsidRPr="00437ED4" w:rsidRDefault="00A85564" w:rsidP="005C51AC">
          <w:pPr>
            <w:pStyle w:val="ProductList-OfferingBody"/>
            <w:ind w:left="-72" w:right="-76"/>
            <w:jc w:val="center"/>
            <w:rPr>
              <w:color w:val="808080" w:themeColor="background1" w:themeShade="80"/>
              <w:sz w:val="14"/>
              <w:szCs w:val="14"/>
            </w:rPr>
          </w:pPr>
          <w:hyperlink w:anchor="Attachment1" w:history="1">
            <w:r w:rsidR="00440E1B" w:rsidRPr="00437ED4">
              <w:rPr>
                <w:rStyle w:val="Hyperlink"/>
                <w:sz w:val="14"/>
                <w:szCs w:val="14"/>
              </w:rPr>
              <w:t>Documentos adjuntos</w:t>
            </w:r>
          </w:hyperlink>
        </w:p>
      </w:tc>
    </w:tr>
  </w:tbl>
  <w:p w14:paraId="46E9EF10" w14:textId="77777777" w:rsidR="00440E1B" w:rsidRPr="00591643" w:rsidRDefault="00440E1B"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E1B" w:rsidRPr="00C76DF3" w14:paraId="2B0FEA7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2C16B3" w14:textId="77777777" w:rsidR="00440E1B" w:rsidRPr="00C76DF3" w:rsidRDefault="00A85564" w:rsidP="00591643">
          <w:pPr>
            <w:pStyle w:val="ProductList-OfferingBody"/>
            <w:ind w:left="-77" w:right="-73"/>
            <w:jc w:val="center"/>
            <w:rPr>
              <w:color w:val="808080" w:themeColor="background1" w:themeShade="80"/>
              <w:sz w:val="14"/>
              <w:szCs w:val="14"/>
            </w:rPr>
          </w:pPr>
          <w:hyperlink w:anchor="TableofContents" w:history="1">
            <w:r w:rsidR="00440E1B">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6FB727" w14:textId="77777777" w:rsidR="00440E1B" w:rsidRPr="00C76DF3" w:rsidRDefault="00440E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2431D" w14:textId="77777777" w:rsidR="00440E1B" w:rsidRPr="00C76DF3" w:rsidRDefault="00A85564" w:rsidP="00591643">
          <w:pPr>
            <w:pStyle w:val="ProductList-OfferingBody"/>
            <w:ind w:left="-72" w:right="-74"/>
            <w:jc w:val="center"/>
            <w:rPr>
              <w:color w:val="808080" w:themeColor="background1" w:themeShade="80"/>
              <w:sz w:val="14"/>
              <w:szCs w:val="14"/>
            </w:rPr>
          </w:pPr>
          <w:hyperlink w:anchor="Introduction" w:history="1">
            <w:r w:rsidR="00440E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657167" w14:textId="77777777" w:rsidR="00440E1B" w:rsidRPr="00C76DF3" w:rsidRDefault="00440E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BC22EE" w14:textId="77777777" w:rsidR="00440E1B" w:rsidRPr="00C76DF3" w:rsidRDefault="00A85564" w:rsidP="003812FE">
          <w:pPr>
            <w:pStyle w:val="ProductList-OfferingBody"/>
            <w:ind w:left="-72" w:right="-75"/>
            <w:jc w:val="center"/>
            <w:rPr>
              <w:color w:val="808080" w:themeColor="background1" w:themeShade="80"/>
              <w:sz w:val="14"/>
              <w:szCs w:val="14"/>
            </w:rPr>
          </w:pPr>
          <w:hyperlink w:anchor="GeneralTerms" w:history="1">
            <w:r w:rsidR="00440E1B">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94EC3C" w14:textId="77777777" w:rsidR="00440E1B" w:rsidRPr="00C76DF3" w:rsidRDefault="00440E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7A997" w14:textId="77777777" w:rsidR="00440E1B" w:rsidRPr="00E303C7" w:rsidRDefault="00A85564" w:rsidP="00591643">
          <w:pPr>
            <w:pStyle w:val="ProductList-OfferingBody"/>
            <w:ind w:left="-72" w:right="-77"/>
            <w:jc w:val="center"/>
            <w:rPr>
              <w:color w:val="808080" w:themeColor="background1" w:themeShade="80"/>
              <w:sz w:val="14"/>
              <w:szCs w:val="14"/>
              <w:lang w:val="es-ES"/>
            </w:rPr>
          </w:pPr>
          <w:hyperlink w:anchor="PrivacyandSecurityTerms" w:history="1">
            <w:r w:rsidR="00440E1B"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71DFFE" w14:textId="77777777" w:rsidR="00440E1B" w:rsidRPr="00C76DF3" w:rsidRDefault="00440E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B00D1" w14:textId="77777777" w:rsidR="00440E1B" w:rsidRPr="00E303C7" w:rsidRDefault="00A85564" w:rsidP="003812FE">
          <w:pPr>
            <w:pStyle w:val="ProductList-OfferingBody"/>
            <w:ind w:left="-72" w:right="-77"/>
            <w:jc w:val="center"/>
            <w:rPr>
              <w:color w:val="808080" w:themeColor="background1" w:themeShade="80"/>
              <w:sz w:val="14"/>
              <w:szCs w:val="14"/>
              <w:lang w:val="es-ES"/>
            </w:rPr>
          </w:pPr>
          <w:hyperlink w:anchor="OnlineServiceSpecificTerms" w:history="1">
            <w:r w:rsidR="00440E1B"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B4133" w14:textId="77777777" w:rsidR="00440E1B" w:rsidRPr="00C76DF3" w:rsidRDefault="00440E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10EAE4" w14:textId="77777777" w:rsidR="00440E1B" w:rsidRPr="00C76DF3" w:rsidRDefault="00A85564" w:rsidP="003812FE">
          <w:pPr>
            <w:pStyle w:val="ProductList-OfferingBody"/>
            <w:ind w:left="-72" w:right="-76"/>
            <w:jc w:val="center"/>
            <w:rPr>
              <w:color w:val="808080" w:themeColor="background1" w:themeShade="80"/>
              <w:sz w:val="14"/>
              <w:szCs w:val="14"/>
            </w:rPr>
          </w:pPr>
          <w:hyperlink w:anchor="Attachment1" w:history="1">
            <w:r w:rsidR="00440E1B">
              <w:rPr>
                <w:rStyle w:val="Hyperlink"/>
                <w:sz w:val="14"/>
                <w:szCs w:val="14"/>
              </w:rPr>
              <w:t>Documentos adjuntos</w:t>
            </w:r>
          </w:hyperlink>
        </w:p>
      </w:tc>
    </w:tr>
  </w:tbl>
  <w:p w14:paraId="1CA3D06C" w14:textId="77777777" w:rsidR="00440E1B" w:rsidRPr="00591643" w:rsidRDefault="00440E1B">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40E1B" w:rsidRPr="00C76DF3" w14:paraId="063A8526"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09755" w14:textId="77777777" w:rsidR="00440E1B" w:rsidRPr="00C76DF3" w:rsidRDefault="00A85564" w:rsidP="0013770D">
          <w:pPr>
            <w:pStyle w:val="ProductList-OfferingBody"/>
            <w:ind w:left="-77" w:right="-73"/>
            <w:jc w:val="center"/>
            <w:rPr>
              <w:color w:val="808080" w:themeColor="background1" w:themeShade="80"/>
              <w:sz w:val="14"/>
              <w:szCs w:val="14"/>
            </w:rPr>
          </w:pPr>
          <w:hyperlink w:anchor="Tabla de Contenido" w:history="1">
            <w:r w:rsidR="00440E1B">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A850D" w14:textId="77777777" w:rsidR="00440E1B" w:rsidRPr="00C76DF3" w:rsidRDefault="00440E1B"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7F1039" w14:textId="77777777" w:rsidR="00440E1B" w:rsidRPr="00C76DF3" w:rsidRDefault="00A85564" w:rsidP="0013770D">
          <w:pPr>
            <w:pStyle w:val="ProductList-OfferingBody"/>
            <w:ind w:left="-72" w:right="-74"/>
            <w:jc w:val="center"/>
            <w:rPr>
              <w:color w:val="808080" w:themeColor="background1" w:themeShade="80"/>
              <w:sz w:val="14"/>
              <w:szCs w:val="14"/>
            </w:rPr>
          </w:pPr>
          <w:hyperlink w:anchor="Introducción" w:history="1">
            <w:r w:rsidR="00440E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9E4600" w14:textId="77777777" w:rsidR="00440E1B" w:rsidRPr="00C76DF3" w:rsidRDefault="00440E1B"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07266" w14:textId="77777777" w:rsidR="00440E1B" w:rsidRPr="00C76DF3" w:rsidRDefault="00A85564" w:rsidP="0013770D">
          <w:pPr>
            <w:pStyle w:val="ProductList-OfferingBody"/>
            <w:ind w:left="-72" w:right="-75"/>
            <w:jc w:val="center"/>
            <w:rPr>
              <w:color w:val="808080" w:themeColor="background1" w:themeShade="80"/>
              <w:sz w:val="14"/>
              <w:szCs w:val="14"/>
            </w:rPr>
          </w:pPr>
          <w:hyperlink w:anchor="Términos Generales" w:history="1">
            <w:r w:rsidR="00440E1B">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618B66" w14:textId="77777777" w:rsidR="00440E1B" w:rsidRPr="00C76DF3" w:rsidRDefault="00440E1B"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2D8172" w14:textId="77777777" w:rsidR="00440E1B" w:rsidRPr="00C76DF3" w:rsidRDefault="00A85564" w:rsidP="0013770D">
          <w:pPr>
            <w:pStyle w:val="ProductList-OfferingBody"/>
            <w:ind w:left="-72" w:right="-77"/>
            <w:jc w:val="center"/>
            <w:rPr>
              <w:color w:val="808080" w:themeColor="background1" w:themeShade="80"/>
              <w:sz w:val="14"/>
              <w:szCs w:val="14"/>
            </w:rPr>
          </w:pPr>
          <w:hyperlink w:anchor="Términos Específicos de los Servicios Online" w:history="1">
            <w:r w:rsidR="00440E1B">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CBF7DC" w14:textId="77777777" w:rsidR="00440E1B" w:rsidRPr="00C76DF3" w:rsidRDefault="00440E1B"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0A019" w14:textId="77777777" w:rsidR="00440E1B" w:rsidRPr="00C76DF3" w:rsidRDefault="00A85564" w:rsidP="0013770D">
          <w:pPr>
            <w:pStyle w:val="ProductList-OfferingBody"/>
            <w:ind w:left="-72" w:right="-76"/>
            <w:jc w:val="center"/>
            <w:rPr>
              <w:color w:val="808080" w:themeColor="background1" w:themeShade="80"/>
              <w:sz w:val="14"/>
              <w:szCs w:val="14"/>
            </w:rPr>
          </w:pPr>
          <w:hyperlink w:anchor="Anexo 1" w:history="1">
            <w:r w:rsidR="00440E1B">
              <w:rPr>
                <w:rStyle w:val="Hyperlink"/>
                <w:sz w:val="14"/>
                <w:szCs w:val="14"/>
              </w:rPr>
              <w:t>Documentos adjuntos</w:t>
            </w:r>
          </w:hyperlink>
        </w:p>
      </w:tc>
    </w:tr>
  </w:tbl>
  <w:p w14:paraId="01F87ECC" w14:textId="77777777" w:rsidR="00440E1B" w:rsidRPr="00591643" w:rsidRDefault="00440E1B"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E1B" w:rsidRPr="00C76DF3" w14:paraId="5DBB085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C7A75B" w14:textId="77777777" w:rsidR="00440E1B" w:rsidRPr="00C76DF3" w:rsidRDefault="00A85564" w:rsidP="00591643">
          <w:pPr>
            <w:pStyle w:val="ProductList-OfferingBody"/>
            <w:ind w:left="-77" w:right="-73"/>
            <w:jc w:val="center"/>
            <w:rPr>
              <w:color w:val="808080" w:themeColor="background1" w:themeShade="80"/>
              <w:sz w:val="14"/>
              <w:szCs w:val="14"/>
            </w:rPr>
          </w:pPr>
          <w:hyperlink w:anchor="Tabla de Contenido" w:history="1">
            <w:r w:rsidR="00440E1B">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6C4E7D" w14:textId="77777777" w:rsidR="00440E1B" w:rsidRPr="00C76DF3" w:rsidRDefault="00440E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BD1A0" w14:textId="77777777" w:rsidR="00440E1B" w:rsidRPr="00C76DF3" w:rsidRDefault="00A85564" w:rsidP="00591643">
          <w:pPr>
            <w:pStyle w:val="ProductList-OfferingBody"/>
            <w:ind w:left="-72" w:right="-74"/>
            <w:jc w:val="center"/>
            <w:rPr>
              <w:color w:val="808080" w:themeColor="background1" w:themeShade="80"/>
              <w:sz w:val="14"/>
              <w:szCs w:val="14"/>
            </w:rPr>
          </w:pPr>
          <w:hyperlink w:anchor="Introducción" w:history="1">
            <w:r w:rsidR="00440E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75B427" w14:textId="77777777" w:rsidR="00440E1B" w:rsidRPr="00C76DF3" w:rsidRDefault="00440E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8D0B85" w14:textId="77777777" w:rsidR="00440E1B" w:rsidRPr="00C76DF3" w:rsidRDefault="00A85564" w:rsidP="003812FE">
          <w:pPr>
            <w:pStyle w:val="ProductList-OfferingBody"/>
            <w:ind w:left="-72" w:right="-75"/>
            <w:jc w:val="center"/>
            <w:rPr>
              <w:color w:val="808080" w:themeColor="background1" w:themeShade="80"/>
              <w:sz w:val="14"/>
              <w:szCs w:val="14"/>
            </w:rPr>
          </w:pPr>
          <w:hyperlink w:anchor="Términos Generales" w:history="1">
            <w:r w:rsidR="00440E1B">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FFAE82" w14:textId="77777777" w:rsidR="00440E1B" w:rsidRPr="00C76DF3" w:rsidRDefault="00440E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665C0" w14:textId="77777777" w:rsidR="00440E1B" w:rsidRPr="002F0D59" w:rsidRDefault="00A85564" w:rsidP="00591643">
          <w:pPr>
            <w:pStyle w:val="ProductList-OfferingBody"/>
            <w:ind w:left="-72" w:right="-77"/>
            <w:jc w:val="center"/>
            <w:rPr>
              <w:color w:val="808080" w:themeColor="background1" w:themeShade="80"/>
              <w:sz w:val="14"/>
              <w:szCs w:val="14"/>
              <w:lang w:val="es-ES"/>
            </w:rPr>
          </w:pPr>
          <w:hyperlink w:anchor="Términos de Seguridad y Privacidad" w:history="1">
            <w:r w:rsidR="00440E1B"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0A5D41" w14:textId="77777777" w:rsidR="00440E1B" w:rsidRPr="00C76DF3" w:rsidRDefault="00440E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0A84CAC" w14:textId="77777777" w:rsidR="00440E1B" w:rsidRPr="00C76DF3" w:rsidRDefault="00A85564" w:rsidP="003812FE">
          <w:pPr>
            <w:pStyle w:val="ProductList-OfferingBody"/>
            <w:ind w:left="-72" w:right="-77"/>
            <w:jc w:val="center"/>
            <w:rPr>
              <w:color w:val="808080" w:themeColor="background1" w:themeShade="80"/>
              <w:sz w:val="14"/>
              <w:szCs w:val="14"/>
            </w:rPr>
          </w:pPr>
          <w:hyperlink w:anchor="Términos Específicos de los Servicios Online" w:history="1">
            <w:r w:rsidR="00440E1B">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9235F4" w14:textId="77777777" w:rsidR="00440E1B" w:rsidRPr="00C76DF3" w:rsidRDefault="00440E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2CB8D1" w14:textId="77777777" w:rsidR="00440E1B" w:rsidRPr="00C76DF3" w:rsidRDefault="00A85564" w:rsidP="003812FE">
          <w:pPr>
            <w:pStyle w:val="ProductList-OfferingBody"/>
            <w:ind w:left="-72" w:right="-76"/>
            <w:jc w:val="center"/>
            <w:rPr>
              <w:color w:val="808080" w:themeColor="background1" w:themeShade="80"/>
              <w:sz w:val="14"/>
              <w:szCs w:val="14"/>
            </w:rPr>
          </w:pPr>
          <w:hyperlink w:anchor="Anexo 1" w:history="1">
            <w:r w:rsidR="00440E1B">
              <w:rPr>
                <w:rStyle w:val="Hyperlink"/>
                <w:sz w:val="14"/>
                <w:szCs w:val="14"/>
              </w:rPr>
              <w:t>Documentos adjuntos</w:t>
            </w:r>
          </w:hyperlink>
        </w:p>
      </w:tc>
    </w:tr>
  </w:tbl>
  <w:p w14:paraId="6B3B9FFC" w14:textId="77777777" w:rsidR="00440E1B" w:rsidRPr="00591643" w:rsidRDefault="00440E1B">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E1B" w:rsidRPr="00C76DF3" w14:paraId="5054BE2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808AF2" w14:textId="77777777" w:rsidR="00440E1B" w:rsidRPr="00C76DF3" w:rsidRDefault="00A85564" w:rsidP="005C51AC">
          <w:pPr>
            <w:pStyle w:val="ProductList-OfferingBody"/>
            <w:ind w:left="-77" w:right="-73"/>
            <w:jc w:val="center"/>
            <w:rPr>
              <w:color w:val="808080" w:themeColor="background1" w:themeShade="80"/>
              <w:sz w:val="14"/>
              <w:szCs w:val="14"/>
            </w:rPr>
          </w:pPr>
          <w:hyperlink w:anchor="Tabla de Contenido" w:history="1">
            <w:r w:rsidR="00440E1B">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F4EF7" w14:textId="77777777" w:rsidR="00440E1B" w:rsidRPr="00C76DF3" w:rsidRDefault="00440E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52688" w14:textId="77777777" w:rsidR="00440E1B" w:rsidRPr="00C76DF3" w:rsidRDefault="00A85564" w:rsidP="005C51AC">
          <w:pPr>
            <w:pStyle w:val="ProductList-OfferingBody"/>
            <w:ind w:left="-72" w:right="-74"/>
            <w:jc w:val="center"/>
            <w:rPr>
              <w:color w:val="808080" w:themeColor="background1" w:themeShade="80"/>
              <w:sz w:val="14"/>
              <w:szCs w:val="14"/>
            </w:rPr>
          </w:pPr>
          <w:hyperlink w:anchor="Introducción" w:history="1">
            <w:r w:rsidR="00440E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841037" w14:textId="77777777" w:rsidR="00440E1B" w:rsidRPr="00C76DF3" w:rsidRDefault="00440E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6EDB87" w14:textId="77777777" w:rsidR="00440E1B" w:rsidRPr="00C76DF3" w:rsidRDefault="00A85564" w:rsidP="005C51AC">
          <w:pPr>
            <w:pStyle w:val="ProductList-OfferingBody"/>
            <w:ind w:left="-72" w:right="-75"/>
            <w:jc w:val="center"/>
            <w:rPr>
              <w:color w:val="808080" w:themeColor="background1" w:themeShade="80"/>
              <w:sz w:val="14"/>
              <w:szCs w:val="14"/>
            </w:rPr>
          </w:pPr>
          <w:hyperlink w:anchor="Términos Generales" w:history="1">
            <w:r w:rsidR="00440E1B">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E8CA2C" w14:textId="77777777" w:rsidR="00440E1B" w:rsidRPr="00C76DF3" w:rsidRDefault="00440E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A0C4D7" w14:textId="77777777" w:rsidR="00440E1B" w:rsidRPr="002F0D59" w:rsidRDefault="00A85564" w:rsidP="005C51AC">
          <w:pPr>
            <w:pStyle w:val="ProductList-OfferingBody"/>
            <w:ind w:left="-72" w:right="-77"/>
            <w:jc w:val="center"/>
            <w:rPr>
              <w:color w:val="808080" w:themeColor="background1" w:themeShade="80"/>
              <w:sz w:val="14"/>
              <w:szCs w:val="14"/>
              <w:lang w:val="es-ES"/>
            </w:rPr>
          </w:pPr>
          <w:hyperlink w:anchor="Términos de Seguridad y Privacidad" w:history="1">
            <w:r w:rsidR="00440E1B"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AC3131" w14:textId="77777777" w:rsidR="00440E1B" w:rsidRPr="00C76DF3" w:rsidRDefault="00440E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E7EA69" w14:textId="77777777" w:rsidR="00440E1B" w:rsidRPr="00C76DF3" w:rsidRDefault="00A85564" w:rsidP="005C51AC">
          <w:pPr>
            <w:pStyle w:val="ProductList-OfferingBody"/>
            <w:ind w:left="-72" w:right="-77"/>
            <w:jc w:val="center"/>
            <w:rPr>
              <w:color w:val="808080" w:themeColor="background1" w:themeShade="80"/>
              <w:sz w:val="14"/>
              <w:szCs w:val="14"/>
            </w:rPr>
          </w:pPr>
          <w:hyperlink w:anchor="Términos Específicos de los Servicios Online" w:history="1">
            <w:r w:rsidR="00440E1B">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188E2A" w14:textId="77777777" w:rsidR="00440E1B" w:rsidRPr="00C76DF3" w:rsidRDefault="00440E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2E129" w14:textId="77777777" w:rsidR="00440E1B" w:rsidRPr="00C76DF3" w:rsidRDefault="00A85564" w:rsidP="005C51AC">
          <w:pPr>
            <w:pStyle w:val="ProductList-OfferingBody"/>
            <w:ind w:left="-72" w:right="-76"/>
            <w:jc w:val="center"/>
            <w:rPr>
              <w:color w:val="808080" w:themeColor="background1" w:themeShade="80"/>
              <w:sz w:val="14"/>
              <w:szCs w:val="14"/>
            </w:rPr>
          </w:pPr>
          <w:hyperlink w:anchor="Attachment1" w:history="1">
            <w:r w:rsidR="00440E1B">
              <w:rPr>
                <w:rStyle w:val="Hyperlink"/>
                <w:sz w:val="14"/>
                <w:szCs w:val="14"/>
              </w:rPr>
              <w:t>Documentos adjuntos</w:t>
            </w:r>
          </w:hyperlink>
        </w:p>
      </w:tc>
    </w:tr>
  </w:tbl>
  <w:p w14:paraId="5E0EE8D4" w14:textId="77777777" w:rsidR="00440E1B" w:rsidRPr="00591643" w:rsidRDefault="00440E1B"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E1B" w:rsidRPr="00C76DF3" w14:paraId="64FDAA7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DCCC4" w14:textId="77777777" w:rsidR="00440E1B" w:rsidRPr="00C76DF3" w:rsidRDefault="00A85564" w:rsidP="00591643">
          <w:pPr>
            <w:pStyle w:val="ProductList-OfferingBody"/>
            <w:ind w:left="-77" w:right="-73"/>
            <w:jc w:val="center"/>
            <w:rPr>
              <w:color w:val="808080" w:themeColor="background1" w:themeShade="80"/>
              <w:sz w:val="14"/>
              <w:szCs w:val="14"/>
            </w:rPr>
          </w:pPr>
          <w:hyperlink w:anchor="Tabla de Contenido" w:history="1">
            <w:r w:rsidR="00440E1B">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A522FE" w14:textId="77777777" w:rsidR="00440E1B" w:rsidRPr="00C76DF3" w:rsidRDefault="00440E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C2F0E" w14:textId="77777777" w:rsidR="00440E1B" w:rsidRPr="00C76DF3" w:rsidRDefault="00A85564" w:rsidP="00591643">
          <w:pPr>
            <w:pStyle w:val="ProductList-OfferingBody"/>
            <w:ind w:left="-72" w:right="-74"/>
            <w:jc w:val="center"/>
            <w:rPr>
              <w:color w:val="808080" w:themeColor="background1" w:themeShade="80"/>
              <w:sz w:val="14"/>
              <w:szCs w:val="14"/>
            </w:rPr>
          </w:pPr>
          <w:hyperlink w:anchor="Introducción" w:history="1">
            <w:r w:rsidR="00440E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E6228D" w14:textId="77777777" w:rsidR="00440E1B" w:rsidRPr="00C76DF3" w:rsidRDefault="00440E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C8355D" w14:textId="77777777" w:rsidR="00440E1B" w:rsidRPr="00C76DF3" w:rsidRDefault="00A85564" w:rsidP="003812FE">
          <w:pPr>
            <w:pStyle w:val="ProductList-OfferingBody"/>
            <w:ind w:left="-72" w:right="-75"/>
            <w:jc w:val="center"/>
            <w:rPr>
              <w:color w:val="808080" w:themeColor="background1" w:themeShade="80"/>
              <w:sz w:val="14"/>
              <w:szCs w:val="14"/>
            </w:rPr>
          </w:pPr>
          <w:hyperlink w:anchor="Términos Generales" w:history="1">
            <w:r w:rsidR="00440E1B">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5B42F31" w14:textId="77777777" w:rsidR="00440E1B" w:rsidRPr="00C76DF3" w:rsidRDefault="00440E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32EC2" w14:textId="77777777" w:rsidR="00440E1B" w:rsidRPr="002F0D59" w:rsidRDefault="00A85564" w:rsidP="00591643">
          <w:pPr>
            <w:pStyle w:val="ProductList-OfferingBody"/>
            <w:ind w:left="-72" w:right="-77"/>
            <w:jc w:val="center"/>
            <w:rPr>
              <w:color w:val="808080" w:themeColor="background1" w:themeShade="80"/>
              <w:sz w:val="14"/>
              <w:szCs w:val="14"/>
              <w:lang w:val="es-ES"/>
            </w:rPr>
          </w:pPr>
          <w:hyperlink w:anchor="Términos de Seguridad y Privacidad" w:history="1">
            <w:r w:rsidR="00440E1B" w:rsidRPr="002F0D59">
              <w:rPr>
                <w:rStyle w:val="Hyperlink"/>
                <w:sz w:val="14"/>
                <w:szCs w:val="14"/>
                <w:lang w:val="es-ES"/>
              </w:rPr>
              <w:t>Términos de Seguridad y Privacidad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5BF02" w14:textId="77777777" w:rsidR="00440E1B" w:rsidRPr="00C76DF3" w:rsidRDefault="00440E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9DBDB8" w14:textId="77777777" w:rsidR="00440E1B" w:rsidRPr="00C76DF3" w:rsidRDefault="00A85564" w:rsidP="003812FE">
          <w:pPr>
            <w:pStyle w:val="ProductList-OfferingBody"/>
            <w:ind w:left="-72" w:right="-77"/>
            <w:jc w:val="center"/>
            <w:rPr>
              <w:color w:val="808080" w:themeColor="background1" w:themeShade="80"/>
              <w:sz w:val="14"/>
              <w:szCs w:val="14"/>
            </w:rPr>
          </w:pPr>
          <w:hyperlink w:anchor="Términos Específicos de los Servicios Online" w:history="1">
            <w:r w:rsidR="00440E1B">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83F76A" w14:textId="77777777" w:rsidR="00440E1B" w:rsidRPr="00C76DF3" w:rsidRDefault="00440E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B7607F" w14:textId="77777777" w:rsidR="00440E1B" w:rsidRPr="00C76DF3" w:rsidRDefault="00A85564" w:rsidP="003812FE">
          <w:pPr>
            <w:pStyle w:val="ProductList-OfferingBody"/>
            <w:ind w:left="-72" w:right="-76"/>
            <w:jc w:val="center"/>
            <w:rPr>
              <w:color w:val="808080" w:themeColor="background1" w:themeShade="80"/>
              <w:sz w:val="14"/>
              <w:szCs w:val="14"/>
            </w:rPr>
          </w:pPr>
          <w:hyperlink w:anchor="Anexo 1" w:history="1">
            <w:r w:rsidR="00440E1B">
              <w:rPr>
                <w:rStyle w:val="Hyperlink"/>
                <w:sz w:val="14"/>
                <w:szCs w:val="14"/>
              </w:rPr>
              <w:t>Documentos adjuntos</w:t>
            </w:r>
          </w:hyperlink>
        </w:p>
      </w:tc>
    </w:tr>
  </w:tbl>
  <w:p w14:paraId="7280E51A" w14:textId="77777777" w:rsidR="00440E1B" w:rsidRPr="00591643" w:rsidRDefault="00440E1B">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440E1B" w:rsidRPr="00C76DF3" w14:paraId="2132355B" w14:textId="77777777" w:rsidTr="00BC2A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2C0C6" w14:textId="77777777" w:rsidR="00440E1B" w:rsidRPr="00C76DF3" w:rsidRDefault="00A85564" w:rsidP="0013770D">
          <w:pPr>
            <w:pStyle w:val="ProductList-OfferingBody"/>
            <w:ind w:left="-77" w:right="-73"/>
            <w:jc w:val="center"/>
            <w:rPr>
              <w:color w:val="808080" w:themeColor="background1" w:themeShade="80"/>
              <w:sz w:val="14"/>
              <w:szCs w:val="14"/>
            </w:rPr>
          </w:pPr>
          <w:hyperlink w:anchor="Tabla de Contenido" w:history="1">
            <w:r w:rsidR="00440E1B">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7A27BA" w14:textId="77777777" w:rsidR="00440E1B" w:rsidRPr="00C76DF3" w:rsidRDefault="00440E1B" w:rsidP="0013770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52BC19" w14:textId="77777777" w:rsidR="00440E1B" w:rsidRPr="00C76DF3" w:rsidRDefault="00A85564" w:rsidP="0013770D">
          <w:pPr>
            <w:pStyle w:val="ProductList-OfferingBody"/>
            <w:ind w:left="-72" w:right="-74"/>
            <w:jc w:val="center"/>
            <w:rPr>
              <w:color w:val="808080" w:themeColor="background1" w:themeShade="80"/>
              <w:sz w:val="14"/>
              <w:szCs w:val="14"/>
            </w:rPr>
          </w:pPr>
          <w:hyperlink w:anchor="Introducción" w:history="1">
            <w:r w:rsidR="00440E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6E766" w14:textId="77777777" w:rsidR="00440E1B" w:rsidRPr="00C76DF3" w:rsidRDefault="00440E1B" w:rsidP="0013770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E7EA9A" w14:textId="77777777" w:rsidR="00440E1B" w:rsidRPr="00C76DF3" w:rsidRDefault="00A85564" w:rsidP="0013770D">
          <w:pPr>
            <w:pStyle w:val="ProductList-OfferingBody"/>
            <w:ind w:left="-72" w:right="-75"/>
            <w:jc w:val="center"/>
            <w:rPr>
              <w:color w:val="808080" w:themeColor="background1" w:themeShade="80"/>
              <w:sz w:val="14"/>
              <w:szCs w:val="14"/>
            </w:rPr>
          </w:pPr>
          <w:hyperlink w:anchor="Términos Generales" w:history="1">
            <w:r w:rsidR="00440E1B">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1FF8C6" w14:textId="77777777" w:rsidR="00440E1B" w:rsidRPr="00C76DF3" w:rsidRDefault="00440E1B"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97B440" w14:textId="77777777" w:rsidR="00440E1B" w:rsidRPr="00C76DF3" w:rsidRDefault="00A85564" w:rsidP="0013770D">
          <w:pPr>
            <w:pStyle w:val="ProductList-OfferingBody"/>
            <w:ind w:left="-72" w:right="-77"/>
            <w:jc w:val="center"/>
            <w:rPr>
              <w:color w:val="808080" w:themeColor="background1" w:themeShade="80"/>
              <w:sz w:val="14"/>
              <w:szCs w:val="14"/>
            </w:rPr>
          </w:pPr>
          <w:hyperlink w:anchor="Términos Específicos de los Servicios Online" w:history="1">
            <w:r w:rsidR="00440E1B">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EAB970" w14:textId="77777777" w:rsidR="00440E1B" w:rsidRPr="00C76DF3" w:rsidRDefault="00440E1B" w:rsidP="0013770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D8F4BF" w14:textId="77777777" w:rsidR="00440E1B" w:rsidRPr="00C76DF3" w:rsidRDefault="00A85564" w:rsidP="0013770D">
          <w:pPr>
            <w:pStyle w:val="ProductList-OfferingBody"/>
            <w:ind w:left="-72" w:right="-76"/>
            <w:jc w:val="center"/>
            <w:rPr>
              <w:color w:val="808080" w:themeColor="background1" w:themeShade="80"/>
              <w:sz w:val="14"/>
              <w:szCs w:val="14"/>
            </w:rPr>
          </w:pPr>
          <w:hyperlink w:anchor="Anexo 1" w:history="1">
            <w:r w:rsidR="00440E1B">
              <w:rPr>
                <w:rStyle w:val="Hyperlink"/>
                <w:sz w:val="14"/>
                <w:szCs w:val="14"/>
              </w:rPr>
              <w:t>Documentos adjuntos</w:t>
            </w:r>
          </w:hyperlink>
        </w:p>
      </w:tc>
    </w:tr>
  </w:tbl>
  <w:p w14:paraId="25C85FC1" w14:textId="77777777" w:rsidR="00440E1B" w:rsidRPr="00591643" w:rsidRDefault="00440E1B"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E1B" w:rsidRPr="00C76DF3" w14:paraId="3180D9E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5CF4FE" w14:textId="77777777" w:rsidR="00440E1B" w:rsidRPr="00C76DF3" w:rsidRDefault="00A85564" w:rsidP="00591643">
          <w:pPr>
            <w:pStyle w:val="ProductList-OfferingBody"/>
            <w:ind w:left="-77" w:right="-73"/>
            <w:jc w:val="center"/>
            <w:rPr>
              <w:color w:val="808080" w:themeColor="background1" w:themeShade="80"/>
              <w:sz w:val="14"/>
              <w:szCs w:val="14"/>
            </w:rPr>
          </w:pPr>
          <w:hyperlink w:anchor="TableofContents" w:history="1">
            <w:r w:rsidR="00440E1B">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2F7888" w14:textId="77777777" w:rsidR="00440E1B" w:rsidRPr="00C76DF3" w:rsidRDefault="00440E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FE574" w14:textId="77777777" w:rsidR="00440E1B" w:rsidRPr="00C76DF3" w:rsidRDefault="00A85564" w:rsidP="00591643">
          <w:pPr>
            <w:pStyle w:val="ProductList-OfferingBody"/>
            <w:ind w:left="-72" w:right="-74"/>
            <w:jc w:val="center"/>
            <w:rPr>
              <w:color w:val="808080" w:themeColor="background1" w:themeShade="80"/>
              <w:sz w:val="14"/>
              <w:szCs w:val="14"/>
            </w:rPr>
          </w:pPr>
          <w:hyperlink w:anchor="Introduction" w:history="1">
            <w:r w:rsidR="00440E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826A22" w14:textId="77777777" w:rsidR="00440E1B" w:rsidRPr="00C76DF3" w:rsidRDefault="00440E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E6FC5" w14:textId="77777777" w:rsidR="00440E1B" w:rsidRPr="00C76DF3" w:rsidRDefault="00A85564" w:rsidP="003812FE">
          <w:pPr>
            <w:pStyle w:val="ProductList-OfferingBody"/>
            <w:ind w:left="-72" w:right="-75"/>
            <w:jc w:val="center"/>
            <w:rPr>
              <w:color w:val="808080" w:themeColor="background1" w:themeShade="80"/>
              <w:sz w:val="14"/>
              <w:szCs w:val="14"/>
            </w:rPr>
          </w:pPr>
          <w:hyperlink w:anchor="GeneralTerms" w:history="1">
            <w:r w:rsidR="00440E1B">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82B51A" w14:textId="77777777" w:rsidR="00440E1B" w:rsidRPr="00C76DF3" w:rsidRDefault="00440E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6A8CCD" w14:textId="77777777" w:rsidR="00440E1B" w:rsidRPr="00E303C7" w:rsidRDefault="00A85564" w:rsidP="00591643">
          <w:pPr>
            <w:pStyle w:val="ProductList-OfferingBody"/>
            <w:ind w:left="-72" w:right="-77"/>
            <w:jc w:val="center"/>
            <w:rPr>
              <w:color w:val="808080" w:themeColor="background1" w:themeShade="80"/>
              <w:sz w:val="14"/>
              <w:szCs w:val="14"/>
              <w:lang w:val="es-ES"/>
            </w:rPr>
          </w:pPr>
          <w:hyperlink w:anchor="PrivacyandSecurityTerms" w:history="1">
            <w:r w:rsidR="00440E1B" w:rsidRPr="00E303C7">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A84C97" w14:textId="77777777" w:rsidR="00440E1B" w:rsidRPr="00C76DF3" w:rsidRDefault="00440E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8F3EEE" w14:textId="77777777" w:rsidR="00440E1B" w:rsidRPr="00E303C7" w:rsidRDefault="00A85564" w:rsidP="003812FE">
          <w:pPr>
            <w:pStyle w:val="ProductList-OfferingBody"/>
            <w:ind w:left="-72" w:right="-77"/>
            <w:jc w:val="center"/>
            <w:rPr>
              <w:color w:val="808080" w:themeColor="background1" w:themeShade="80"/>
              <w:sz w:val="14"/>
              <w:szCs w:val="14"/>
              <w:lang w:val="es-ES"/>
            </w:rPr>
          </w:pPr>
          <w:hyperlink w:anchor="OnlineServiceSpecificTerms" w:history="1">
            <w:r w:rsidR="00440E1B" w:rsidRPr="00E303C7">
              <w:rPr>
                <w:rStyle w:val="Hyperlink"/>
                <w:sz w:val="14"/>
                <w:szCs w:val="14"/>
                <w:lang w:val="es-ES"/>
              </w:rPr>
              <w:t>Servicios en Línea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6E16E3" w14:textId="77777777" w:rsidR="00440E1B" w:rsidRPr="00C76DF3" w:rsidRDefault="00440E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0E7FF" w14:textId="77777777" w:rsidR="00440E1B" w:rsidRPr="00C76DF3" w:rsidRDefault="00A85564" w:rsidP="003812FE">
          <w:pPr>
            <w:pStyle w:val="ProductList-OfferingBody"/>
            <w:ind w:left="-72" w:right="-76"/>
            <w:jc w:val="center"/>
            <w:rPr>
              <w:color w:val="808080" w:themeColor="background1" w:themeShade="80"/>
              <w:sz w:val="14"/>
              <w:szCs w:val="14"/>
            </w:rPr>
          </w:pPr>
          <w:hyperlink w:anchor="Attachment1" w:history="1">
            <w:r w:rsidR="00440E1B">
              <w:rPr>
                <w:rStyle w:val="Hyperlink"/>
                <w:sz w:val="14"/>
                <w:szCs w:val="14"/>
              </w:rPr>
              <w:t>Documentos adjuntos</w:t>
            </w:r>
          </w:hyperlink>
        </w:p>
      </w:tc>
    </w:tr>
  </w:tbl>
  <w:p w14:paraId="373482EE" w14:textId="77777777" w:rsidR="00440E1B" w:rsidRPr="00591643" w:rsidRDefault="00440E1B">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40E1B" w:rsidRPr="00C76DF3" w14:paraId="416B554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AC86C7" w14:textId="77777777" w:rsidR="00440E1B" w:rsidRPr="00C76DF3" w:rsidRDefault="00A85564" w:rsidP="00591643">
          <w:pPr>
            <w:pStyle w:val="ProductList-OfferingBody"/>
            <w:ind w:left="-77" w:right="-73"/>
            <w:jc w:val="center"/>
            <w:rPr>
              <w:color w:val="808080" w:themeColor="background1" w:themeShade="80"/>
              <w:sz w:val="14"/>
              <w:szCs w:val="14"/>
            </w:rPr>
          </w:pPr>
          <w:hyperlink w:anchor="TableofContents" w:history="1">
            <w:r w:rsidR="00440E1B">
              <w:rPr>
                <w:rStyle w:val="Hyperlink"/>
                <w:sz w:val="14"/>
                <w:szCs w:val="14"/>
              </w:rPr>
              <w:t>Tabla de contenido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BB259B" w14:textId="77777777" w:rsidR="00440E1B" w:rsidRPr="00C76DF3" w:rsidRDefault="00440E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9E96AF" w14:textId="77777777" w:rsidR="00440E1B" w:rsidRPr="00C76DF3" w:rsidRDefault="00A85564" w:rsidP="00591643">
          <w:pPr>
            <w:pStyle w:val="ProductList-OfferingBody"/>
            <w:ind w:left="-72" w:right="-74"/>
            <w:jc w:val="center"/>
            <w:rPr>
              <w:color w:val="808080" w:themeColor="background1" w:themeShade="80"/>
              <w:sz w:val="14"/>
              <w:szCs w:val="14"/>
            </w:rPr>
          </w:pPr>
          <w:hyperlink w:anchor="Introduction" w:history="1">
            <w:r w:rsidR="00440E1B">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077637" w14:textId="77777777" w:rsidR="00440E1B" w:rsidRPr="00C76DF3" w:rsidRDefault="00440E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EF01F" w14:textId="77777777" w:rsidR="00440E1B" w:rsidRPr="00C76DF3" w:rsidRDefault="00A85564" w:rsidP="003812FE">
          <w:pPr>
            <w:pStyle w:val="ProductList-OfferingBody"/>
            <w:ind w:left="-72" w:right="-75"/>
            <w:jc w:val="center"/>
            <w:rPr>
              <w:color w:val="808080" w:themeColor="background1" w:themeShade="80"/>
              <w:sz w:val="14"/>
              <w:szCs w:val="14"/>
            </w:rPr>
          </w:pPr>
          <w:hyperlink w:anchor="GeneralTerms" w:history="1">
            <w:r w:rsidR="00440E1B">
              <w:rPr>
                <w:rStyle w:val="Hyperlink"/>
                <w:sz w:val="14"/>
                <w:szCs w:val="14"/>
              </w:rPr>
              <w:t>Términos generales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F5ED4CB" w14:textId="77777777" w:rsidR="00440E1B" w:rsidRPr="00C76DF3" w:rsidRDefault="00440E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162938" w14:textId="77777777" w:rsidR="00440E1B" w:rsidRPr="00024B0A" w:rsidRDefault="00A85564" w:rsidP="00591643">
          <w:pPr>
            <w:pStyle w:val="ProductList-OfferingBody"/>
            <w:ind w:left="-72" w:right="-77"/>
            <w:jc w:val="center"/>
            <w:rPr>
              <w:color w:val="808080" w:themeColor="background1" w:themeShade="80"/>
              <w:sz w:val="14"/>
              <w:szCs w:val="14"/>
              <w:lang w:val="es-ES"/>
            </w:rPr>
          </w:pPr>
          <w:hyperlink w:anchor="PrivacyandSecurityTerms" w:history="1">
            <w:r w:rsidR="00440E1B" w:rsidRPr="00024B0A">
              <w:rPr>
                <w:rStyle w:val="Hyperlink"/>
                <w:sz w:val="14"/>
                <w:szCs w:val="14"/>
                <w:lang w:val="es-ES"/>
              </w:rPr>
              <w:t>Términos de privacidad y seguridad</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380909" w14:textId="77777777" w:rsidR="00440E1B" w:rsidRPr="00C76DF3" w:rsidRDefault="00440E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F60E1" w14:textId="77777777" w:rsidR="00440E1B" w:rsidRPr="00C76DF3" w:rsidRDefault="00A85564" w:rsidP="003812FE">
          <w:pPr>
            <w:pStyle w:val="ProductList-OfferingBody"/>
            <w:ind w:left="-72" w:right="-77"/>
            <w:jc w:val="center"/>
            <w:rPr>
              <w:color w:val="808080" w:themeColor="background1" w:themeShade="80"/>
              <w:sz w:val="14"/>
              <w:szCs w:val="14"/>
            </w:rPr>
          </w:pPr>
          <w:hyperlink w:anchor="OnlineServiceSpecificTerms" w:history="1">
            <w:r w:rsidR="00440E1B">
              <w:rPr>
                <w:rStyle w:val="Hyperlink"/>
                <w:sz w:val="14"/>
                <w:szCs w:val="14"/>
              </w:rPr>
              <w:t>Servicios Online - Términos específicos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483EF" w14:textId="77777777" w:rsidR="00440E1B" w:rsidRPr="00C76DF3" w:rsidRDefault="00440E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64CC0" w14:textId="77777777" w:rsidR="00440E1B" w:rsidRPr="00C76DF3" w:rsidRDefault="00A85564" w:rsidP="003812FE">
          <w:pPr>
            <w:pStyle w:val="ProductList-OfferingBody"/>
            <w:ind w:left="-72" w:right="-76"/>
            <w:jc w:val="center"/>
            <w:rPr>
              <w:color w:val="808080" w:themeColor="background1" w:themeShade="80"/>
              <w:sz w:val="14"/>
              <w:szCs w:val="14"/>
            </w:rPr>
          </w:pPr>
          <w:hyperlink w:anchor="Attachment1" w:history="1">
            <w:r w:rsidR="00440E1B">
              <w:rPr>
                <w:rStyle w:val="Hyperlink"/>
                <w:sz w:val="14"/>
                <w:szCs w:val="14"/>
              </w:rPr>
              <w:t>Documentos adjuntos</w:t>
            </w:r>
          </w:hyperlink>
        </w:p>
      </w:tc>
    </w:tr>
  </w:tbl>
  <w:p w14:paraId="4DB3D52B" w14:textId="77777777" w:rsidR="00440E1B" w:rsidRPr="00591643" w:rsidRDefault="00440E1B">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40E1B" w:rsidRPr="00C76DF3" w14:paraId="7F65F40C" w14:textId="77777777" w:rsidTr="00BC2A0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BAC421" w14:textId="77777777" w:rsidR="00440E1B" w:rsidRPr="006A16D6" w:rsidRDefault="00A85564" w:rsidP="0013770D">
          <w:pPr>
            <w:pStyle w:val="ProductList-OfferingBody"/>
            <w:ind w:left="-77" w:right="-73"/>
            <w:jc w:val="center"/>
            <w:rPr>
              <w:color w:val="808080" w:themeColor="background1" w:themeShade="80"/>
              <w:sz w:val="14"/>
              <w:szCs w:val="14"/>
            </w:rPr>
          </w:pPr>
          <w:hyperlink w:anchor="TableofContents" w:history="1">
            <w:r w:rsidR="00440E1B"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00305F9" w14:textId="77777777" w:rsidR="00440E1B" w:rsidRPr="00C76DF3" w:rsidRDefault="00440E1B" w:rsidP="0013770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08FCB8" w14:textId="77777777" w:rsidR="00440E1B" w:rsidRPr="002B0307" w:rsidRDefault="00A85564" w:rsidP="0013770D">
          <w:pPr>
            <w:pStyle w:val="ProductList-OfferingBody"/>
            <w:ind w:left="-72" w:right="-74"/>
            <w:jc w:val="center"/>
            <w:rPr>
              <w:color w:val="808080" w:themeColor="background1" w:themeShade="80"/>
              <w:sz w:val="14"/>
              <w:szCs w:val="14"/>
            </w:rPr>
          </w:pPr>
          <w:hyperlink w:anchor="Introduction" w:history="1">
            <w:r w:rsidR="00440E1B"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401D3" w14:textId="77777777" w:rsidR="00440E1B" w:rsidRPr="00C76DF3" w:rsidRDefault="00440E1B" w:rsidP="0013770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6D378" w14:textId="77777777" w:rsidR="00440E1B" w:rsidRPr="006A16D6" w:rsidRDefault="00A85564" w:rsidP="0013770D">
          <w:pPr>
            <w:pStyle w:val="ProductList-OfferingBody"/>
            <w:ind w:left="-72" w:right="-75"/>
            <w:jc w:val="center"/>
            <w:rPr>
              <w:color w:val="808080" w:themeColor="background1" w:themeShade="80"/>
              <w:sz w:val="14"/>
              <w:szCs w:val="14"/>
            </w:rPr>
          </w:pPr>
          <w:hyperlink w:anchor="GeneralTerms" w:history="1">
            <w:r w:rsidR="00440E1B"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FB77F0" w14:textId="77777777" w:rsidR="00440E1B" w:rsidRPr="00C76DF3" w:rsidRDefault="00440E1B"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507C1" w14:textId="77777777" w:rsidR="00440E1B" w:rsidRPr="003D3239" w:rsidRDefault="00A85564" w:rsidP="0013770D">
          <w:pPr>
            <w:pStyle w:val="ProductList-OfferingBody"/>
            <w:ind w:left="-72" w:right="-77"/>
            <w:jc w:val="center"/>
            <w:rPr>
              <w:color w:val="808080" w:themeColor="background1" w:themeShade="80"/>
              <w:sz w:val="14"/>
              <w:szCs w:val="14"/>
              <w:lang w:val="es-ES"/>
            </w:rPr>
          </w:pPr>
          <w:hyperlink w:anchor="OnlineServiceSpecificTerms" w:history="1">
            <w:r w:rsidR="00440E1B"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76197" w14:textId="77777777" w:rsidR="00440E1B" w:rsidRPr="00C76DF3" w:rsidRDefault="00440E1B" w:rsidP="0013770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0E795AD" w14:textId="77777777" w:rsidR="00440E1B" w:rsidRPr="006A16D6" w:rsidRDefault="00A85564" w:rsidP="0013770D">
          <w:pPr>
            <w:pStyle w:val="ProductList-OfferingBody"/>
            <w:ind w:left="-72" w:right="-76"/>
            <w:jc w:val="center"/>
            <w:rPr>
              <w:color w:val="808080" w:themeColor="background1" w:themeShade="80"/>
              <w:sz w:val="14"/>
              <w:szCs w:val="14"/>
            </w:rPr>
          </w:pPr>
          <w:hyperlink w:anchor="Attachment1" w:history="1">
            <w:r w:rsidR="00440E1B">
              <w:rPr>
                <w:rStyle w:val="Hyperlink"/>
                <w:sz w:val="14"/>
                <w:szCs w:val="14"/>
              </w:rPr>
              <w:t>Anexo</w:t>
            </w:r>
          </w:hyperlink>
        </w:p>
      </w:tc>
    </w:tr>
  </w:tbl>
  <w:p w14:paraId="2D7D45EB" w14:textId="77777777" w:rsidR="00440E1B" w:rsidRPr="00591643" w:rsidRDefault="00440E1B" w:rsidP="009C21D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440E1B" w:rsidRPr="00C76DF3" w14:paraId="50A77641" w14:textId="77777777" w:rsidTr="0013770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DE6C67" w14:textId="77777777" w:rsidR="00440E1B" w:rsidRPr="006A16D6" w:rsidRDefault="00A85564" w:rsidP="0077298C">
          <w:pPr>
            <w:pStyle w:val="ProductList-OfferingBody"/>
            <w:ind w:left="-77" w:right="-73"/>
            <w:jc w:val="center"/>
            <w:rPr>
              <w:color w:val="808080" w:themeColor="background1" w:themeShade="80"/>
              <w:sz w:val="14"/>
              <w:szCs w:val="14"/>
            </w:rPr>
          </w:pPr>
          <w:hyperlink w:anchor="TableofContents" w:history="1">
            <w:r w:rsidR="00440E1B" w:rsidRPr="006A16D6">
              <w:rPr>
                <w:rStyle w:val="Hyperlink"/>
                <w:sz w:val="14"/>
                <w:szCs w:val="14"/>
              </w:rPr>
              <w:t>Tabla de Contenid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F17646" w14:textId="77777777" w:rsidR="00440E1B" w:rsidRPr="00C76DF3" w:rsidRDefault="00440E1B" w:rsidP="0077298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32084" w14:textId="77777777" w:rsidR="00440E1B" w:rsidRPr="002B0307" w:rsidRDefault="00A85564" w:rsidP="0077298C">
          <w:pPr>
            <w:pStyle w:val="ProductList-OfferingBody"/>
            <w:ind w:left="-72" w:right="-74"/>
            <w:jc w:val="center"/>
            <w:rPr>
              <w:color w:val="808080" w:themeColor="background1" w:themeShade="80"/>
              <w:sz w:val="14"/>
              <w:szCs w:val="14"/>
            </w:rPr>
          </w:pPr>
          <w:hyperlink w:anchor="Introduction" w:history="1">
            <w:r w:rsidR="00440E1B" w:rsidRPr="002B0307">
              <w:rPr>
                <w:rStyle w:val="Hyperlink"/>
                <w:sz w:val="14"/>
                <w:szCs w:val="14"/>
              </w:rPr>
              <w:t>Introducción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132D91" w14:textId="77777777" w:rsidR="00440E1B" w:rsidRPr="00C76DF3" w:rsidRDefault="00440E1B" w:rsidP="0077298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C7BD56" w14:textId="77777777" w:rsidR="00440E1B" w:rsidRPr="006A16D6" w:rsidRDefault="00A85564" w:rsidP="0077298C">
          <w:pPr>
            <w:pStyle w:val="ProductList-OfferingBody"/>
            <w:ind w:left="-72" w:right="-75"/>
            <w:jc w:val="center"/>
            <w:rPr>
              <w:color w:val="808080" w:themeColor="background1" w:themeShade="80"/>
              <w:sz w:val="14"/>
              <w:szCs w:val="14"/>
            </w:rPr>
          </w:pPr>
          <w:hyperlink w:anchor="GeneralTerms" w:history="1">
            <w:r w:rsidR="00440E1B" w:rsidRPr="006A16D6">
              <w:rPr>
                <w:rStyle w:val="Hyperlink"/>
                <w:sz w:val="14"/>
                <w:szCs w:val="14"/>
              </w:rPr>
              <w:t>Términos Generales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7A5903" w14:textId="77777777" w:rsidR="00440E1B" w:rsidRPr="00C76DF3" w:rsidRDefault="00440E1B"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B5AA78" w14:textId="77777777" w:rsidR="00440E1B" w:rsidRPr="003D3239" w:rsidRDefault="00A85564" w:rsidP="0077298C">
          <w:pPr>
            <w:pStyle w:val="ProductList-OfferingBody"/>
            <w:ind w:left="-72" w:right="-77"/>
            <w:jc w:val="center"/>
            <w:rPr>
              <w:color w:val="808080" w:themeColor="background1" w:themeShade="80"/>
              <w:sz w:val="14"/>
              <w:szCs w:val="14"/>
              <w:lang w:val="es-ES"/>
            </w:rPr>
          </w:pPr>
          <w:hyperlink w:anchor="OnlineServiceSpecificTerms" w:history="1">
            <w:r w:rsidR="00440E1B" w:rsidRPr="003D3239">
              <w:rPr>
                <w:rStyle w:val="Hyperlink"/>
                <w:sz w:val="14"/>
                <w:szCs w:val="14"/>
                <w:lang w:val="es-ES"/>
              </w:rPr>
              <w:t>Términos Específicos de los Servicios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59AA78" w14:textId="77777777" w:rsidR="00440E1B" w:rsidRPr="00C76DF3" w:rsidRDefault="00440E1B" w:rsidP="0077298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ED6E26" w14:textId="63838F75" w:rsidR="00440E1B" w:rsidRPr="006A16D6" w:rsidRDefault="00A85564" w:rsidP="0077298C">
          <w:pPr>
            <w:pStyle w:val="ProductList-OfferingBody"/>
            <w:ind w:left="-72" w:right="-76"/>
            <w:jc w:val="center"/>
            <w:rPr>
              <w:color w:val="808080" w:themeColor="background1" w:themeShade="80"/>
              <w:sz w:val="14"/>
              <w:szCs w:val="14"/>
            </w:rPr>
          </w:pPr>
          <w:hyperlink w:anchor="Attachment1" w:history="1">
            <w:r w:rsidR="00440E1B">
              <w:rPr>
                <w:rStyle w:val="Hyperlink"/>
                <w:sz w:val="14"/>
                <w:szCs w:val="14"/>
              </w:rPr>
              <w:t>Anexo</w:t>
            </w:r>
          </w:hyperlink>
        </w:p>
      </w:tc>
    </w:tr>
  </w:tbl>
  <w:p w14:paraId="65F25427" w14:textId="77777777" w:rsidR="00440E1B" w:rsidRPr="00591643" w:rsidRDefault="00440E1B" w:rsidP="00C46769">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7128E20" w14:textId="77777777" w:rsidR="002C11DC" w:rsidRDefault="002C11DC" w:rsidP="009A573F">
      <w:pPr>
        <w:spacing w:after="0" w:line="240" w:lineRule="auto"/>
      </w:pPr>
      <w:r>
        <w:separator/>
      </w:r>
    </w:p>
  </w:footnote>
  <w:footnote w:type="continuationSeparator" w:id="0">
    <w:p w14:paraId="15BA0460" w14:textId="77777777" w:rsidR="002C11DC" w:rsidRDefault="002C11DC" w:rsidP="009A573F">
      <w:pPr>
        <w:spacing w:after="0" w:line="240" w:lineRule="auto"/>
      </w:pPr>
      <w:r>
        <w:continuationSeparator/>
      </w:r>
    </w:p>
  </w:footnote>
  <w:footnote w:type="continuationNotice" w:id="1">
    <w:p w14:paraId="58563A74" w14:textId="77777777" w:rsidR="002C11DC" w:rsidRDefault="002C11D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440E1B" w:rsidRPr="004D27A6" w:rsidRDefault="00440E1B"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589924684"/>
      <w:docPartObj>
        <w:docPartGallery w:val="Page Numbers (Top of Page)"/>
        <w:docPartUnique/>
      </w:docPartObj>
    </w:sdtPr>
    <w:sdtEndPr/>
    <w:sdtContent>
      <w:p w14:paraId="1C5885C6" w14:textId="673AB942" w:rsidR="00440E1B" w:rsidRPr="003D1D92" w:rsidRDefault="00A85564" w:rsidP="00A043FA">
        <w:pPr>
          <w:pStyle w:val="ProductList-Body"/>
          <w:tabs>
            <w:tab w:val="right" w:pos="10800"/>
          </w:tabs>
          <w:spacing w:before="20" w:after="20"/>
          <w:ind w:left="-14" w:right="-101"/>
          <w:rPr>
            <w:sz w:val="16"/>
            <w:szCs w:val="16"/>
            <w:lang w:val="es-ES"/>
          </w:rPr>
        </w:pPr>
        <w:sdt>
          <w:sdtPr>
            <w:rPr>
              <w:sz w:val="16"/>
              <w:szCs w:val="16"/>
              <w:lang w:val="es-ES"/>
            </w:rPr>
            <w:id w:val="-770934048"/>
            <w:docPartObj>
              <w:docPartGallery w:val="Page Numbers (Top of Page)"/>
              <w:docPartUnique/>
            </w:docPartObj>
          </w:sdtPr>
          <w:sdtEndPr/>
          <w:sdtContent>
            <w:r w:rsidR="00440E1B" w:rsidRPr="004C1E5B">
              <w:rPr>
                <w:sz w:val="16"/>
                <w:szCs w:val="16"/>
                <w:lang w:val="nl-NL"/>
              </w:rPr>
              <w:t xml:space="preserve">Términos de los servicios en línea de los Programas de Licencias por Volumen de Microsoft (español internacional, </w:t>
            </w:r>
            <w:r w:rsidR="00440E1B" w:rsidRPr="00440E1B">
              <w:rPr>
                <w:sz w:val="16"/>
                <w:szCs w:val="16"/>
                <w:lang w:val="en-IN"/>
              </w:rPr>
              <w:t>septiembre</w:t>
            </w:r>
            <w:r w:rsidR="00440E1B" w:rsidRPr="0082270D">
              <w:rPr>
                <w:sz w:val="16"/>
                <w:szCs w:val="16"/>
                <w:lang w:val="es-ES"/>
              </w:rPr>
              <w:t xml:space="preserve"> de 2020</w:t>
            </w:r>
            <w:r w:rsidR="00440E1B" w:rsidRPr="003D1D92">
              <w:rPr>
                <w:sz w:val="16"/>
                <w:lang w:val="es-ES"/>
              </w:rPr>
              <w:t>)</w:t>
            </w:r>
          </w:sdtContent>
        </w:sdt>
        <w:r w:rsidR="00440E1B" w:rsidRPr="003D1D92">
          <w:rPr>
            <w:sz w:val="16"/>
            <w:szCs w:val="16"/>
            <w:lang w:val="es-ES"/>
          </w:rPr>
          <w:tab/>
        </w:r>
        <w:r w:rsidR="00440E1B" w:rsidRPr="003D1D92">
          <w:rPr>
            <w:sz w:val="16"/>
            <w:szCs w:val="16"/>
            <w:lang w:val="es-ES"/>
          </w:rPr>
          <w:fldChar w:fldCharType="begin"/>
        </w:r>
        <w:r w:rsidR="00440E1B" w:rsidRPr="003D1D92">
          <w:rPr>
            <w:sz w:val="16"/>
            <w:szCs w:val="16"/>
            <w:lang w:val="es-ES"/>
          </w:rPr>
          <w:instrText xml:space="preserve"> PAGE   \* MERGEFORMAT </w:instrText>
        </w:r>
        <w:r w:rsidR="00440E1B" w:rsidRPr="003D1D92">
          <w:rPr>
            <w:sz w:val="16"/>
            <w:szCs w:val="16"/>
            <w:lang w:val="es-ES"/>
          </w:rPr>
          <w:fldChar w:fldCharType="separate"/>
        </w:r>
        <w:r w:rsidR="00440E1B">
          <w:rPr>
            <w:sz w:val="16"/>
            <w:szCs w:val="16"/>
            <w:lang w:val="es-ES"/>
          </w:rPr>
          <w:t>2</w:t>
        </w:r>
        <w:r w:rsidR="00440E1B" w:rsidRPr="003D1D92">
          <w:rPr>
            <w:sz w:val="16"/>
            <w:szCs w:val="16"/>
            <w:lang w:val="es-ES"/>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lang w:val="es-ES"/>
      </w:rPr>
      <w:id w:val="-1319409914"/>
      <w:docPartObj>
        <w:docPartGallery w:val="Page Numbers (Top of Page)"/>
        <w:docPartUnique/>
      </w:docPartObj>
    </w:sdtPr>
    <w:sdtEndPr/>
    <w:sdtContent>
      <w:p w14:paraId="54DB6321" w14:textId="09610874" w:rsidR="00440E1B" w:rsidRPr="003D1D92" w:rsidRDefault="00A85564" w:rsidP="00E329BB">
        <w:pPr>
          <w:pStyle w:val="ProductList-Body"/>
          <w:tabs>
            <w:tab w:val="right" w:pos="10800"/>
          </w:tabs>
          <w:spacing w:before="20" w:after="20"/>
          <w:ind w:left="-14" w:right="-101"/>
          <w:rPr>
            <w:sz w:val="16"/>
            <w:szCs w:val="16"/>
            <w:lang w:val="es-ES"/>
          </w:rPr>
        </w:pPr>
        <w:sdt>
          <w:sdtPr>
            <w:rPr>
              <w:sz w:val="16"/>
              <w:szCs w:val="16"/>
              <w:lang w:val="es-ES"/>
            </w:rPr>
            <w:id w:val="-1505736208"/>
            <w:docPartObj>
              <w:docPartGallery w:val="Page Numbers (Top of Page)"/>
              <w:docPartUnique/>
            </w:docPartObj>
          </w:sdtPr>
          <w:sdtEndPr/>
          <w:sdtContent>
            <w:r w:rsidR="00440E1B" w:rsidRPr="004C1E5B">
              <w:rPr>
                <w:sz w:val="16"/>
                <w:szCs w:val="16"/>
                <w:lang w:val="nl-NL"/>
              </w:rPr>
              <w:t xml:space="preserve">Términos de los servicios en línea de los Programas de Licencias por Volumen de Microsoft (español internacional, </w:t>
            </w:r>
            <w:r w:rsidR="00440E1B" w:rsidRPr="00440E1B">
              <w:rPr>
                <w:sz w:val="16"/>
                <w:szCs w:val="16"/>
                <w:lang w:val="nl-NL"/>
              </w:rPr>
              <w:t>septiembre</w:t>
            </w:r>
            <w:r w:rsidR="00440E1B" w:rsidRPr="0082270D">
              <w:rPr>
                <w:sz w:val="16"/>
                <w:szCs w:val="16"/>
                <w:lang w:val="es-ES"/>
              </w:rPr>
              <w:t xml:space="preserve"> de 2020</w:t>
            </w:r>
            <w:r w:rsidR="00440E1B" w:rsidRPr="003D1D92">
              <w:rPr>
                <w:sz w:val="16"/>
                <w:lang w:val="es-ES"/>
              </w:rPr>
              <w:t>)</w:t>
            </w:r>
          </w:sdtContent>
        </w:sdt>
        <w:r w:rsidR="00440E1B" w:rsidRPr="003D1D92">
          <w:rPr>
            <w:sz w:val="16"/>
            <w:szCs w:val="16"/>
            <w:lang w:val="es-ES"/>
          </w:rPr>
          <w:tab/>
        </w:r>
        <w:r w:rsidR="00440E1B" w:rsidRPr="003D1D92">
          <w:rPr>
            <w:sz w:val="16"/>
            <w:szCs w:val="16"/>
            <w:lang w:val="es-ES"/>
          </w:rPr>
          <w:fldChar w:fldCharType="begin"/>
        </w:r>
        <w:r w:rsidR="00440E1B" w:rsidRPr="003D1D92">
          <w:rPr>
            <w:sz w:val="16"/>
            <w:szCs w:val="16"/>
            <w:lang w:val="es-ES"/>
          </w:rPr>
          <w:instrText xml:space="preserve"> PAGE   \* MERGEFORMAT </w:instrText>
        </w:r>
        <w:r w:rsidR="00440E1B" w:rsidRPr="003D1D92">
          <w:rPr>
            <w:sz w:val="16"/>
            <w:szCs w:val="16"/>
            <w:lang w:val="es-ES"/>
          </w:rPr>
          <w:fldChar w:fldCharType="separate"/>
        </w:r>
        <w:r w:rsidR="00440E1B" w:rsidRPr="003D1D92">
          <w:rPr>
            <w:sz w:val="16"/>
            <w:szCs w:val="16"/>
            <w:lang w:val="es-ES"/>
          </w:rPr>
          <w:t>2</w:t>
        </w:r>
        <w:r w:rsidR="00440E1B" w:rsidRPr="003D1D92">
          <w:rPr>
            <w:sz w:val="16"/>
            <w:szCs w:val="16"/>
            <w:lang w:val="es-ES"/>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1A8489E"/>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18A1C8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5"/>
  </w:num>
  <w:num w:numId="13">
    <w:abstractNumId w:val="8"/>
  </w:num>
  <w:num w:numId="14">
    <w:abstractNumId w:val="11"/>
  </w:num>
  <w:num w:numId="15">
    <w:abstractNumId w:val="14"/>
  </w:num>
  <w:num w:numId="16">
    <w:abstractNumId w:val="12"/>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hideSpellingErrors/>
  <w:documentProtection w:edit="readOnly" w:formatting="1" w:enforcement="1" w:cryptProviderType="rsaAES" w:cryptAlgorithmClass="hash" w:cryptAlgorithmType="typeAny" w:cryptAlgorithmSid="14" w:cryptSpinCount="100000" w:hash="H6bAZe6/BgWZFq3YSIVMehvR9hKNx8x9jic7s/EEPONQ3Ggeo9JDhtZ6Bgaq7lPlnHYymqaMLw9sXLCZOxdUxA==" w:salt="9zeTE3a03Oo0imLhJEqJY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1A68"/>
    <w:rsid w:val="00004BE2"/>
    <w:rsid w:val="000056F6"/>
    <w:rsid w:val="0000793E"/>
    <w:rsid w:val="00007D8A"/>
    <w:rsid w:val="000106A8"/>
    <w:rsid w:val="00012831"/>
    <w:rsid w:val="00014EC0"/>
    <w:rsid w:val="00015CD9"/>
    <w:rsid w:val="000169AE"/>
    <w:rsid w:val="00016CF2"/>
    <w:rsid w:val="00017369"/>
    <w:rsid w:val="00017A5A"/>
    <w:rsid w:val="00017A87"/>
    <w:rsid w:val="00024B72"/>
    <w:rsid w:val="0002605D"/>
    <w:rsid w:val="00026DDE"/>
    <w:rsid w:val="0002719C"/>
    <w:rsid w:val="00027CCB"/>
    <w:rsid w:val="00027CFF"/>
    <w:rsid w:val="000302AE"/>
    <w:rsid w:val="00031223"/>
    <w:rsid w:val="000314CF"/>
    <w:rsid w:val="000322E3"/>
    <w:rsid w:val="000346AC"/>
    <w:rsid w:val="00035F22"/>
    <w:rsid w:val="00036242"/>
    <w:rsid w:val="00036482"/>
    <w:rsid w:val="0003651D"/>
    <w:rsid w:val="000374A4"/>
    <w:rsid w:val="0004038E"/>
    <w:rsid w:val="00042590"/>
    <w:rsid w:val="00043860"/>
    <w:rsid w:val="00043BAC"/>
    <w:rsid w:val="000443FB"/>
    <w:rsid w:val="00044CD2"/>
    <w:rsid w:val="0004642E"/>
    <w:rsid w:val="000469DE"/>
    <w:rsid w:val="000476AA"/>
    <w:rsid w:val="00050BC6"/>
    <w:rsid w:val="00055612"/>
    <w:rsid w:val="00055772"/>
    <w:rsid w:val="00056138"/>
    <w:rsid w:val="00056522"/>
    <w:rsid w:val="00056FAF"/>
    <w:rsid w:val="000571EA"/>
    <w:rsid w:val="00060AB2"/>
    <w:rsid w:val="00061F6E"/>
    <w:rsid w:val="000625F0"/>
    <w:rsid w:val="000657AB"/>
    <w:rsid w:val="00065F4E"/>
    <w:rsid w:val="00065FF8"/>
    <w:rsid w:val="00067B4B"/>
    <w:rsid w:val="00071A79"/>
    <w:rsid w:val="00071C2C"/>
    <w:rsid w:val="0007363B"/>
    <w:rsid w:val="00074467"/>
    <w:rsid w:val="0007491F"/>
    <w:rsid w:val="0007551D"/>
    <w:rsid w:val="000756A2"/>
    <w:rsid w:val="000759BB"/>
    <w:rsid w:val="000769B3"/>
    <w:rsid w:val="00077940"/>
    <w:rsid w:val="00077A6B"/>
    <w:rsid w:val="00080A74"/>
    <w:rsid w:val="00081149"/>
    <w:rsid w:val="00081380"/>
    <w:rsid w:val="00081CA7"/>
    <w:rsid w:val="0008307A"/>
    <w:rsid w:val="00083FE8"/>
    <w:rsid w:val="00085D21"/>
    <w:rsid w:val="000866D5"/>
    <w:rsid w:val="00086CD2"/>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32C2"/>
    <w:rsid w:val="000C0ACA"/>
    <w:rsid w:val="000C11E2"/>
    <w:rsid w:val="000C2DAF"/>
    <w:rsid w:val="000C2E6F"/>
    <w:rsid w:val="000C3F94"/>
    <w:rsid w:val="000C457F"/>
    <w:rsid w:val="000C468A"/>
    <w:rsid w:val="000C4BD0"/>
    <w:rsid w:val="000C5490"/>
    <w:rsid w:val="000C5D5A"/>
    <w:rsid w:val="000C5F14"/>
    <w:rsid w:val="000C6732"/>
    <w:rsid w:val="000C6FF2"/>
    <w:rsid w:val="000D0515"/>
    <w:rsid w:val="000D42F4"/>
    <w:rsid w:val="000D5752"/>
    <w:rsid w:val="000D6060"/>
    <w:rsid w:val="000E045B"/>
    <w:rsid w:val="000E08C0"/>
    <w:rsid w:val="000E16D8"/>
    <w:rsid w:val="000E1DEC"/>
    <w:rsid w:val="000E3993"/>
    <w:rsid w:val="000E6ED8"/>
    <w:rsid w:val="000E7F8C"/>
    <w:rsid w:val="000F0050"/>
    <w:rsid w:val="000F0057"/>
    <w:rsid w:val="000F032B"/>
    <w:rsid w:val="000F158F"/>
    <w:rsid w:val="000F30AA"/>
    <w:rsid w:val="000F30F7"/>
    <w:rsid w:val="000F56C8"/>
    <w:rsid w:val="001013C9"/>
    <w:rsid w:val="0010172F"/>
    <w:rsid w:val="00103924"/>
    <w:rsid w:val="00104DBC"/>
    <w:rsid w:val="0010587C"/>
    <w:rsid w:val="00105B4C"/>
    <w:rsid w:val="00107F31"/>
    <w:rsid w:val="00111B6A"/>
    <w:rsid w:val="001147FC"/>
    <w:rsid w:val="00117EB2"/>
    <w:rsid w:val="00122096"/>
    <w:rsid w:val="00123E7D"/>
    <w:rsid w:val="001242BA"/>
    <w:rsid w:val="00124E00"/>
    <w:rsid w:val="00125581"/>
    <w:rsid w:val="00125CBE"/>
    <w:rsid w:val="00127C5F"/>
    <w:rsid w:val="001315A5"/>
    <w:rsid w:val="001320C2"/>
    <w:rsid w:val="00132A99"/>
    <w:rsid w:val="00132D95"/>
    <w:rsid w:val="00133CA1"/>
    <w:rsid w:val="00134DA1"/>
    <w:rsid w:val="00134EF8"/>
    <w:rsid w:val="0013531D"/>
    <w:rsid w:val="00135786"/>
    <w:rsid w:val="00136237"/>
    <w:rsid w:val="00136452"/>
    <w:rsid w:val="0013770D"/>
    <w:rsid w:val="00137E59"/>
    <w:rsid w:val="00140740"/>
    <w:rsid w:val="00140900"/>
    <w:rsid w:val="0014192B"/>
    <w:rsid w:val="00141936"/>
    <w:rsid w:val="00144059"/>
    <w:rsid w:val="00144CFD"/>
    <w:rsid w:val="001472FC"/>
    <w:rsid w:val="00150B11"/>
    <w:rsid w:val="00150F54"/>
    <w:rsid w:val="001517E0"/>
    <w:rsid w:val="001529AD"/>
    <w:rsid w:val="0015313B"/>
    <w:rsid w:val="00154ACE"/>
    <w:rsid w:val="001550F7"/>
    <w:rsid w:val="00156C1C"/>
    <w:rsid w:val="001602AC"/>
    <w:rsid w:val="001602F8"/>
    <w:rsid w:val="00160CB8"/>
    <w:rsid w:val="001648E2"/>
    <w:rsid w:val="00165F81"/>
    <w:rsid w:val="00166039"/>
    <w:rsid w:val="00167128"/>
    <w:rsid w:val="00167443"/>
    <w:rsid w:val="00170009"/>
    <w:rsid w:val="00171B2E"/>
    <w:rsid w:val="00174C82"/>
    <w:rsid w:val="00175B93"/>
    <w:rsid w:val="0017786C"/>
    <w:rsid w:val="00183408"/>
    <w:rsid w:val="001838D6"/>
    <w:rsid w:val="00185A8B"/>
    <w:rsid w:val="00186BF6"/>
    <w:rsid w:val="00191210"/>
    <w:rsid w:val="001919F4"/>
    <w:rsid w:val="00192660"/>
    <w:rsid w:val="001935F8"/>
    <w:rsid w:val="00195DAE"/>
    <w:rsid w:val="00196567"/>
    <w:rsid w:val="001A0640"/>
    <w:rsid w:val="001A0977"/>
    <w:rsid w:val="001A0CFD"/>
    <w:rsid w:val="001A19E0"/>
    <w:rsid w:val="001B02CF"/>
    <w:rsid w:val="001B07B6"/>
    <w:rsid w:val="001B1113"/>
    <w:rsid w:val="001B1574"/>
    <w:rsid w:val="001B25E0"/>
    <w:rsid w:val="001B351E"/>
    <w:rsid w:val="001B44F9"/>
    <w:rsid w:val="001B497B"/>
    <w:rsid w:val="001B4F20"/>
    <w:rsid w:val="001B537D"/>
    <w:rsid w:val="001B7CEF"/>
    <w:rsid w:val="001C05F5"/>
    <w:rsid w:val="001C09BD"/>
    <w:rsid w:val="001C300B"/>
    <w:rsid w:val="001C33C4"/>
    <w:rsid w:val="001C3EDC"/>
    <w:rsid w:val="001C3F2C"/>
    <w:rsid w:val="001C4540"/>
    <w:rsid w:val="001D0115"/>
    <w:rsid w:val="001D0765"/>
    <w:rsid w:val="001D0B44"/>
    <w:rsid w:val="001D1AA6"/>
    <w:rsid w:val="001D20B2"/>
    <w:rsid w:val="001D2A76"/>
    <w:rsid w:val="001D454B"/>
    <w:rsid w:val="001D47BE"/>
    <w:rsid w:val="001D494D"/>
    <w:rsid w:val="001D4ED2"/>
    <w:rsid w:val="001D4F66"/>
    <w:rsid w:val="001D5084"/>
    <w:rsid w:val="001D7C37"/>
    <w:rsid w:val="001D7DBC"/>
    <w:rsid w:val="001E1A7E"/>
    <w:rsid w:val="001E32A0"/>
    <w:rsid w:val="001E33A8"/>
    <w:rsid w:val="001E3855"/>
    <w:rsid w:val="001E4600"/>
    <w:rsid w:val="001E5012"/>
    <w:rsid w:val="001E6605"/>
    <w:rsid w:val="001F243D"/>
    <w:rsid w:val="001F2DDF"/>
    <w:rsid w:val="001F3F1F"/>
    <w:rsid w:val="001F4069"/>
    <w:rsid w:val="001F474F"/>
    <w:rsid w:val="001F47DC"/>
    <w:rsid w:val="001F4A2A"/>
    <w:rsid w:val="001F7A1B"/>
    <w:rsid w:val="0020319C"/>
    <w:rsid w:val="002035A6"/>
    <w:rsid w:val="002053CE"/>
    <w:rsid w:val="00205A59"/>
    <w:rsid w:val="00206C82"/>
    <w:rsid w:val="00207B92"/>
    <w:rsid w:val="00210530"/>
    <w:rsid w:val="002128C2"/>
    <w:rsid w:val="00212A48"/>
    <w:rsid w:val="002130D2"/>
    <w:rsid w:val="00215536"/>
    <w:rsid w:val="002160E0"/>
    <w:rsid w:val="00216B4F"/>
    <w:rsid w:val="00217724"/>
    <w:rsid w:val="002203AF"/>
    <w:rsid w:val="00221CBE"/>
    <w:rsid w:val="00224DEB"/>
    <w:rsid w:val="00225DE4"/>
    <w:rsid w:val="0022705B"/>
    <w:rsid w:val="0022735A"/>
    <w:rsid w:val="00230A72"/>
    <w:rsid w:val="0023250B"/>
    <w:rsid w:val="00232755"/>
    <w:rsid w:val="0023295F"/>
    <w:rsid w:val="00233C87"/>
    <w:rsid w:val="00234095"/>
    <w:rsid w:val="002346B6"/>
    <w:rsid w:val="00235556"/>
    <w:rsid w:val="00236AEC"/>
    <w:rsid w:val="00237725"/>
    <w:rsid w:val="00241D62"/>
    <w:rsid w:val="00241F8F"/>
    <w:rsid w:val="00241FA0"/>
    <w:rsid w:val="002422CD"/>
    <w:rsid w:val="00242579"/>
    <w:rsid w:val="00242A7E"/>
    <w:rsid w:val="00242ED3"/>
    <w:rsid w:val="0024386A"/>
    <w:rsid w:val="00243FD4"/>
    <w:rsid w:val="002449E9"/>
    <w:rsid w:val="00245C71"/>
    <w:rsid w:val="002502BF"/>
    <w:rsid w:val="0025137A"/>
    <w:rsid w:val="002520B3"/>
    <w:rsid w:val="0025267B"/>
    <w:rsid w:val="0025274C"/>
    <w:rsid w:val="002539C8"/>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2D3"/>
    <w:rsid w:val="00280709"/>
    <w:rsid w:val="0028263A"/>
    <w:rsid w:val="00282CEB"/>
    <w:rsid w:val="00285240"/>
    <w:rsid w:val="00287117"/>
    <w:rsid w:val="002879FE"/>
    <w:rsid w:val="00291105"/>
    <w:rsid w:val="002931C3"/>
    <w:rsid w:val="002949FD"/>
    <w:rsid w:val="0029611D"/>
    <w:rsid w:val="002967A3"/>
    <w:rsid w:val="002967C1"/>
    <w:rsid w:val="00297098"/>
    <w:rsid w:val="0029712D"/>
    <w:rsid w:val="002A03AA"/>
    <w:rsid w:val="002A1236"/>
    <w:rsid w:val="002A198B"/>
    <w:rsid w:val="002A23FB"/>
    <w:rsid w:val="002A2A5A"/>
    <w:rsid w:val="002A35C6"/>
    <w:rsid w:val="002A3B84"/>
    <w:rsid w:val="002A6167"/>
    <w:rsid w:val="002B0307"/>
    <w:rsid w:val="002B0A2E"/>
    <w:rsid w:val="002B0E7C"/>
    <w:rsid w:val="002B123C"/>
    <w:rsid w:val="002B4B19"/>
    <w:rsid w:val="002B686B"/>
    <w:rsid w:val="002B6906"/>
    <w:rsid w:val="002B789A"/>
    <w:rsid w:val="002C0221"/>
    <w:rsid w:val="002C0A6D"/>
    <w:rsid w:val="002C0AB4"/>
    <w:rsid w:val="002C11DC"/>
    <w:rsid w:val="002C1578"/>
    <w:rsid w:val="002C2D16"/>
    <w:rsid w:val="002C3399"/>
    <w:rsid w:val="002C5473"/>
    <w:rsid w:val="002C6352"/>
    <w:rsid w:val="002C73CC"/>
    <w:rsid w:val="002C79A1"/>
    <w:rsid w:val="002D3658"/>
    <w:rsid w:val="002D77A2"/>
    <w:rsid w:val="002D7FDC"/>
    <w:rsid w:val="002E028F"/>
    <w:rsid w:val="002E06FF"/>
    <w:rsid w:val="002E0DA7"/>
    <w:rsid w:val="002E1F83"/>
    <w:rsid w:val="002E202B"/>
    <w:rsid w:val="002E402E"/>
    <w:rsid w:val="002E56AD"/>
    <w:rsid w:val="002E6233"/>
    <w:rsid w:val="002E6A88"/>
    <w:rsid w:val="002E6E58"/>
    <w:rsid w:val="002E7154"/>
    <w:rsid w:val="002E7CC6"/>
    <w:rsid w:val="002F06B0"/>
    <w:rsid w:val="002F0E74"/>
    <w:rsid w:val="002F275E"/>
    <w:rsid w:val="002F3019"/>
    <w:rsid w:val="002F30F5"/>
    <w:rsid w:val="002F3EDC"/>
    <w:rsid w:val="002F3EEA"/>
    <w:rsid w:val="002F3FF6"/>
    <w:rsid w:val="002F6407"/>
    <w:rsid w:val="00300415"/>
    <w:rsid w:val="00301068"/>
    <w:rsid w:val="003035AD"/>
    <w:rsid w:val="00303A6C"/>
    <w:rsid w:val="00305488"/>
    <w:rsid w:val="00306B0E"/>
    <w:rsid w:val="00306CBC"/>
    <w:rsid w:val="00307930"/>
    <w:rsid w:val="00307E17"/>
    <w:rsid w:val="003118A7"/>
    <w:rsid w:val="003125D4"/>
    <w:rsid w:val="00312DB2"/>
    <w:rsid w:val="00312F3B"/>
    <w:rsid w:val="003132CE"/>
    <w:rsid w:val="003134A1"/>
    <w:rsid w:val="0031516B"/>
    <w:rsid w:val="00315C4A"/>
    <w:rsid w:val="00316CEB"/>
    <w:rsid w:val="00317250"/>
    <w:rsid w:val="00317892"/>
    <w:rsid w:val="00320D8C"/>
    <w:rsid w:val="00321BDB"/>
    <w:rsid w:val="00321FEE"/>
    <w:rsid w:val="00327627"/>
    <w:rsid w:val="00332075"/>
    <w:rsid w:val="00332DA2"/>
    <w:rsid w:val="00337870"/>
    <w:rsid w:val="00340AF6"/>
    <w:rsid w:val="003422FA"/>
    <w:rsid w:val="00343417"/>
    <w:rsid w:val="003462B4"/>
    <w:rsid w:val="00351B78"/>
    <w:rsid w:val="00353E4C"/>
    <w:rsid w:val="00354D09"/>
    <w:rsid w:val="00355E55"/>
    <w:rsid w:val="00356011"/>
    <w:rsid w:val="003614ED"/>
    <w:rsid w:val="00362758"/>
    <w:rsid w:val="003632D9"/>
    <w:rsid w:val="003653A4"/>
    <w:rsid w:val="00366C8E"/>
    <w:rsid w:val="0036780D"/>
    <w:rsid w:val="003702A6"/>
    <w:rsid w:val="00371CE9"/>
    <w:rsid w:val="003736E3"/>
    <w:rsid w:val="0037484F"/>
    <w:rsid w:val="00376241"/>
    <w:rsid w:val="00376D2C"/>
    <w:rsid w:val="003812FE"/>
    <w:rsid w:val="0038794D"/>
    <w:rsid w:val="00390430"/>
    <w:rsid w:val="003904F0"/>
    <w:rsid w:val="003907CB"/>
    <w:rsid w:val="00391538"/>
    <w:rsid w:val="00392282"/>
    <w:rsid w:val="003928F5"/>
    <w:rsid w:val="003933CA"/>
    <w:rsid w:val="003945F4"/>
    <w:rsid w:val="00395CB2"/>
    <w:rsid w:val="00395D5F"/>
    <w:rsid w:val="003965F1"/>
    <w:rsid w:val="0039784E"/>
    <w:rsid w:val="00397EB0"/>
    <w:rsid w:val="003A0DB6"/>
    <w:rsid w:val="003A2672"/>
    <w:rsid w:val="003A336A"/>
    <w:rsid w:val="003A35A1"/>
    <w:rsid w:val="003A41F4"/>
    <w:rsid w:val="003A4EA2"/>
    <w:rsid w:val="003A53F8"/>
    <w:rsid w:val="003B0439"/>
    <w:rsid w:val="003B3127"/>
    <w:rsid w:val="003B36E9"/>
    <w:rsid w:val="003B3EBC"/>
    <w:rsid w:val="003B4047"/>
    <w:rsid w:val="003B7142"/>
    <w:rsid w:val="003B7A21"/>
    <w:rsid w:val="003C0CDD"/>
    <w:rsid w:val="003C177E"/>
    <w:rsid w:val="003C35CD"/>
    <w:rsid w:val="003C399B"/>
    <w:rsid w:val="003C3B94"/>
    <w:rsid w:val="003C6496"/>
    <w:rsid w:val="003C6EF6"/>
    <w:rsid w:val="003C75FF"/>
    <w:rsid w:val="003D0497"/>
    <w:rsid w:val="003D0FFA"/>
    <w:rsid w:val="003D1789"/>
    <w:rsid w:val="003D1D92"/>
    <w:rsid w:val="003D1E51"/>
    <w:rsid w:val="003D22CB"/>
    <w:rsid w:val="003D3239"/>
    <w:rsid w:val="003D396A"/>
    <w:rsid w:val="003D4037"/>
    <w:rsid w:val="003D41A6"/>
    <w:rsid w:val="003D66C9"/>
    <w:rsid w:val="003D7A21"/>
    <w:rsid w:val="003E0106"/>
    <w:rsid w:val="003E13EF"/>
    <w:rsid w:val="003E1568"/>
    <w:rsid w:val="003E3526"/>
    <w:rsid w:val="003E628C"/>
    <w:rsid w:val="003F050E"/>
    <w:rsid w:val="003F2F03"/>
    <w:rsid w:val="003F3078"/>
    <w:rsid w:val="003F3EE7"/>
    <w:rsid w:val="003F53B9"/>
    <w:rsid w:val="003F6A8B"/>
    <w:rsid w:val="003F6BD4"/>
    <w:rsid w:val="003F6CEE"/>
    <w:rsid w:val="00401F64"/>
    <w:rsid w:val="0040240B"/>
    <w:rsid w:val="0040275F"/>
    <w:rsid w:val="00403D7F"/>
    <w:rsid w:val="004041D5"/>
    <w:rsid w:val="00405189"/>
    <w:rsid w:val="00405BCD"/>
    <w:rsid w:val="00407104"/>
    <w:rsid w:val="0040715C"/>
    <w:rsid w:val="00407597"/>
    <w:rsid w:val="00407E60"/>
    <w:rsid w:val="004126E0"/>
    <w:rsid w:val="00412C48"/>
    <w:rsid w:val="00413DD7"/>
    <w:rsid w:val="00414009"/>
    <w:rsid w:val="004143B8"/>
    <w:rsid w:val="00420ADD"/>
    <w:rsid w:val="00422587"/>
    <w:rsid w:val="00426093"/>
    <w:rsid w:val="0043091D"/>
    <w:rsid w:val="00430C94"/>
    <w:rsid w:val="00432379"/>
    <w:rsid w:val="00434703"/>
    <w:rsid w:val="004347EB"/>
    <w:rsid w:val="0043598B"/>
    <w:rsid w:val="0043674F"/>
    <w:rsid w:val="00436D68"/>
    <w:rsid w:val="00440CC7"/>
    <w:rsid w:val="00440E1B"/>
    <w:rsid w:val="00442867"/>
    <w:rsid w:val="00442B9A"/>
    <w:rsid w:val="00445461"/>
    <w:rsid w:val="004456F3"/>
    <w:rsid w:val="00445F89"/>
    <w:rsid w:val="00447F7F"/>
    <w:rsid w:val="004502AC"/>
    <w:rsid w:val="00450305"/>
    <w:rsid w:val="0045030D"/>
    <w:rsid w:val="0045053D"/>
    <w:rsid w:val="00450B39"/>
    <w:rsid w:val="00450BEA"/>
    <w:rsid w:val="00450EF0"/>
    <w:rsid w:val="00452717"/>
    <w:rsid w:val="0045444F"/>
    <w:rsid w:val="004547E3"/>
    <w:rsid w:val="00455983"/>
    <w:rsid w:val="00456898"/>
    <w:rsid w:val="004605BC"/>
    <w:rsid w:val="00460BEB"/>
    <w:rsid w:val="00461F02"/>
    <w:rsid w:val="00462987"/>
    <w:rsid w:val="00462C59"/>
    <w:rsid w:val="00463CC3"/>
    <w:rsid w:val="0046457A"/>
    <w:rsid w:val="00465001"/>
    <w:rsid w:val="00465EA2"/>
    <w:rsid w:val="00466857"/>
    <w:rsid w:val="00467C95"/>
    <w:rsid w:val="0047060B"/>
    <w:rsid w:val="00471DF8"/>
    <w:rsid w:val="00471E11"/>
    <w:rsid w:val="00472FC6"/>
    <w:rsid w:val="00476830"/>
    <w:rsid w:val="00477621"/>
    <w:rsid w:val="00481542"/>
    <w:rsid w:val="0048341F"/>
    <w:rsid w:val="00485BAA"/>
    <w:rsid w:val="00491BB3"/>
    <w:rsid w:val="004925A1"/>
    <w:rsid w:val="0049363D"/>
    <w:rsid w:val="00493EE2"/>
    <w:rsid w:val="004947AF"/>
    <w:rsid w:val="004947FD"/>
    <w:rsid w:val="004949B3"/>
    <w:rsid w:val="00495C12"/>
    <w:rsid w:val="00495DD9"/>
    <w:rsid w:val="004976F4"/>
    <w:rsid w:val="00497E15"/>
    <w:rsid w:val="004A1A3B"/>
    <w:rsid w:val="004A2A95"/>
    <w:rsid w:val="004A3FA6"/>
    <w:rsid w:val="004A5441"/>
    <w:rsid w:val="004A6CAA"/>
    <w:rsid w:val="004B01C0"/>
    <w:rsid w:val="004B21D7"/>
    <w:rsid w:val="004B2501"/>
    <w:rsid w:val="004B3528"/>
    <w:rsid w:val="004B5130"/>
    <w:rsid w:val="004B655C"/>
    <w:rsid w:val="004B6DAB"/>
    <w:rsid w:val="004B79A4"/>
    <w:rsid w:val="004C1D7D"/>
    <w:rsid w:val="004C3350"/>
    <w:rsid w:val="004C49FB"/>
    <w:rsid w:val="004C4ED8"/>
    <w:rsid w:val="004C523B"/>
    <w:rsid w:val="004C5421"/>
    <w:rsid w:val="004C55B5"/>
    <w:rsid w:val="004C78F4"/>
    <w:rsid w:val="004D0ACF"/>
    <w:rsid w:val="004D1801"/>
    <w:rsid w:val="004D24B8"/>
    <w:rsid w:val="004D27A6"/>
    <w:rsid w:val="004D2B1C"/>
    <w:rsid w:val="004D4312"/>
    <w:rsid w:val="004D4DBB"/>
    <w:rsid w:val="004E2E5B"/>
    <w:rsid w:val="004E52BA"/>
    <w:rsid w:val="004E53FA"/>
    <w:rsid w:val="004E760C"/>
    <w:rsid w:val="004F2172"/>
    <w:rsid w:val="004F369B"/>
    <w:rsid w:val="004F36CE"/>
    <w:rsid w:val="004F3C6D"/>
    <w:rsid w:val="004F4F80"/>
    <w:rsid w:val="004F681E"/>
    <w:rsid w:val="004F774C"/>
    <w:rsid w:val="004F788C"/>
    <w:rsid w:val="0050010F"/>
    <w:rsid w:val="00501934"/>
    <w:rsid w:val="00501CBA"/>
    <w:rsid w:val="00502BC6"/>
    <w:rsid w:val="00502E27"/>
    <w:rsid w:val="00503C9D"/>
    <w:rsid w:val="00504547"/>
    <w:rsid w:val="00504BB8"/>
    <w:rsid w:val="00507D7B"/>
    <w:rsid w:val="00510119"/>
    <w:rsid w:val="00510394"/>
    <w:rsid w:val="0051055C"/>
    <w:rsid w:val="00511BD4"/>
    <w:rsid w:val="005129AC"/>
    <w:rsid w:val="00514990"/>
    <w:rsid w:val="00514A8B"/>
    <w:rsid w:val="00516278"/>
    <w:rsid w:val="005164D8"/>
    <w:rsid w:val="00521B08"/>
    <w:rsid w:val="005241E3"/>
    <w:rsid w:val="00527DC0"/>
    <w:rsid w:val="00530493"/>
    <w:rsid w:val="0053069E"/>
    <w:rsid w:val="0053216D"/>
    <w:rsid w:val="005328B4"/>
    <w:rsid w:val="00532956"/>
    <w:rsid w:val="00533DD5"/>
    <w:rsid w:val="0053420D"/>
    <w:rsid w:val="0053555F"/>
    <w:rsid w:val="00536EE4"/>
    <w:rsid w:val="0053726B"/>
    <w:rsid w:val="005403A3"/>
    <w:rsid w:val="00541840"/>
    <w:rsid w:val="00541963"/>
    <w:rsid w:val="00541C3A"/>
    <w:rsid w:val="00541E2E"/>
    <w:rsid w:val="0054230C"/>
    <w:rsid w:val="0054282A"/>
    <w:rsid w:val="00543682"/>
    <w:rsid w:val="00543C00"/>
    <w:rsid w:val="00544156"/>
    <w:rsid w:val="00544A38"/>
    <w:rsid w:val="00545638"/>
    <w:rsid w:val="005470A9"/>
    <w:rsid w:val="0054741E"/>
    <w:rsid w:val="00550011"/>
    <w:rsid w:val="00550829"/>
    <w:rsid w:val="005513D3"/>
    <w:rsid w:val="005528D7"/>
    <w:rsid w:val="00552F60"/>
    <w:rsid w:val="00553404"/>
    <w:rsid w:val="005535A4"/>
    <w:rsid w:val="00553757"/>
    <w:rsid w:val="00554F9B"/>
    <w:rsid w:val="0055746D"/>
    <w:rsid w:val="00557C14"/>
    <w:rsid w:val="00557FBB"/>
    <w:rsid w:val="00561361"/>
    <w:rsid w:val="005616CC"/>
    <w:rsid w:val="00561759"/>
    <w:rsid w:val="0056432C"/>
    <w:rsid w:val="005668DB"/>
    <w:rsid w:val="00567AAC"/>
    <w:rsid w:val="0057318F"/>
    <w:rsid w:val="005741AA"/>
    <w:rsid w:val="00576112"/>
    <w:rsid w:val="00577174"/>
    <w:rsid w:val="00581CDB"/>
    <w:rsid w:val="00581E95"/>
    <w:rsid w:val="00583DDA"/>
    <w:rsid w:val="00585A48"/>
    <w:rsid w:val="00586E9A"/>
    <w:rsid w:val="005876FF"/>
    <w:rsid w:val="00591643"/>
    <w:rsid w:val="00593AB3"/>
    <w:rsid w:val="00594255"/>
    <w:rsid w:val="00594501"/>
    <w:rsid w:val="0059704A"/>
    <w:rsid w:val="005972A6"/>
    <w:rsid w:val="005A0683"/>
    <w:rsid w:val="005A0966"/>
    <w:rsid w:val="005A16FB"/>
    <w:rsid w:val="005A27D3"/>
    <w:rsid w:val="005A37FD"/>
    <w:rsid w:val="005A483A"/>
    <w:rsid w:val="005B2831"/>
    <w:rsid w:val="005B3EB3"/>
    <w:rsid w:val="005B5805"/>
    <w:rsid w:val="005B6FDF"/>
    <w:rsid w:val="005B7124"/>
    <w:rsid w:val="005B77E5"/>
    <w:rsid w:val="005C299D"/>
    <w:rsid w:val="005C40C4"/>
    <w:rsid w:val="005C51AC"/>
    <w:rsid w:val="005C7157"/>
    <w:rsid w:val="005C7ADC"/>
    <w:rsid w:val="005D0AC4"/>
    <w:rsid w:val="005D0C25"/>
    <w:rsid w:val="005D1CA5"/>
    <w:rsid w:val="005D22F8"/>
    <w:rsid w:val="005D5E14"/>
    <w:rsid w:val="005D6244"/>
    <w:rsid w:val="005D74CC"/>
    <w:rsid w:val="005D7F87"/>
    <w:rsid w:val="005E0FF3"/>
    <w:rsid w:val="005E2606"/>
    <w:rsid w:val="005E38FC"/>
    <w:rsid w:val="005E3CA2"/>
    <w:rsid w:val="005E69C9"/>
    <w:rsid w:val="005E7F3E"/>
    <w:rsid w:val="005F013C"/>
    <w:rsid w:val="005F068D"/>
    <w:rsid w:val="005F0BFB"/>
    <w:rsid w:val="005F17AF"/>
    <w:rsid w:val="005F1ED1"/>
    <w:rsid w:val="005F6395"/>
    <w:rsid w:val="005F7C66"/>
    <w:rsid w:val="00600926"/>
    <w:rsid w:val="00601776"/>
    <w:rsid w:val="00605407"/>
    <w:rsid w:val="00605D7F"/>
    <w:rsid w:val="00605E40"/>
    <w:rsid w:val="006065E6"/>
    <w:rsid w:val="00606601"/>
    <w:rsid w:val="00606F61"/>
    <w:rsid w:val="00610C71"/>
    <w:rsid w:val="00611682"/>
    <w:rsid w:val="00611E56"/>
    <w:rsid w:val="00612A45"/>
    <w:rsid w:val="006146A3"/>
    <w:rsid w:val="0061507D"/>
    <w:rsid w:val="0062068A"/>
    <w:rsid w:val="00622E2E"/>
    <w:rsid w:val="00624D19"/>
    <w:rsid w:val="00626551"/>
    <w:rsid w:val="00626814"/>
    <w:rsid w:val="00627903"/>
    <w:rsid w:val="00631CA4"/>
    <w:rsid w:val="00633463"/>
    <w:rsid w:val="0063373E"/>
    <w:rsid w:val="0063398B"/>
    <w:rsid w:val="00633CC2"/>
    <w:rsid w:val="00634448"/>
    <w:rsid w:val="00635437"/>
    <w:rsid w:val="006363CA"/>
    <w:rsid w:val="00637583"/>
    <w:rsid w:val="006379B5"/>
    <w:rsid w:val="006406A4"/>
    <w:rsid w:val="0064152F"/>
    <w:rsid w:val="006415B9"/>
    <w:rsid w:val="00642513"/>
    <w:rsid w:val="006434A0"/>
    <w:rsid w:val="0065034A"/>
    <w:rsid w:val="006519F7"/>
    <w:rsid w:val="00651B74"/>
    <w:rsid w:val="006523C8"/>
    <w:rsid w:val="00652497"/>
    <w:rsid w:val="006524A3"/>
    <w:rsid w:val="006534A6"/>
    <w:rsid w:val="00653E71"/>
    <w:rsid w:val="00655A3E"/>
    <w:rsid w:val="00656C9D"/>
    <w:rsid w:val="00660952"/>
    <w:rsid w:val="00661180"/>
    <w:rsid w:val="00662221"/>
    <w:rsid w:val="00664357"/>
    <w:rsid w:val="0067141C"/>
    <w:rsid w:val="00671459"/>
    <w:rsid w:val="006715C9"/>
    <w:rsid w:val="0067171F"/>
    <w:rsid w:val="0067180E"/>
    <w:rsid w:val="00671B8F"/>
    <w:rsid w:val="0067246B"/>
    <w:rsid w:val="00673475"/>
    <w:rsid w:val="00673D8E"/>
    <w:rsid w:val="00674E65"/>
    <w:rsid w:val="00677274"/>
    <w:rsid w:val="00677C94"/>
    <w:rsid w:val="00680B23"/>
    <w:rsid w:val="00680B4D"/>
    <w:rsid w:val="006820C9"/>
    <w:rsid w:val="00684714"/>
    <w:rsid w:val="00684A60"/>
    <w:rsid w:val="00685ABF"/>
    <w:rsid w:val="00686EF8"/>
    <w:rsid w:val="00690C65"/>
    <w:rsid w:val="00691C26"/>
    <w:rsid w:val="006925AE"/>
    <w:rsid w:val="0069314D"/>
    <w:rsid w:val="00693493"/>
    <w:rsid w:val="0069373A"/>
    <w:rsid w:val="0069636A"/>
    <w:rsid w:val="006A07C3"/>
    <w:rsid w:val="006A16BA"/>
    <w:rsid w:val="006A16D6"/>
    <w:rsid w:val="006A2AA6"/>
    <w:rsid w:val="006A3040"/>
    <w:rsid w:val="006A362B"/>
    <w:rsid w:val="006A4EAE"/>
    <w:rsid w:val="006B151D"/>
    <w:rsid w:val="006B1AEA"/>
    <w:rsid w:val="006B218B"/>
    <w:rsid w:val="006B2591"/>
    <w:rsid w:val="006B527D"/>
    <w:rsid w:val="006B5B83"/>
    <w:rsid w:val="006B662A"/>
    <w:rsid w:val="006C054D"/>
    <w:rsid w:val="006C0B5E"/>
    <w:rsid w:val="006C2505"/>
    <w:rsid w:val="006C620E"/>
    <w:rsid w:val="006C6E4A"/>
    <w:rsid w:val="006C7C21"/>
    <w:rsid w:val="006D010B"/>
    <w:rsid w:val="006D0A2C"/>
    <w:rsid w:val="006D0A95"/>
    <w:rsid w:val="006D1141"/>
    <w:rsid w:val="006D3651"/>
    <w:rsid w:val="006D49E1"/>
    <w:rsid w:val="006D4A41"/>
    <w:rsid w:val="006D5231"/>
    <w:rsid w:val="006D57FB"/>
    <w:rsid w:val="006D74CF"/>
    <w:rsid w:val="006D7DDD"/>
    <w:rsid w:val="006E3035"/>
    <w:rsid w:val="006E3B3F"/>
    <w:rsid w:val="006E454E"/>
    <w:rsid w:val="006E5B74"/>
    <w:rsid w:val="006E5F71"/>
    <w:rsid w:val="006E6A2F"/>
    <w:rsid w:val="006E73AE"/>
    <w:rsid w:val="006F1126"/>
    <w:rsid w:val="006F2563"/>
    <w:rsid w:val="006F49D6"/>
    <w:rsid w:val="006F5C34"/>
    <w:rsid w:val="006F666A"/>
    <w:rsid w:val="006F6997"/>
    <w:rsid w:val="00700C6B"/>
    <w:rsid w:val="0070170D"/>
    <w:rsid w:val="00703842"/>
    <w:rsid w:val="007043D8"/>
    <w:rsid w:val="00704D9C"/>
    <w:rsid w:val="00704E5D"/>
    <w:rsid w:val="00705779"/>
    <w:rsid w:val="007063E1"/>
    <w:rsid w:val="00706672"/>
    <w:rsid w:val="00706ED8"/>
    <w:rsid w:val="00711815"/>
    <w:rsid w:val="007149EB"/>
    <w:rsid w:val="007155B2"/>
    <w:rsid w:val="00717F3F"/>
    <w:rsid w:val="0072143E"/>
    <w:rsid w:val="00721EA9"/>
    <w:rsid w:val="007223E3"/>
    <w:rsid w:val="00722EB1"/>
    <w:rsid w:val="007246D4"/>
    <w:rsid w:val="00725583"/>
    <w:rsid w:val="007257F9"/>
    <w:rsid w:val="0072631D"/>
    <w:rsid w:val="007303AE"/>
    <w:rsid w:val="007304A1"/>
    <w:rsid w:val="00730B3A"/>
    <w:rsid w:val="00733083"/>
    <w:rsid w:val="0073317D"/>
    <w:rsid w:val="007337E7"/>
    <w:rsid w:val="007347E5"/>
    <w:rsid w:val="00735D4E"/>
    <w:rsid w:val="0074447C"/>
    <w:rsid w:val="007476EE"/>
    <w:rsid w:val="007506C7"/>
    <w:rsid w:val="00752424"/>
    <w:rsid w:val="00753527"/>
    <w:rsid w:val="00753CD8"/>
    <w:rsid w:val="0075635C"/>
    <w:rsid w:val="00756AF2"/>
    <w:rsid w:val="00760B48"/>
    <w:rsid w:val="00761047"/>
    <w:rsid w:val="007619B6"/>
    <w:rsid w:val="007625AC"/>
    <w:rsid w:val="0076350B"/>
    <w:rsid w:val="00764C0C"/>
    <w:rsid w:val="00765EA8"/>
    <w:rsid w:val="00767845"/>
    <w:rsid w:val="0077298C"/>
    <w:rsid w:val="00775FA0"/>
    <w:rsid w:val="00777FB4"/>
    <w:rsid w:val="007804C9"/>
    <w:rsid w:val="00780D45"/>
    <w:rsid w:val="00781084"/>
    <w:rsid w:val="00782926"/>
    <w:rsid w:val="00782C7B"/>
    <w:rsid w:val="00783294"/>
    <w:rsid w:val="007835FC"/>
    <w:rsid w:val="00783931"/>
    <w:rsid w:val="00783F7F"/>
    <w:rsid w:val="00784263"/>
    <w:rsid w:val="0078608C"/>
    <w:rsid w:val="00787536"/>
    <w:rsid w:val="00787D50"/>
    <w:rsid w:val="00797FF3"/>
    <w:rsid w:val="007A046B"/>
    <w:rsid w:val="007A08BF"/>
    <w:rsid w:val="007A13B7"/>
    <w:rsid w:val="007A1689"/>
    <w:rsid w:val="007A1B71"/>
    <w:rsid w:val="007A2D28"/>
    <w:rsid w:val="007A36E6"/>
    <w:rsid w:val="007A4EB6"/>
    <w:rsid w:val="007A5CCA"/>
    <w:rsid w:val="007A5D4D"/>
    <w:rsid w:val="007A78D1"/>
    <w:rsid w:val="007B34ED"/>
    <w:rsid w:val="007B5CDE"/>
    <w:rsid w:val="007B68D7"/>
    <w:rsid w:val="007B72D0"/>
    <w:rsid w:val="007B77A7"/>
    <w:rsid w:val="007B7A4E"/>
    <w:rsid w:val="007C04E6"/>
    <w:rsid w:val="007C06F5"/>
    <w:rsid w:val="007C0ADA"/>
    <w:rsid w:val="007C1283"/>
    <w:rsid w:val="007C1CD5"/>
    <w:rsid w:val="007C52E4"/>
    <w:rsid w:val="007D0838"/>
    <w:rsid w:val="007D22FF"/>
    <w:rsid w:val="007D29D8"/>
    <w:rsid w:val="007D4221"/>
    <w:rsid w:val="007D521E"/>
    <w:rsid w:val="007D6FFF"/>
    <w:rsid w:val="007E0105"/>
    <w:rsid w:val="007E1593"/>
    <w:rsid w:val="007E1D7C"/>
    <w:rsid w:val="007E3F14"/>
    <w:rsid w:val="007E75A5"/>
    <w:rsid w:val="007E79E2"/>
    <w:rsid w:val="007E7DB0"/>
    <w:rsid w:val="007F028B"/>
    <w:rsid w:val="007F1BEB"/>
    <w:rsid w:val="007F3FE6"/>
    <w:rsid w:val="007F41A2"/>
    <w:rsid w:val="007F451B"/>
    <w:rsid w:val="007F49B0"/>
    <w:rsid w:val="007F4EE2"/>
    <w:rsid w:val="007F7BCC"/>
    <w:rsid w:val="008006D3"/>
    <w:rsid w:val="008010A7"/>
    <w:rsid w:val="0080135B"/>
    <w:rsid w:val="0080181B"/>
    <w:rsid w:val="008041CD"/>
    <w:rsid w:val="008041F1"/>
    <w:rsid w:val="00804913"/>
    <w:rsid w:val="00806CB0"/>
    <w:rsid w:val="008070AF"/>
    <w:rsid w:val="00807286"/>
    <w:rsid w:val="00813FC9"/>
    <w:rsid w:val="00814E5B"/>
    <w:rsid w:val="00815B8F"/>
    <w:rsid w:val="00815BD1"/>
    <w:rsid w:val="00822B11"/>
    <w:rsid w:val="00822F15"/>
    <w:rsid w:val="0082411D"/>
    <w:rsid w:val="00826803"/>
    <w:rsid w:val="00826890"/>
    <w:rsid w:val="0082741B"/>
    <w:rsid w:val="008276BA"/>
    <w:rsid w:val="00827B1F"/>
    <w:rsid w:val="00830432"/>
    <w:rsid w:val="00830CA5"/>
    <w:rsid w:val="0083500E"/>
    <w:rsid w:val="0083545F"/>
    <w:rsid w:val="0083582D"/>
    <w:rsid w:val="0083612D"/>
    <w:rsid w:val="00840373"/>
    <w:rsid w:val="00840F96"/>
    <w:rsid w:val="0084136D"/>
    <w:rsid w:val="008414C4"/>
    <w:rsid w:val="00841B2E"/>
    <w:rsid w:val="00845311"/>
    <w:rsid w:val="00846616"/>
    <w:rsid w:val="008507CF"/>
    <w:rsid w:val="00851A33"/>
    <w:rsid w:val="00852623"/>
    <w:rsid w:val="008526EC"/>
    <w:rsid w:val="008558F8"/>
    <w:rsid w:val="0085720F"/>
    <w:rsid w:val="0085729F"/>
    <w:rsid w:val="008573BE"/>
    <w:rsid w:val="0086139A"/>
    <w:rsid w:val="00861FEC"/>
    <w:rsid w:val="00862C50"/>
    <w:rsid w:val="00863E43"/>
    <w:rsid w:val="008646F7"/>
    <w:rsid w:val="00864C0F"/>
    <w:rsid w:val="00865765"/>
    <w:rsid w:val="00866323"/>
    <w:rsid w:val="00867B7D"/>
    <w:rsid w:val="00867D3C"/>
    <w:rsid w:val="008729B5"/>
    <w:rsid w:val="00872AB0"/>
    <w:rsid w:val="00873D3F"/>
    <w:rsid w:val="00874919"/>
    <w:rsid w:val="00874A71"/>
    <w:rsid w:val="00874FA9"/>
    <w:rsid w:val="00875A20"/>
    <w:rsid w:val="008761C7"/>
    <w:rsid w:val="00876D97"/>
    <w:rsid w:val="008774E5"/>
    <w:rsid w:val="0088164F"/>
    <w:rsid w:val="00881A11"/>
    <w:rsid w:val="00887E02"/>
    <w:rsid w:val="00887E58"/>
    <w:rsid w:val="0089045A"/>
    <w:rsid w:val="00891785"/>
    <w:rsid w:val="0089349F"/>
    <w:rsid w:val="00893C09"/>
    <w:rsid w:val="008940CA"/>
    <w:rsid w:val="0089477A"/>
    <w:rsid w:val="00894AB1"/>
    <w:rsid w:val="00894F56"/>
    <w:rsid w:val="00897417"/>
    <w:rsid w:val="00897D19"/>
    <w:rsid w:val="008A0064"/>
    <w:rsid w:val="008A00B1"/>
    <w:rsid w:val="008A2E96"/>
    <w:rsid w:val="008A3591"/>
    <w:rsid w:val="008A4B59"/>
    <w:rsid w:val="008B02EF"/>
    <w:rsid w:val="008B08EC"/>
    <w:rsid w:val="008B2E04"/>
    <w:rsid w:val="008B37AD"/>
    <w:rsid w:val="008B4B19"/>
    <w:rsid w:val="008B6ABD"/>
    <w:rsid w:val="008C0120"/>
    <w:rsid w:val="008C0FB9"/>
    <w:rsid w:val="008C1B76"/>
    <w:rsid w:val="008C3E2C"/>
    <w:rsid w:val="008C6215"/>
    <w:rsid w:val="008C733D"/>
    <w:rsid w:val="008D10BF"/>
    <w:rsid w:val="008D1FF3"/>
    <w:rsid w:val="008D23E8"/>
    <w:rsid w:val="008D38E9"/>
    <w:rsid w:val="008D444B"/>
    <w:rsid w:val="008D48C6"/>
    <w:rsid w:val="008D53C4"/>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746"/>
    <w:rsid w:val="008F6AD1"/>
    <w:rsid w:val="0090078C"/>
    <w:rsid w:val="009007FB"/>
    <w:rsid w:val="00902550"/>
    <w:rsid w:val="00903003"/>
    <w:rsid w:val="00903D35"/>
    <w:rsid w:val="009041B8"/>
    <w:rsid w:val="009048D8"/>
    <w:rsid w:val="00905DF8"/>
    <w:rsid w:val="0090692C"/>
    <w:rsid w:val="00906A75"/>
    <w:rsid w:val="00907045"/>
    <w:rsid w:val="0091186E"/>
    <w:rsid w:val="009123E5"/>
    <w:rsid w:val="009130AF"/>
    <w:rsid w:val="009141A9"/>
    <w:rsid w:val="009149BF"/>
    <w:rsid w:val="00915061"/>
    <w:rsid w:val="00917344"/>
    <w:rsid w:val="00925750"/>
    <w:rsid w:val="009267F8"/>
    <w:rsid w:val="00927552"/>
    <w:rsid w:val="00927DFB"/>
    <w:rsid w:val="00930119"/>
    <w:rsid w:val="00930A79"/>
    <w:rsid w:val="00930D5E"/>
    <w:rsid w:val="009329E7"/>
    <w:rsid w:val="00934B9C"/>
    <w:rsid w:val="009377C8"/>
    <w:rsid w:val="00941C27"/>
    <w:rsid w:val="009427A1"/>
    <w:rsid w:val="00943761"/>
    <w:rsid w:val="009446CB"/>
    <w:rsid w:val="00944E0F"/>
    <w:rsid w:val="00944F89"/>
    <w:rsid w:val="00950D31"/>
    <w:rsid w:val="0095459B"/>
    <w:rsid w:val="00954E19"/>
    <w:rsid w:val="00956AFC"/>
    <w:rsid w:val="009616E2"/>
    <w:rsid w:val="009622C9"/>
    <w:rsid w:val="00963A30"/>
    <w:rsid w:val="00965777"/>
    <w:rsid w:val="00967E93"/>
    <w:rsid w:val="009708AE"/>
    <w:rsid w:val="00971DC1"/>
    <w:rsid w:val="00974D6F"/>
    <w:rsid w:val="00974EAE"/>
    <w:rsid w:val="0097557E"/>
    <w:rsid w:val="00976475"/>
    <w:rsid w:val="009767F4"/>
    <w:rsid w:val="00976E8E"/>
    <w:rsid w:val="00976EB6"/>
    <w:rsid w:val="00981B7C"/>
    <w:rsid w:val="0098238D"/>
    <w:rsid w:val="009876E5"/>
    <w:rsid w:val="0099090D"/>
    <w:rsid w:val="00990DE4"/>
    <w:rsid w:val="009912E6"/>
    <w:rsid w:val="009919D2"/>
    <w:rsid w:val="00992355"/>
    <w:rsid w:val="0099256C"/>
    <w:rsid w:val="009933DB"/>
    <w:rsid w:val="00993957"/>
    <w:rsid w:val="00993A00"/>
    <w:rsid w:val="00993D80"/>
    <w:rsid w:val="009946E6"/>
    <w:rsid w:val="0099471C"/>
    <w:rsid w:val="009951E0"/>
    <w:rsid w:val="009A0311"/>
    <w:rsid w:val="009A0C93"/>
    <w:rsid w:val="009A167F"/>
    <w:rsid w:val="009A28E9"/>
    <w:rsid w:val="009A3737"/>
    <w:rsid w:val="009A3800"/>
    <w:rsid w:val="009A38BC"/>
    <w:rsid w:val="009A469A"/>
    <w:rsid w:val="009A48E0"/>
    <w:rsid w:val="009A573F"/>
    <w:rsid w:val="009A5DDB"/>
    <w:rsid w:val="009A6ABA"/>
    <w:rsid w:val="009B07BA"/>
    <w:rsid w:val="009B0ECA"/>
    <w:rsid w:val="009B0F82"/>
    <w:rsid w:val="009B1BF6"/>
    <w:rsid w:val="009B280A"/>
    <w:rsid w:val="009B2DBE"/>
    <w:rsid w:val="009B3543"/>
    <w:rsid w:val="009B3712"/>
    <w:rsid w:val="009B373A"/>
    <w:rsid w:val="009B3FD1"/>
    <w:rsid w:val="009B44F6"/>
    <w:rsid w:val="009B462A"/>
    <w:rsid w:val="009B56B6"/>
    <w:rsid w:val="009B6A7B"/>
    <w:rsid w:val="009B7110"/>
    <w:rsid w:val="009B78D8"/>
    <w:rsid w:val="009C1170"/>
    <w:rsid w:val="009C1F46"/>
    <w:rsid w:val="009C21DE"/>
    <w:rsid w:val="009C2439"/>
    <w:rsid w:val="009C3304"/>
    <w:rsid w:val="009C3946"/>
    <w:rsid w:val="009C45A3"/>
    <w:rsid w:val="009C5898"/>
    <w:rsid w:val="009C6951"/>
    <w:rsid w:val="009C6E3D"/>
    <w:rsid w:val="009C7978"/>
    <w:rsid w:val="009D009B"/>
    <w:rsid w:val="009D1EDE"/>
    <w:rsid w:val="009D20DB"/>
    <w:rsid w:val="009D375D"/>
    <w:rsid w:val="009D47AA"/>
    <w:rsid w:val="009D48DC"/>
    <w:rsid w:val="009D546D"/>
    <w:rsid w:val="009D55C7"/>
    <w:rsid w:val="009D5887"/>
    <w:rsid w:val="009D6358"/>
    <w:rsid w:val="009D7029"/>
    <w:rsid w:val="009D75E4"/>
    <w:rsid w:val="009D7B57"/>
    <w:rsid w:val="009D7F90"/>
    <w:rsid w:val="009E0DAD"/>
    <w:rsid w:val="009E1894"/>
    <w:rsid w:val="009E1B0A"/>
    <w:rsid w:val="009E68C3"/>
    <w:rsid w:val="009E720B"/>
    <w:rsid w:val="009E770E"/>
    <w:rsid w:val="009E7F8C"/>
    <w:rsid w:val="009F0724"/>
    <w:rsid w:val="009F2065"/>
    <w:rsid w:val="009F282C"/>
    <w:rsid w:val="009F79BF"/>
    <w:rsid w:val="009F7D89"/>
    <w:rsid w:val="00A00443"/>
    <w:rsid w:val="00A0071A"/>
    <w:rsid w:val="00A008F8"/>
    <w:rsid w:val="00A01F41"/>
    <w:rsid w:val="00A043FA"/>
    <w:rsid w:val="00A0485E"/>
    <w:rsid w:val="00A04907"/>
    <w:rsid w:val="00A049E4"/>
    <w:rsid w:val="00A05175"/>
    <w:rsid w:val="00A10BE5"/>
    <w:rsid w:val="00A11413"/>
    <w:rsid w:val="00A11ACA"/>
    <w:rsid w:val="00A12A6C"/>
    <w:rsid w:val="00A12C31"/>
    <w:rsid w:val="00A13C12"/>
    <w:rsid w:val="00A1418D"/>
    <w:rsid w:val="00A151B9"/>
    <w:rsid w:val="00A157E7"/>
    <w:rsid w:val="00A168C1"/>
    <w:rsid w:val="00A16E7E"/>
    <w:rsid w:val="00A172BE"/>
    <w:rsid w:val="00A21F1C"/>
    <w:rsid w:val="00A22AFB"/>
    <w:rsid w:val="00A23084"/>
    <w:rsid w:val="00A23C52"/>
    <w:rsid w:val="00A23FD9"/>
    <w:rsid w:val="00A243BC"/>
    <w:rsid w:val="00A25872"/>
    <w:rsid w:val="00A25F80"/>
    <w:rsid w:val="00A269A0"/>
    <w:rsid w:val="00A27D70"/>
    <w:rsid w:val="00A30B11"/>
    <w:rsid w:val="00A31815"/>
    <w:rsid w:val="00A319AE"/>
    <w:rsid w:val="00A35873"/>
    <w:rsid w:val="00A40375"/>
    <w:rsid w:val="00A405CB"/>
    <w:rsid w:val="00A41808"/>
    <w:rsid w:val="00A430D3"/>
    <w:rsid w:val="00A43C21"/>
    <w:rsid w:val="00A43EDA"/>
    <w:rsid w:val="00A448CD"/>
    <w:rsid w:val="00A44A41"/>
    <w:rsid w:val="00A47BC2"/>
    <w:rsid w:val="00A50201"/>
    <w:rsid w:val="00A50B0B"/>
    <w:rsid w:val="00A568DD"/>
    <w:rsid w:val="00A6114A"/>
    <w:rsid w:val="00A616A5"/>
    <w:rsid w:val="00A61912"/>
    <w:rsid w:val="00A61976"/>
    <w:rsid w:val="00A61B2A"/>
    <w:rsid w:val="00A62183"/>
    <w:rsid w:val="00A62919"/>
    <w:rsid w:val="00A62D6C"/>
    <w:rsid w:val="00A63902"/>
    <w:rsid w:val="00A63B1A"/>
    <w:rsid w:val="00A643A3"/>
    <w:rsid w:val="00A64575"/>
    <w:rsid w:val="00A646CD"/>
    <w:rsid w:val="00A64BC2"/>
    <w:rsid w:val="00A64BCA"/>
    <w:rsid w:val="00A64F36"/>
    <w:rsid w:val="00A650D4"/>
    <w:rsid w:val="00A70A46"/>
    <w:rsid w:val="00A72314"/>
    <w:rsid w:val="00A723F7"/>
    <w:rsid w:val="00A72B12"/>
    <w:rsid w:val="00A736CF"/>
    <w:rsid w:val="00A7464F"/>
    <w:rsid w:val="00A75A5D"/>
    <w:rsid w:val="00A765FA"/>
    <w:rsid w:val="00A767A8"/>
    <w:rsid w:val="00A769CE"/>
    <w:rsid w:val="00A775A1"/>
    <w:rsid w:val="00A80AAC"/>
    <w:rsid w:val="00A81D37"/>
    <w:rsid w:val="00A8327A"/>
    <w:rsid w:val="00A83621"/>
    <w:rsid w:val="00A84C7C"/>
    <w:rsid w:val="00A84F89"/>
    <w:rsid w:val="00A85564"/>
    <w:rsid w:val="00A858B7"/>
    <w:rsid w:val="00A87AC0"/>
    <w:rsid w:val="00A905BA"/>
    <w:rsid w:val="00A914BF"/>
    <w:rsid w:val="00A92414"/>
    <w:rsid w:val="00A938E0"/>
    <w:rsid w:val="00A93B06"/>
    <w:rsid w:val="00A9432E"/>
    <w:rsid w:val="00A94738"/>
    <w:rsid w:val="00A94C02"/>
    <w:rsid w:val="00A94FDF"/>
    <w:rsid w:val="00A963F2"/>
    <w:rsid w:val="00A97CA1"/>
    <w:rsid w:val="00AA0290"/>
    <w:rsid w:val="00AA0B21"/>
    <w:rsid w:val="00AA0F4D"/>
    <w:rsid w:val="00AA14CC"/>
    <w:rsid w:val="00AA2703"/>
    <w:rsid w:val="00AA2A25"/>
    <w:rsid w:val="00AA483D"/>
    <w:rsid w:val="00AA56FC"/>
    <w:rsid w:val="00AA6837"/>
    <w:rsid w:val="00AA69BE"/>
    <w:rsid w:val="00AA74FB"/>
    <w:rsid w:val="00AB0AF5"/>
    <w:rsid w:val="00AB0EF9"/>
    <w:rsid w:val="00AB1667"/>
    <w:rsid w:val="00AB223B"/>
    <w:rsid w:val="00AB48DD"/>
    <w:rsid w:val="00AB4A9B"/>
    <w:rsid w:val="00AB5427"/>
    <w:rsid w:val="00AB5CE8"/>
    <w:rsid w:val="00AB64F8"/>
    <w:rsid w:val="00AB6713"/>
    <w:rsid w:val="00AC1338"/>
    <w:rsid w:val="00AC26CF"/>
    <w:rsid w:val="00AC2980"/>
    <w:rsid w:val="00AC3BA6"/>
    <w:rsid w:val="00AC61DE"/>
    <w:rsid w:val="00AC73FD"/>
    <w:rsid w:val="00AC7E59"/>
    <w:rsid w:val="00AD0E3E"/>
    <w:rsid w:val="00AD1A32"/>
    <w:rsid w:val="00AD2042"/>
    <w:rsid w:val="00AD224C"/>
    <w:rsid w:val="00AD2439"/>
    <w:rsid w:val="00AD2F46"/>
    <w:rsid w:val="00AD324B"/>
    <w:rsid w:val="00AD3CEC"/>
    <w:rsid w:val="00AD5F09"/>
    <w:rsid w:val="00AD65CF"/>
    <w:rsid w:val="00AD6DB4"/>
    <w:rsid w:val="00AD7032"/>
    <w:rsid w:val="00AD7416"/>
    <w:rsid w:val="00AD7853"/>
    <w:rsid w:val="00AE12F3"/>
    <w:rsid w:val="00AE1CE5"/>
    <w:rsid w:val="00AE3D1A"/>
    <w:rsid w:val="00AE433F"/>
    <w:rsid w:val="00AE45FC"/>
    <w:rsid w:val="00AE55C3"/>
    <w:rsid w:val="00AE64A9"/>
    <w:rsid w:val="00AE69BA"/>
    <w:rsid w:val="00AE709D"/>
    <w:rsid w:val="00AF1602"/>
    <w:rsid w:val="00AF1A0E"/>
    <w:rsid w:val="00AF31B3"/>
    <w:rsid w:val="00AF6659"/>
    <w:rsid w:val="00AF67A7"/>
    <w:rsid w:val="00AF6B91"/>
    <w:rsid w:val="00B0042D"/>
    <w:rsid w:val="00B00D8D"/>
    <w:rsid w:val="00B01933"/>
    <w:rsid w:val="00B03C1D"/>
    <w:rsid w:val="00B04A53"/>
    <w:rsid w:val="00B06333"/>
    <w:rsid w:val="00B074D2"/>
    <w:rsid w:val="00B074F7"/>
    <w:rsid w:val="00B0782A"/>
    <w:rsid w:val="00B12C95"/>
    <w:rsid w:val="00B141BA"/>
    <w:rsid w:val="00B17611"/>
    <w:rsid w:val="00B20876"/>
    <w:rsid w:val="00B20E8E"/>
    <w:rsid w:val="00B21951"/>
    <w:rsid w:val="00B21DA3"/>
    <w:rsid w:val="00B26020"/>
    <w:rsid w:val="00B26BEF"/>
    <w:rsid w:val="00B31B3D"/>
    <w:rsid w:val="00B33D24"/>
    <w:rsid w:val="00B34211"/>
    <w:rsid w:val="00B35314"/>
    <w:rsid w:val="00B367AB"/>
    <w:rsid w:val="00B36BC0"/>
    <w:rsid w:val="00B3772C"/>
    <w:rsid w:val="00B40CD2"/>
    <w:rsid w:val="00B44A54"/>
    <w:rsid w:val="00B45BE8"/>
    <w:rsid w:val="00B46F31"/>
    <w:rsid w:val="00B47BC3"/>
    <w:rsid w:val="00B504F8"/>
    <w:rsid w:val="00B5449A"/>
    <w:rsid w:val="00B54C29"/>
    <w:rsid w:val="00B55284"/>
    <w:rsid w:val="00B5560E"/>
    <w:rsid w:val="00B55AA9"/>
    <w:rsid w:val="00B5718C"/>
    <w:rsid w:val="00B608EC"/>
    <w:rsid w:val="00B60ECF"/>
    <w:rsid w:val="00B620D7"/>
    <w:rsid w:val="00B627EE"/>
    <w:rsid w:val="00B63E1A"/>
    <w:rsid w:val="00B642B8"/>
    <w:rsid w:val="00B64912"/>
    <w:rsid w:val="00B64EAD"/>
    <w:rsid w:val="00B66B06"/>
    <w:rsid w:val="00B674C3"/>
    <w:rsid w:val="00B70E21"/>
    <w:rsid w:val="00B710C4"/>
    <w:rsid w:val="00B727E9"/>
    <w:rsid w:val="00B7437A"/>
    <w:rsid w:val="00B75CB7"/>
    <w:rsid w:val="00B7638F"/>
    <w:rsid w:val="00B76D83"/>
    <w:rsid w:val="00B80DB3"/>
    <w:rsid w:val="00B8103D"/>
    <w:rsid w:val="00B83EC6"/>
    <w:rsid w:val="00B861C6"/>
    <w:rsid w:val="00B86611"/>
    <w:rsid w:val="00B92357"/>
    <w:rsid w:val="00B92496"/>
    <w:rsid w:val="00B932FB"/>
    <w:rsid w:val="00B9378B"/>
    <w:rsid w:val="00B93B26"/>
    <w:rsid w:val="00B942D8"/>
    <w:rsid w:val="00B94358"/>
    <w:rsid w:val="00B96540"/>
    <w:rsid w:val="00B96E63"/>
    <w:rsid w:val="00B9746A"/>
    <w:rsid w:val="00BA0216"/>
    <w:rsid w:val="00BA09A6"/>
    <w:rsid w:val="00BA0C56"/>
    <w:rsid w:val="00BA3910"/>
    <w:rsid w:val="00BA49EA"/>
    <w:rsid w:val="00BA49F6"/>
    <w:rsid w:val="00BA575D"/>
    <w:rsid w:val="00BA653F"/>
    <w:rsid w:val="00BA7277"/>
    <w:rsid w:val="00BA7CE6"/>
    <w:rsid w:val="00BB13A7"/>
    <w:rsid w:val="00BB1F35"/>
    <w:rsid w:val="00BB43D7"/>
    <w:rsid w:val="00BB60FB"/>
    <w:rsid w:val="00BB6663"/>
    <w:rsid w:val="00BC0BD3"/>
    <w:rsid w:val="00BC0BEF"/>
    <w:rsid w:val="00BC0C31"/>
    <w:rsid w:val="00BC106B"/>
    <w:rsid w:val="00BC1A6D"/>
    <w:rsid w:val="00BC2A06"/>
    <w:rsid w:val="00BC37C3"/>
    <w:rsid w:val="00BC4486"/>
    <w:rsid w:val="00BC45D7"/>
    <w:rsid w:val="00BC4E64"/>
    <w:rsid w:val="00BC5860"/>
    <w:rsid w:val="00BC626C"/>
    <w:rsid w:val="00BC7AF7"/>
    <w:rsid w:val="00BC7C53"/>
    <w:rsid w:val="00BD055B"/>
    <w:rsid w:val="00BD1863"/>
    <w:rsid w:val="00BD3341"/>
    <w:rsid w:val="00BD3C4D"/>
    <w:rsid w:val="00BD4EF0"/>
    <w:rsid w:val="00BD50E5"/>
    <w:rsid w:val="00BD58CF"/>
    <w:rsid w:val="00BE27AD"/>
    <w:rsid w:val="00BE34E2"/>
    <w:rsid w:val="00BE396A"/>
    <w:rsid w:val="00BE60BC"/>
    <w:rsid w:val="00BE646A"/>
    <w:rsid w:val="00BE6786"/>
    <w:rsid w:val="00BE719D"/>
    <w:rsid w:val="00BF0EB9"/>
    <w:rsid w:val="00BF3120"/>
    <w:rsid w:val="00BF3503"/>
    <w:rsid w:val="00BF3903"/>
    <w:rsid w:val="00BF408D"/>
    <w:rsid w:val="00BF5B16"/>
    <w:rsid w:val="00BF6A60"/>
    <w:rsid w:val="00C006D8"/>
    <w:rsid w:val="00C016A7"/>
    <w:rsid w:val="00C0319E"/>
    <w:rsid w:val="00C04B1E"/>
    <w:rsid w:val="00C05A53"/>
    <w:rsid w:val="00C07053"/>
    <w:rsid w:val="00C1214E"/>
    <w:rsid w:val="00C12361"/>
    <w:rsid w:val="00C12949"/>
    <w:rsid w:val="00C13879"/>
    <w:rsid w:val="00C13DF8"/>
    <w:rsid w:val="00C15E68"/>
    <w:rsid w:val="00C16563"/>
    <w:rsid w:val="00C16CDA"/>
    <w:rsid w:val="00C21E41"/>
    <w:rsid w:val="00C22F1E"/>
    <w:rsid w:val="00C2472D"/>
    <w:rsid w:val="00C26E6F"/>
    <w:rsid w:val="00C30B9C"/>
    <w:rsid w:val="00C3122A"/>
    <w:rsid w:val="00C332E9"/>
    <w:rsid w:val="00C347FF"/>
    <w:rsid w:val="00C351CD"/>
    <w:rsid w:val="00C35601"/>
    <w:rsid w:val="00C36DBB"/>
    <w:rsid w:val="00C37C7A"/>
    <w:rsid w:val="00C4169A"/>
    <w:rsid w:val="00C422FE"/>
    <w:rsid w:val="00C438E8"/>
    <w:rsid w:val="00C45113"/>
    <w:rsid w:val="00C457FA"/>
    <w:rsid w:val="00C4636F"/>
    <w:rsid w:val="00C46769"/>
    <w:rsid w:val="00C47698"/>
    <w:rsid w:val="00C47B65"/>
    <w:rsid w:val="00C507D4"/>
    <w:rsid w:val="00C51692"/>
    <w:rsid w:val="00C52410"/>
    <w:rsid w:val="00C524DB"/>
    <w:rsid w:val="00C53D90"/>
    <w:rsid w:val="00C5719D"/>
    <w:rsid w:val="00C614E7"/>
    <w:rsid w:val="00C614F3"/>
    <w:rsid w:val="00C62FB6"/>
    <w:rsid w:val="00C6453B"/>
    <w:rsid w:val="00C64C21"/>
    <w:rsid w:val="00C66C0B"/>
    <w:rsid w:val="00C66EB6"/>
    <w:rsid w:val="00C73EE9"/>
    <w:rsid w:val="00C744BD"/>
    <w:rsid w:val="00C745A4"/>
    <w:rsid w:val="00C74B10"/>
    <w:rsid w:val="00C76DF3"/>
    <w:rsid w:val="00C81E30"/>
    <w:rsid w:val="00C83E40"/>
    <w:rsid w:val="00C8582C"/>
    <w:rsid w:val="00C87C84"/>
    <w:rsid w:val="00C9134C"/>
    <w:rsid w:val="00C926CE"/>
    <w:rsid w:val="00C92DC7"/>
    <w:rsid w:val="00C9307D"/>
    <w:rsid w:val="00C93CC2"/>
    <w:rsid w:val="00C9518F"/>
    <w:rsid w:val="00C9711E"/>
    <w:rsid w:val="00CA40F6"/>
    <w:rsid w:val="00CA509E"/>
    <w:rsid w:val="00CA7BE1"/>
    <w:rsid w:val="00CB138C"/>
    <w:rsid w:val="00CB1C65"/>
    <w:rsid w:val="00CB2A13"/>
    <w:rsid w:val="00CB33D9"/>
    <w:rsid w:val="00CB36AA"/>
    <w:rsid w:val="00CB3D69"/>
    <w:rsid w:val="00CB4443"/>
    <w:rsid w:val="00CB453D"/>
    <w:rsid w:val="00CB5E68"/>
    <w:rsid w:val="00CB6005"/>
    <w:rsid w:val="00CB668E"/>
    <w:rsid w:val="00CB78BE"/>
    <w:rsid w:val="00CC0B22"/>
    <w:rsid w:val="00CC108B"/>
    <w:rsid w:val="00CC258E"/>
    <w:rsid w:val="00CC2D6F"/>
    <w:rsid w:val="00CC338A"/>
    <w:rsid w:val="00CC3479"/>
    <w:rsid w:val="00CC34E7"/>
    <w:rsid w:val="00CC4601"/>
    <w:rsid w:val="00CC54F7"/>
    <w:rsid w:val="00CC5FD6"/>
    <w:rsid w:val="00CC615D"/>
    <w:rsid w:val="00CC64C1"/>
    <w:rsid w:val="00CC6BFE"/>
    <w:rsid w:val="00CC7292"/>
    <w:rsid w:val="00CC7D4A"/>
    <w:rsid w:val="00CC7DCB"/>
    <w:rsid w:val="00CC7FE9"/>
    <w:rsid w:val="00CD017A"/>
    <w:rsid w:val="00CD0B72"/>
    <w:rsid w:val="00CD12B3"/>
    <w:rsid w:val="00CD21FD"/>
    <w:rsid w:val="00CD3F90"/>
    <w:rsid w:val="00CD4E09"/>
    <w:rsid w:val="00CD5187"/>
    <w:rsid w:val="00CD538A"/>
    <w:rsid w:val="00CD601A"/>
    <w:rsid w:val="00CD678F"/>
    <w:rsid w:val="00CD7001"/>
    <w:rsid w:val="00CD7782"/>
    <w:rsid w:val="00CD7F3A"/>
    <w:rsid w:val="00CD7F8D"/>
    <w:rsid w:val="00CE051D"/>
    <w:rsid w:val="00CE0C80"/>
    <w:rsid w:val="00CE1320"/>
    <w:rsid w:val="00CE1FBF"/>
    <w:rsid w:val="00CE2C91"/>
    <w:rsid w:val="00CE4450"/>
    <w:rsid w:val="00CE45F9"/>
    <w:rsid w:val="00CE5EEC"/>
    <w:rsid w:val="00CE69D1"/>
    <w:rsid w:val="00CF012D"/>
    <w:rsid w:val="00CF0A02"/>
    <w:rsid w:val="00CF18DD"/>
    <w:rsid w:val="00CF26BA"/>
    <w:rsid w:val="00CF2B16"/>
    <w:rsid w:val="00CF2D69"/>
    <w:rsid w:val="00CF4CBF"/>
    <w:rsid w:val="00CF4D41"/>
    <w:rsid w:val="00CF560D"/>
    <w:rsid w:val="00D00BBD"/>
    <w:rsid w:val="00D012C3"/>
    <w:rsid w:val="00D0302B"/>
    <w:rsid w:val="00D1024F"/>
    <w:rsid w:val="00D103AF"/>
    <w:rsid w:val="00D11F4A"/>
    <w:rsid w:val="00D12FE5"/>
    <w:rsid w:val="00D14649"/>
    <w:rsid w:val="00D14E32"/>
    <w:rsid w:val="00D154D6"/>
    <w:rsid w:val="00D15B9F"/>
    <w:rsid w:val="00D17D13"/>
    <w:rsid w:val="00D20FC9"/>
    <w:rsid w:val="00D230CD"/>
    <w:rsid w:val="00D232FF"/>
    <w:rsid w:val="00D24C4E"/>
    <w:rsid w:val="00D26825"/>
    <w:rsid w:val="00D27ABE"/>
    <w:rsid w:val="00D3001A"/>
    <w:rsid w:val="00D32F4F"/>
    <w:rsid w:val="00D33C4C"/>
    <w:rsid w:val="00D3417F"/>
    <w:rsid w:val="00D3525A"/>
    <w:rsid w:val="00D3788F"/>
    <w:rsid w:val="00D37F31"/>
    <w:rsid w:val="00D41AF5"/>
    <w:rsid w:val="00D4228D"/>
    <w:rsid w:val="00D426BF"/>
    <w:rsid w:val="00D44190"/>
    <w:rsid w:val="00D450D0"/>
    <w:rsid w:val="00D46E2F"/>
    <w:rsid w:val="00D50A13"/>
    <w:rsid w:val="00D510DA"/>
    <w:rsid w:val="00D51A52"/>
    <w:rsid w:val="00D51E80"/>
    <w:rsid w:val="00D5365D"/>
    <w:rsid w:val="00D5434B"/>
    <w:rsid w:val="00D5519A"/>
    <w:rsid w:val="00D55C79"/>
    <w:rsid w:val="00D563AF"/>
    <w:rsid w:val="00D56520"/>
    <w:rsid w:val="00D57D6E"/>
    <w:rsid w:val="00D608A0"/>
    <w:rsid w:val="00D61048"/>
    <w:rsid w:val="00D61935"/>
    <w:rsid w:val="00D62BFA"/>
    <w:rsid w:val="00D6318B"/>
    <w:rsid w:val="00D63A46"/>
    <w:rsid w:val="00D63A71"/>
    <w:rsid w:val="00D640BC"/>
    <w:rsid w:val="00D65DA3"/>
    <w:rsid w:val="00D6666B"/>
    <w:rsid w:val="00D6729D"/>
    <w:rsid w:val="00D67331"/>
    <w:rsid w:val="00D67524"/>
    <w:rsid w:val="00D67904"/>
    <w:rsid w:val="00D67A4B"/>
    <w:rsid w:val="00D70B5E"/>
    <w:rsid w:val="00D70D3F"/>
    <w:rsid w:val="00D73EC5"/>
    <w:rsid w:val="00D7478E"/>
    <w:rsid w:val="00D77D3C"/>
    <w:rsid w:val="00D80A12"/>
    <w:rsid w:val="00D8160E"/>
    <w:rsid w:val="00D8182E"/>
    <w:rsid w:val="00D8251F"/>
    <w:rsid w:val="00D8533F"/>
    <w:rsid w:val="00D85B62"/>
    <w:rsid w:val="00D86163"/>
    <w:rsid w:val="00D8708E"/>
    <w:rsid w:val="00D87575"/>
    <w:rsid w:val="00D8788C"/>
    <w:rsid w:val="00D87AF4"/>
    <w:rsid w:val="00D909A5"/>
    <w:rsid w:val="00D92296"/>
    <w:rsid w:val="00D94945"/>
    <w:rsid w:val="00D95C8B"/>
    <w:rsid w:val="00D962A5"/>
    <w:rsid w:val="00DA1A8C"/>
    <w:rsid w:val="00DA224E"/>
    <w:rsid w:val="00DA2953"/>
    <w:rsid w:val="00DA2A4B"/>
    <w:rsid w:val="00DA5EB4"/>
    <w:rsid w:val="00DB0FA5"/>
    <w:rsid w:val="00DB1C37"/>
    <w:rsid w:val="00DB4C09"/>
    <w:rsid w:val="00DB5001"/>
    <w:rsid w:val="00DB5E1D"/>
    <w:rsid w:val="00DB5F71"/>
    <w:rsid w:val="00DB6414"/>
    <w:rsid w:val="00DC0385"/>
    <w:rsid w:val="00DC097C"/>
    <w:rsid w:val="00DC0A1F"/>
    <w:rsid w:val="00DC0AD8"/>
    <w:rsid w:val="00DC0E4A"/>
    <w:rsid w:val="00DC3621"/>
    <w:rsid w:val="00DC38ED"/>
    <w:rsid w:val="00DC484F"/>
    <w:rsid w:val="00DC66F8"/>
    <w:rsid w:val="00DC7CDF"/>
    <w:rsid w:val="00DC7D20"/>
    <w:rsid w:val="00DD0137"/>
    <w:rsid w:val="00DD1A45"/>
    <w:rsid w:val="00DD2927"/>
    <w:rsid w:val="00DD4465"/>
    <w:rsid w:val="00DD5C60"/>
    <w:rsid w:val="00DD68AE"/>
    <w:rsid w:val="00DE1B8D"/>
    <w:rsid w:val="00DE1E7C"/>
    <w:rsid w:val="00DE2198"/>
    <w:rsid w:val="00DE31C1"/>
    <w:rsid w:val="00DE3848"/>
    <w:rsid w:val="00DE44BF"/>
    <w:rsid w:val="00DE50D3"/>
    <w:rsid w:val="00DE58DC"/>
    <w:rsid w:val="00DE5F5E"/>
    <w:rsid w:val="00DE7535"/>
    <w:rsid w:val="00DF0ED7"/>
    <w:rsid w:val="00DF0F8F"/>
    <w:rsid w:val="00DF1449"/>
    <w:rsid w:val="00DF229E"/>
    <w:rsid w:val="00DF2A90"/>
    <w:rsid w:val="00DF3BB8"/>
    <w:rsid w:val="00DF45EB"/>
    <w:rsid w:val="00DF470E"/>
    <w:rsid w:val="00DF5116"/>
    <w:rsid w:val="00DF52E3"/>
    <w:rsid w:val="00DF7E48"/>
    <w:rsid w:val="00E00BAF"/>
    <w:rsid w:val="00E01B10"/>
    <w:rsid w:val="00E02C2D"/>
    <w:rsid w:val="00E0305F"/>
    <w:rsid w:val="00E034E5"/>
    <w:rsid w:val="00E04037"/>
    <w:rsid w:val="00E04541"/>
    <w:rsid w:val="00E05F95"/>
    <w:rsid w:val="00E07DD6"/>
    <w:rsid w:val="00E11027"/>
    <w:rsid w:val="00E1106C"/>
    <w:rsid w:val="00E113A3"/>
    <w:rsid w:val="00E11DA2"/>
    <w:rsid w:val="00E15840"/>
    <w:rsid w:val="00E15D39"/>
    <w:rsid w:val="00E166A6"/>
    <w:rsid w:val="00E21561"/>
    <w:rsid w:val="00E219C9"/>
    <w:rsid w:val="00E220EB"/>
    <w:rsid w:val="00E22DEE"/>
    <w:rsid w:val="00E22ED9"/>
    <w:rsid w:val="00E23C48"/>
    <w:rsid w:val="00E24565"/>
    <w:rsid w:val="00E24AEC"/>
    <w:rsid w:val="00E24C84"/>
    <w:rsid w:val="00E2677F"/>
    <w:rsid w:val="00E275D6"/>
    <w:rsid w:val="00E31CE3"/>
    <w:rsid w:val="00E329BB"/>
    <w:rsid w:val="00E33719"/>
    <w:rsid w:val="00E33C92"/>
    <w:rsid w:val="00E340A8"/>
    <w:rsid w:val="00E34837"/>
    <w:rsid w:val="00E34A83"/>
    <w:rsid w:val="00E35B74"/>
    <w:rsid w:val="00E36443"/>
    <w:rsid w:val="00E366FD"/>
    <w:rsid w:val="00E3759B"/>
    <w:rsid w:val="00E3770D"/>
    <w:rsid w:val="00E40148"/>
    <w:rsid w:val="00E4036C"/>
    <w:rsid w:val="00E4075B"/>
    <w:rsid w:val="00E40A34"/>
    <w:rsid w:val="00E4293A"/>
    <w:rsid w:val="00E44A07"/>
    <w:rsid w:val="00E46232"/>
    <w:rsid w:val="00E46617"/>
    <w:rsid w:val="00E47D53"/>
    <w:rsid w:val="00E50DA2"/>
    <w:rsid w:val="00E51153"/>
    <w:rsid w:val="00E51EC5"/>
    <w:rsid w:val="00E526D8"/>
    <w:rsid w:val="00E53C1F"/>
    <w:rsid w:val="00E53F8E"/>
    <w:rsid w:val="00E55159"/>
    <w:rsid w:val="00E553C4"/>
    <w:rsid w:val="00E57A29"/>
    <w:rsid w:val="00E6194F"/>
    <w:rsid w:val="00E61DFC"/>
    <w:rsid w:val="00E62CDA"/>
    <w:rsid w:val="00E63FA5"/>
    <w:rsid w:val="00E652A8"/>
    <w:rsid w:val="00E66E5C"/>
    <w:rsid w:val="00E67F37"/>
    <w:rsid w:val="00E74A85"/>
    <w:rsid w:val="00E74CED"/>
    <w:rsid w:val="00E75414"/>
    <w:rsid w:val="00E75532"/>
    <w:rsid w:val="00E76C11"/>
    <w:rsid w:val="00E776C5"/>
    <w:rsid w:val="00E813A4"/>
    <w:rsid w:val="00E81D25"/>
    <w:rsid w:val="00E83157"/>
    <w:rsid w:val="00E83159"/>
    <w:rsid w:val="00E833C7"/>
    <w:rsid w:val="00E84A23"/>
    <w:rsid w:val="00E85897"/>
    <w:rsid w:val="00E85D56"/>
    <w:rsid w:val="00E86D35"/>
    <w:rsid w:val="00E87EC1"/>
    <w:rsid w:val="00E90D3E"/>
    <w:rsid w:val="00E915FD"/>
    <w:rsid w:val="00E93FD0"/>
    <w:rsid w:val="00E957F0"/>
    <w:rsid w:val="00E9608D"/>
    <w:rsid w:val="00E96D66"/>
    <w:rsid w:val="00EA044F"/>
    <w:rsid w:val="00EA0550"/>
    <w:rsid w:val="00EA116D"/>
    <w:rsid w:val="00EA2FAC"/>
    <w:rsid w:val="00EA4BEE"/>
    <w:rsid w:val="00EA5FCC"/>
    <w:rsid w:val="00EA7404"/>
    <w:rsid w:val="00EB01E0"/>
    <w:rsid w:val="00EB0F8C"/>
    <w:rsid w:val="00EB42C1"/>
    <w:rsid w:val="00EB4400"/>
    <w:rsid w:val="00EB46C8"/>
    <w:rsid w:val="00EB6595"/>
    <w:rsid w:val="00EC0156"/>
    <w:rsid w:val="00EC1836"/>
    <w:rsid w:val="00EC1E28"/>
    <w:rsid w:val="00EC203C"/>
    <w:rsid w:val="00EC27EE"/>
    <w:rsid w:val="00EC3D50"/>
    <w:rsid w:val="00EC3F08"/>
    <w:rsid w:val="00EC4F2C"/>
    <w:rsid w:val="00EC552C"/>
    <w:rsid w:val="00EC717D"/>
    <w:rsid w:val="00ED080D"/>
    <w:rsid w:val="00ED0B1B"/>
    <w:rsid w:val="00ED0CBA"/>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222"/>
    <w:rsid w:val="00EF2DC4"/>
    <w:rsid w:val="00EF2FC2"/>
    <w:rsid w:val="00EF37C3"/>
    <w:rsid w:val="00EF3BE5"/>
    <w:rsid w:val="00EF5521"/>
    <w:rsid w:val="00EF5E58"/>
    <w:rsid w:val="00EF6AA8"/>
    <w:rsid w:val="00EF78B8"/>
    <w:rsid w:val="00F004E8"/>
    <w:rsid w:val="00F011FC"/>
    <w:rsid w:val="00F01E45"/>
    <w:rsid w:val="00F02C9E"/>
    <w:rsid w:val="00F04226"/>
    <w:rsid w:val="00F04B18"/>
    <w:rsid w:val="00F06505"/>
    <w:rsid w:val="00F06E35"/>
    <w:rsid w:val="00F07542"/>
    <w:rsid w:val="00F10723"/>
    <w:rsid w:val="00F11336"/>
    <w:rsid w:val="00F11719"/>
    <w:rsid w:val="00F12220"/>
    <w:rsid w:val="00F131AB"/>
    <w:rsid w:val="00F139BD"/>
    <w:rsid w:val="00F17144"/>
    <w:rsid w:val="00F17C77"/>
    <w:rsid w:val="00F20AFE"/>
    <w:rsid w:val="00F231F1"/>
    <w:rsid w:val="00F2322F"/>
    <w:rsid w:val="00F26054"/>
    <w:rsid w:val="00F2636E"/>
    <w:rsid w:val="00F26938"/>
    <w:rsid w:val="00F26BF1"/>
    <w:rsid w:val="00F30E8F"/>
    <w:rsid w:val="00F31C29"/>
    <w:rsid w:val="00F32697"/>
    <w:rsid w:val="00F32AEC"/>
    <w:rsid w:val="00F33DD2"/>
    <w:rsid w:val="00F359A7"/>
    <w:rsid w:val="00F3669D"/>
    <w:rsid w:val="00F36D99"/>
    <w:rsid w:val="00F37CAF"/>
    <w:rsid w:val="00F37D2E"/>
    <w:rsid w:val="00F406F0"/>
    <w:rsid w:val="00F4071E"/>
    <w:rsid w:val="00F41B95"/>
    <w:rsid w:val="00F45E67"/>
    <w:rsid w:val="00F51980"/>
    <w:rsid w:val="00F51CD6"/>
    <w:rsid w:val="00F5268E"/>
    <w:rsid w:val="00F52910"/>
    <w:rsid w:val="00F53F82"/>
    <w:rsid w:val="00F54DDF"/>
    <w:rsid w:val="00F54F54"/>
    <w:rsid w:val="00F55815"/>
    <w:rsid w:val="00F559B4"/>
    <w:rsid w:val="00F56E2C"/>
    <w:rsid w:val="00F578AB"/>
    <w:rsid w:val="00F579D4"/>
    <w:rsid w:val="00F6031E"/>
    <w:rsid w:val="00F604C7"/>
    <w:rsid w:val="00F617BB"/>
    <w:rsid w:val="00F62C11"/>
    <w:rsid w:val="00F64628"/>
    <w:rsid w:val="00F64775"/>
    <w:rsid w:val="00F65AC1"/>
    <w:rsid w:val="00F66A13"/>
    <w:rsid w:val="00F66ECE"/>
    <w:rsid w:val="00F67265"/>
    <w:rsid w:val="00F712DE"/>
    <w:rsid w:val="00F717D8"/>
    <w:rsid w:val="00F72194"/>
    <w:rsid w:val="00F734A8"/>
    <w:rsid w:val="00F73609"/>
    <w:rsid w:val="00F750CE"/>
    <w:rsid w:val="00F76E42"/>
    <w:rsid w:val="00F77036"/>
    <w:rsid w:val="00F8069A"/>
    <w:rsid w:val="00F8070D"/>
    <w:rsid w:val="00F80A49"/>
    <w:rsid w:val="00F81332"/>
    <w:rsid w:val="00F824AC"/>
    <w:rsid w:val="00F8261A"/>
    <w:rsid w:val="00F8294E"/>
    <w:rsid w:val="00F84975"/>
    <w:rsid w:val="00F8533B"/>
    <w:rsid w:val="00F86874"/>
    <w:rsid w:val="00F868C9"/>
    <w:rsid w:val="00F86A9C"/>
    <w:rsid w:val="00F9064F"/>
    <w:rsid w:val="00F910AC"/>
    <w:rsid w:val="00F944EC"/>
    <w:rsid w:val="00F94EE1"/>
    <w:rsid w:val="00F97607"/>
    <w:rsid w:val="00FA00BF"/>
    <w:rsid w:val="00FA09D6"/>
    <w:rsid w:val="00FA1206"/>
    <w:rsid w:val="00FA134D"/>
    <w:rsid w:val="00FA18B4"/>
    <w:rsid w:val="00FA2596"/>
    <w:rsid w:val="00FA5173"/>
    <w:rsid w:val="00FA588F"/>
    <w:rsid w:val="00FA691A"/>
    <w:rsid w:val="00FA6E9B"/>
    <w:rsid w:val="00FA7049"/>
    <w:rsid w:val="00FA74B2"/>
    <w:rsid w:val="00FB0349"/>
    <w:rsid w:val="00FB0676"/>
    <w:rsid w:val="00FB1558"/>
    <w:rsid w:val="00FB1ECC"/>
    <w:rsid w:val="00FB4B81"/>
    <w:rsid w:val="00FB5E33"/>
    <w:rsid w:val="00FB6373"/>
    <w:rsid w:val="00FB6A75"/>
    <w:rsid w:val="00FB719E"/>
    <w:rsid w:val="00FB782B"/>
    <w:rsid w:val="00FB7B75"/>
    <w:rsid w:val="00FC298D"/>
    <w:rsid w:val="00FC2B19"/>
    <w:rsid w:val="00FC34A4"/>
    <w:rsid w:val="00FC3A1A"/>
    <w:rsid w:val="00FC3DF4"/>
    <w:rsid w:val="00FC3FF1"/>
    <w:rsid w:val="00FC409E"/>
    <w:rsid w:val="00FC500B"/>
    <w:rsid w:val="00FC5782"/>
    <w:rsid w:val="00FC7E60"/>
    <w:rsid w:val="00FD0ADB"/>
    <w:rsid w:val="00FD17DB"/>
    <w:rsid w:val="00FD27EC"/>
    <w:rsid w:val="00FD3474"/>
    <w:rsid w:val="00FD384F"/>
    <w:rsid w:val="00FD463A"/>
    <w:rsid w:val="00FD4F22"/>
    <w:rsid w:val="00FD4FD6"/>
    <w:rsid w:val="00FD6427"/>
    <w:rsid w:val="00FD67D5"/>
    <w:rsid w:val="00FE07DD"/>
    <w:rsid w:val="00FE161B"/>
    <w:rsid w:val="00FE2401"/>
    <w:rsid w:val="00FE2524"/>
    <w:rsid w:val="00FE509C"/>
    <w:rsid w:val="00FE6D61"/>
    <w:rsid w:val="00FF08DB"/>
    <w:rsid w:val="00FF1BA6"/>
    <w:rsid w:val="00FF2556"/>
    <w:rsid w:val="00FF4139"/>
    <w:rsid w:val="00FF4210"/>
    <w:rsid w:val="00FF455E"/>
    <w:rsid w:val="00FF5265"/>
    <w:rsid w:val="00FF6BE6"/>
    <w:rsid w:val="00FF765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86D35"/>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86D35"/>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86D35"/>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86D35"/>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86D3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86D35"/>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B9746A"/>
    <w:pPr>
      <w:tabs>
        <w:tab w:val="right" w:leader="dot" w:pos="5030"/>
      </w:tabs>
      <w:spacing w:after="0" w:line="252" w:lineRule="auto"/>
      <w:ind w:left="158"/>
    </w:pPr>
    <w:rPr>
      <w:b/>
      <w:smallCaps/>
      <w:noProof/>
      <w:sz w:val="18"/>
      <w:lang w:val="es-E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B7CE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E329BB"/>
    <w:pPr>
      <w:keepNext/>
      <w:tabs>
        <w:tab w:val="clear" w:pos="158"/>
        <w:tab w:val="left" w:pos="360"/>
        <w:tab w:val="left" w:pos="720"/>
        <w:tab w:val="left" w:pos="1080"/>
      </w:tabs>
    </w:pPr>
    <w:rPr>
      <w:b/>
      <w:color w:val="00188F"/>
      <w:szCs w:val="20"/>
      <w:lang w:val="en-IN" w:eastAsia="en-IN"/>
    </w:rPr>
  </w:style>
  <w:style w:type="paragraph" w:customStyle="1" w:styleId="EVL-Amend-Preamble-FirstPara">
    <w:name w:val="E.  VL-Amend-Preamble-FirstPara"/>
    <w:basedOn w:val="BodyText"/>
    <w:link w:val="EVL-Amend-Preamble-FirstParaChar"/>
    <w:qFormat/>
    <w:rsid w:val="003F050E"/>
    <w:pPr>
      <w:spacing w:before="240" w:after="0" w:line="240" w:lineRule="auto"/>
      <w:jc w:val="both"/>
    </w:pPr>
    <w:rPr>
      <w:rFonts w:ascii="Arial" w:eastAsia="Times New Roman" w:hAnsi="Arial" w:cs="Times New Roman"/>
      <w:color w:val="000000"/>
      <w:sz w:val="20"/>
      <w:szCs w:val="24"/>
    </w:rPr>
  </w:style>
  <w:style w:type="character" w:customStyle="1" w:styleId="EVL-Amend-Preamble-FirstParaChar">
    <w:name w:val="E.  VL-Amend-Preamble-FirstPara Char"/>
    <w:basedOn w:val="BodyTextChar"/>
    <w:link w:val="EVL-Amend-Preamble-FirstPara"/>
    <w:rsid w:val="003F050E"/>
    <w:rPr>
      <w:rFonts w:ascii="Arial" w:eastAsia="Times New Roman" w:hAnsi="Arial" w:cs="Times New Roman"/>
      <w:color w:val="000000"/>
      <w:sz w:val="20"/>
      <w:szCs w:val="24"/>
    </w:rPr>
  </w:style>
  <w:style w:type="paragraph" w:styleId="BodyText">
    <w:name w:val="Body Text"/>
    <w:basedOn w:val="Normal"/>
    <w:link w:val="BodyTextChar"/>
    <w:uiPriority w:val="99"/>
    <w:semiHidden/>
    <w:unhideWhenUsed/>
    <w:rsid w:val="003F050E"/>
    <w:pPr>
      <w:spacing w:after="120"/>
    </w:pPr>
  </w:style>
  <w:style w:type="character" w:customStyle="1" w:styleId="BodyTextChar">
    <w:name w:val="Body Text Char"/>
    <w:basedOn w:val="DefaultParagraphFont"/>
    <w:link w:val="BodyText"/>
    <w:uiPriority w:val="99"/>
    <w:semiHidden/>
    <w:rsid w:val="003F050E"/>
  </w:style>
  <w:style w:type="character" w:styleId="UnresolvedMention">
    <w:name w:val="Unresolved Mention"/>
    <w:basedOn w:val="DefaultParagraphFont"/>
    <w:uiPriority w:val="99"/>
    <w:semiHidden/>
    <w:unhideWhenUsed/>
    <w:rsid w:val="008558F8"/>
    <w:rPr>
      <w:color w:val="808080"/>
      <w:shd w:val="clear" w:color="auto" w:fill="E6E6E6"/>
    </w:rPr>
  </w:style>
  <w:style w:type="paragraph" w:customStyle="1" w:styleId="ProductList-Bullet">
    <w:name w:val="Product List - Bullet"/>
    <w:link w:val="ProductList-BulletChar"/>
    <w:uiPriority w:val="3"/>
    <w:qFormat/>
    <w:rsid w:val="005241E3"/>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5241E3"/>
    <w:rPr>
      <w:sz w:val="18"/>
      <w:szCs w:val="20"/>
      <w:lang w:eastAsia="zh-CN"/>
    </w:rPr>
  </w:style>
  <w:style w:type="paragraph" w:customStyle="1" w:styleId="ProductList-TableBody">
    <w:name w:val="Product List - Table Body"/>
    <w:basedOn w:val="Normal"/>
    <w:qFormat/>
    <w:rsid w:val="00AF1A0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AF1A0E"/>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2A06"/>
  </w:style>
  <w:style w:type="character" w:customStyle="1" w:styleId="eop">
    <w:name w:val="eop"/>
    <w:basedOn w:val="DefaultParagraphFont"/>
    <w:rsid w:val="00BC2A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8544104">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950745225">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8170647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1777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6" TargetMode="External"/><Relationship Id="rId84" Type="http://schemas.openxmlformats.org/officeDocument/2006/relationships/footer" Target="footer21.xml"/><Relationship Id="rId89" Type="http://schemas.openxmlformats.org/officeDocument/2006/relationships/footer" Target="footer24.xml"/><Relationship Id="rId16" Type="http://schemas.openxmlformats.org/officeDocument/2006/relationships/hyperlink" Target="http://go.microsoft.com/?linkid=9840733" TargetMode="External"/><Relationship Id="rId107" Type="http://schemas.openxmlformats.org/officeDocument/2006/relationships/hyperlink" Target="http://www.mpegla.com" TargetMode="External"/><Relationship Id="rId11" Type="http://schemas.openxmlformats.org/officeDocument/2006/relationships/header" Target="header2.xml"/><Relationship Id="rId32" Type="http://schemas.openxmlformats.org/officeDocument/2006/relationships/hyperlink" Target="https://aka.ms/r1j7jq" TargetMode="External"/><Relationship Id="rId37" Type="http://schemas.openxmlformats.org/officeDocument/2006/relationships/hyperlink" Target="https://go.microsoft.com/fwlink/?linkid=874330"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19.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8.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services/" TargetMode="External"/><Relationship Id="rId38" Type="http://schemas.openxmlformats.org/officeDocument/2006/relationships/hyperlink" Target="https://www.tomtom.com/en_GB/thirdpartyproductterms/" TargetMode="External"/><Relationship Id="rId59" Type="http://schemas.openxmlformats.org/officeDocument/2006/relationships/hyperlink" Target="file:///C:\Users\becky\AppData\Local\Temp\Temp1_SPA.zip\Buildback%20for%20OST%20%2034%20lang%20%202-12-20.docx" TargetMode="External"/><Relationship Id="rId103" Type="http://schemas.openxmlformats.org/officeDocument/2006/relationships/footer" Target="footer30.xml"/><Relationship Id="rId108" Type="http://schemas.openxmlformats.org/officeDocument/2006/relationships/footer" Target="footer31.xml"/><Relationship Id="rId54" Type="http://schemas.openxmlformats.org/officeDocument/2006/relationships/footer" Target="footer10.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6.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microsoft-azure-store-terms/" TargetMode="External"/><Relationship Id="rId49" Type="http://schemas.openxmlformats.org/officeDocument/2006/relationships/footer" Target="footer9.xml"/><Relationship Id="rId57" Type="http://schemas.openxmlformats.org/officeDocument/2006/relationships/footer" Target="footer12.xml"/><Relationship Id="rId106" Type="http://schemas.openxmlformats.org/officeDocument/2006/relationships/hyperlink" Target="http://go.microsoft.com/fwlink/?linkid=248532" TargetMode="Externa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18.xml"/><Relationship Id="rId81" Type="http://schemas.openxmlformats.org/officeDocument/2006/relationships/hyperlink" Target="https://aka.ms/bingmapsplatformsdks/" TargetMode="External"/><Relationship Id="rId86" Type="http://schemas.openxmlformats.org/officeDocument/2006/relationships/footer" Target="footer23.xml"/><Relationship Id="rId94" Type="http://schemas.openxmlformats.org/officeDocument/2006/relationships/hyperlink" Target="https://help.github.com/articles/github-privacy-statement/" TargetMode="External"/><Relationship Id="rId99" Type="http://schemas.openxmlformats.org/officeDocument/2006/relationships/footer" Target="footer29.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6" TargetMode="External"/><Relationship Id="rId109" Type="http://schemas.openxmlformats.org/officeDocument/2006/relationships/footer" Target="footer32.xml"/><Relationship Id="rId34" Type="http://schemas.openxmlformats.org/officeDocument/2006/relationships/hyperlink" Target="http://azure.microsoft.com/en-us/regions"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1.xml"/><Relationship Id="rId76" Type="http://schemas.openxmlformats.org/officeDocument/2006/relationships/footer" Target="footer16.xm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hyperlink" Target="http://go.microsoft.com/?linkid=9710837" TargetMode="External"/><Relationship Id="rId7" Type="http://schemas.openxmlformats.org/officeDocument/2006/relationships/endnotes" Target="endnotes.xml"/><Relationship Id="rId71" Type="http://schemas.openxmlformats.org/officeDocument/2006/relationships/footer" Target="footer15.xm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s://go.microsoft.com/fwlink/?LinkId=521839" TargetMode="External"/><Relationship Id="rId66" Type="http://schemas.openxmlformats.org/officeDocument/2006/relationships/footer" Target="footer13.xml"/><Relationship Id="rId87" Type="http://schemas.openxmlformats.org/officeDocument/2006/relationships/hyperlink" Target="https://go.microsoft.com/fwlink/?linkid=868812" TargetMode="External"/><Relationship Id="rId110" Type="http://schemas.openxmlformats.org/officeDocument/2006/relationships/fontTable" Target="fontTable.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support/legal/sla/" TargetMode="External"/><Relationship Id="rId35" Type="http://schemas.openxmlformats.org/officeDocument/2006/relationships/hyperlink" Target="http://azure.microsoft.com/en-us/support/legal/store-terms" TargetMode="External"/><Relationship Id="rId56" Type="http://schemas.openxmlformats.org/officeDocument/2006/relationships/hyperlink" Target="http://go.microsoft.com/fwlink/?LinkId=690247" TargetMode="External"/><Relationship Id="rId77" Type="http://schemas.openxmlformats.org/officeDocument/2006/relationships/footer" Target="footer17.xml"/><Relationship Id="rId100" Type="http://schemas.openxmlformats.org/officeDocument/2006/relationships/hyperlink" Target="http://go.microsoft.com/?linkid=9839206" TargetMode="External"/><Relationship Id="rId105" Type="http://schemas.openxmlformats.org/officeDocument/2006/relationships/hyperlink" Target="http://go.microsoft.com/fwlink/?LinkID=248686"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aka.ms/github_terms" TargetMode="External"/><Relationship Id="rId98" Type="http://schemas.openxmlformats.org/officeDocument/2006/relationships/footer" Target="footer28.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4.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0.xml"/><Relationship Id="rId88" Type="http://schemas.openxmlformats.org/officeDocument/2006/relationships/hyperlink" Target="http://go.microsoft.com/?linkid=9839207" TargetMode="External"/><Relationship Id="rId111"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D42955-FC30-4A10-BE3E-4D74806204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24265</Words>
  <Characters>138312</Characters>
  <Application>Microsoft Office Word</Application>
  <DocSecurity>8</DocSecurity>
  <Lines>1152</Lines>
  <Paragraphs>324</Paragraphs>
  <ScaleCrop>false</ScaleCrop>
  <LinksUpToDate>false</LinksUpToDate>
  <CharactersWithSpaces>162253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2020-08-28T18:16:00Z</dcterms:created>
  <dcterms:modified xsi:type="dcterms:W3CDTF">2020-08-28T18:16:00Z</dcterms:modified>
</cp:coreProperties>
</file>