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bookmarkStart w:id="0" w:name="_GoBack"/>
      <w:bookmarkEnd w:id="0"/>
    </w:p>
    <w:p w:rsidR="0082133B" w:rsidRPr="006827F6" w:rsidRDefault="00ED4593" w:rsidP="004645C1">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pPr>
        <w:pStyle w:val="PURTOCHeader1"/>
      </w:pPr>
      <w:r>
        <w:t>Microsoft Volume Licensing</w:t>
      </w:r>
      <w:r w:rsidR="004B7D00">
        <w:rPr>
          <w:noProof/>
        </w:rPr>
        <w:drawing>
          <wp:anchor distT="0" distB="0" distL="114300" distR="114300" simplePos="0" relativeHeight="251662337" behindDoc="0" locked="1" layoutInCell="1" allowOverlap="1" wp14:anchorId="43A0CB3E" wp14:editId="0AA1D6A1">
            <wp:simplePos x="0" y="0"/>
            <wp:positionH relativeFrom="column">
              <wp:posOffset>-459105</wp:posOffset>
            </wp:positionH>
            <wp:positionV relativeFrom="paragraph">
              <wp:posOffset>8273415</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827F6" w:rsidRDefault="00EB2C71">
      <w:pPr>
        <w:pStyle w:val="PURTitlePage"/>
      </w:pPr>
      <w:r>
        <w:t>Diritti di Utilizzo dei Servizi Online di Microsoft</w:t>
      </w:r>
    </w:p>
    <w:p w:rsidR="0082133B" w:rsidRPr="006827F6" w:rsidRDefault="0082133B"/>
    <w:p w:rsidR="0082133B" w:rsidRPr="006827F6" w:rsidRDefault="00ED4593">
      <w:r>
        <w:t>Italiano (Italian) | Luglio 2013</w:t>
      </w:r>
    </w:p>
    <w:p w:rsidR="0082133B" w:rsidRPr="006827F6" w:rsidRDefault="00ED4593">
      <w:r>
        <w:t xml:space="preserve"> </w:t>
      </w:r>
    </w:p>
    <w:p w:rsidR="004B3370" w:rsidRPr="006827F6"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Sommario</w:t>
      </w:r>
    </w:p>
    <w:p w:rsidR="0082133B" w:rsidRPr="006827F6" w:rsidRDefault="0082133B">
      <w:pPr>
        <w:pStyle w:val="PURBody-Indented"/>
      </w:pPr>
    </w:p>
    <w:p w:rsidR="0082133B" w:rsidRDefault="0082133B">
      <w:pPr>
        <w:sectPr w:rsidR="0082133B" w:rsidSect="004B7D00">
          <w:type w:val="continuous"/>
          <w:pgSz w:w="12240" w:h="15840" w:code="1"/>
          <w:pgMar w:top="1168" w:right="720" w:bottom="720" w:left="720" w:header="431" w:footer="289" w:gutter="0"/>
          <w:cols w:space="360"/>
        </w:sectPr>
      </w:pPr>
    </w:p>
    <w:p w:rsidR="00C62084" w:rsidRDefault="00C63C57">
      <w:pPr>
        <w:pStyle w:val="TOC1"/>
        <w:tabs>
          <w:tab w:val="right" w:leader="dot" w:pos="5210"/>
        </w:tabs>
        <w:rPr>
          <w:rFonts w:asciiTheme="minorHAnsi" w:eastAsia="Batang" w:hAnsiTheme="minorHAnsi"/>
          <w:b w:val="0"/>
          <w:caps w:val="0"/>
          <w:noProof/>
          <w:color w:val="auto"/>
          <w:sz w:val="22"/>
          <w:szCs w:val="22"/>
          <w:lang w:eastAsia="ko-KR"/>
        </w:rPr>
      </w:pPr>
      <w:r>
        <w:lastRenderedPageBreak/>
        <w:fldChar w:fldCharType="begin"/>
      </w:r>
      <w:r w:rsidR="00ED4593">
        <w:instrText xml:space="preserve"> TOC \h \f \l 1-2 </w:instrText>
      </w:r>
      <w:r>
        <w:fldChar w:fldCharType="separate"/>
      </w:r>
      <w:hyperlink w:anchor="_Toc358185911" w:history="1">
        <w:r w:rsidR="00C62084" w:rsidRPr="00D57355">
          <w:rPr>
            <w:rStyle w:val="Hyperlink"/>
            <w:noProof/>
          </w:rPr>
          <w:t>Introduzione</w:t>
        </w:r>
        <w:r w:rsidR="00C62084">
          <w:rPr>
            <w:noProof/>
          </w:rPr>
          <w:tab/>
        </w:r>
        <w:r w:rsidR="00C62084">
          <w:rPr>
            <w:noProof/>
          </w:rPr>
          <w:fldChar w:fldCharType="begin"/>
        </w:r>
        <w:r w:rsidR="00C62084">
          <w:rPr>
            <w:noProof/>
          </w:rPr>
          <w:instrText xml:space="preserve"> PAGEREF _Toc358185911 \h </w:instrText>
        </w:r>
        <w:r w:rsidR="00C62084">
          <w:rPr>
            <w:noProof/>
          </w:rPr>
        </w:r>
        <w:r w:rsidR="00C62084">
          <w:rPr>
            <w:noProof/>
          </w:rPr>
          <w:fldChar w:fldCharType="separate"/>
        </w:r>
        <w:r w:rsidR="00D10819">
          <w:rPr>
            <w:noProof/>
          </w:rPr>
          <w:t>3</w:t>
        </w:r>
        <w:r w:rsidR="00C62084">
          <w:rPr>
            <w:noProof/>
          </w:rPr>
          <w:fldChar w:fldCharType="end"/>
        </w:r>
      </w:hyperlink>
    </w:p>
    <w:p w:rsidR="00C62084" w:rsidRDefault="00E67513">
      <w:pPr>
        <w:pStyle w:val="TOC1"/>
        <w:tabs>
          <w:tab w:val="right" w:leader="dot" w:pos="5210"/>
        </w:tabs>
        <w:rPr>
          <w:rFonts w:asciiTheme="minorHAnsi" w:eastAsia="Batang" w:hAnsiTheme="minorHAnsi"/>
          <w:b w:val="0"/>
          <w:caps w:val="0"/>
          <w:noProof/>
          <w:color w:val="auto"/>
          <w:sz w:val="22"/>
          <w:szCs w:val="22"/>
          <w:lang w:eastAsia="ko-KR"/>
        </w:rPr>
      </w:pPr>
      <w:hyperlink w:anchor="_Toc358185912" w:history="1">
        <w:r w:rsidR="00C62084" w:rsidRPr="00D57355">
          <w:rPr>
            <w:rStyle w:val="Hyperlink"/>
            <w:noProof/>
          </w:rPr>
          <w:t xml:space="preserve">Servizi Online (Licenza Subscription per Utente </w:t>
        </w:r>
        <w:r w:rsidR="00C62084">
          <w:rPr>
            <w:rStyle w:val="Hyperlink"/>
            <w:noProof/>
          </w:rPr>
          <w:br/>
        </w:r>
        <w:r w:rsidR="00C62084" w:rsidRPr="00D57355">
          <w:rPr>
            <w:rStyle w:val="Hyperlink"/>
            <w:noProof/>
          </w:rPr>
          <w:t xml:space="preserve">o per Dispositivo, Licenza Subscription per </w:t>
        </w:r>
        <w:r w:rsidR="00C62084">
          <w:rPr>
            <w:rStyle w:val="Hyperlink"/>
            <w:noProof/>
          </w:rPr>
          <w:br/>
        </w:r>
        <w:r w:rsidR="00C62084" w:rsidRPr="00D57355">
          <w:rPr>
            <w:rStyle w:val="Hyperlink"/>
            <w:noProof/>
          </w:rPr>
          <w:t>Servizi e/o Licenza Subscription Add-on)</w:t>
        </w:r>
        <w:r w:rsidR="00C62084">
          <w:rPr>
            <w:noProof/>
          </w:rPr>
          <w:tab/>
        </w:r>
        <w:r w:rsidR="00C62084">
          <w:rPr>
            <w:noProof/>
          </w:rPr>
          <w:fldChar w:fldCharType="begin"/>
        </w:r>
        <w:r w:rsidR="00C62084">
          <w:rPr>
            <w:noProof/>
          </w:rPr>
          <w:instrText xml:space="preserve"> PAGEREF _Toc358185912 \h </w:instrText>
        </w:r>
        <w:r w:rsidR="00C62084">
          <w:rPr>
            <w:noProof/>
          </w:rPr>
        </w:r>
        <w:r w:rsidR="00C62084">
          <w:rPr>
            <w:noProof/>
          </w:rPr>
          <w:fldChar w:fldCharType="separate"/>
        </w:r>
        <w:r w:rsidR="00D10819">
          <w:rPr>
            <w:noProof/>
          </w:rPr>
          <w:t>4</w:t>
        </w:r>
        <w:r w:rsidR="00C62084">
          <w:rPr>
            <w:noProof/>
          </w:rPr>
          <w:fldChar w:fldCharType="end"/>
        </w:r>
      </w:hyperlink>
    </w:p>
    <w:p w:rsidR="00C62084" w:rsidRDefault="00E67513">
      <w:pPr>
        <w:pStyle w:val="TOC2"/>
        <w:rPr>
          <w:rFonts w:eastAsia="Batang"/>
          <w:noProof/>
          <w:color w:val="auto"/>
          <w:sz w:val="22"/>
          <w:lang w:eastAsia="ko-KR"/>
        </w:rPr>
      </w:pPr>
      <w:hyperlink w:anchor="_Toc358185913" w:history="1">
        <w:r w:rsidR="00C62084" w:rsidRPr="00D57355">
          <w:rPr>
            <w:rStyle w:val="Hyperlink"/>
            <w:noProof/>
          </w:rPr>
          <w:t>Definizioni</w:t>
        </w:r>
        <w:r w:rsidR="00C62084">
          <w:rPr>
            <w:noProof/>
          </w:rPr>
          <w:tab/>
        </w:r>
        <w:r w:rsidR="00C62084">
          <w:rPr>
            <w:noProof/>
          </w:rPr>
          <w:fldChar w:fldCharType="begin"/>
        </w:r>
        <w:r w:rsidR="00C62084">
          <w:rPr>
            <w:noProof/>
          </w:rPr>
          <w:instrText xml:space="preserve"> PAGEREF _Toc358185913 \h </w:instrText>
        </w:r>
        <w:r w:rsidR="00C62084">
          <w:rPr>
            <w:noProof/>
          </w:rPr>
        </w:r>
        <w:r w:rsidR="00C62084">
          <w:rPr>
            <w:noProof/>
          </w:rPr>
          <w:fldChar w:fldCharType="separate"/>
        </w:r>
        <w:r w:rsidR="00D10819">
          <w:rPr>
            <w:noProof/>
          </w:rPr>
          <w:t>4</w:t>
        </w:r>
        <w:r w:rsidR="00C62084">
          <w:rPr>
            <w:noProof/>
          </w:rPr>
          <w:fldChar w:fldCharType="end"/>
        </w:r>
      </w:hyperlink>
    </w:p>
    <w:p w:rsidR="00C62084" w:rsidRDefault="00E67513">
      <w:pPr>
        <w:pStyle w:val="TOC2"/>
        <w:rPr>
          <w:rFonts w:eastAsia="Batang"/>
          <w:noProof/>
          <w:color w:val="auto"/>
          <w:sz w:val="22"/>
          <w:lang w:eastAsia="ko-KR"/>
        </w:rPr>
      </w:pPr>
      <w:hyperlink w:anchor="_Toc358185914" w:history="1">
        <w:r w:rsidR="00C62084" w:rsidRPr="00D57355">
          <w:rPr>
            <w:rStyle w:val="Hyperlink"/>
            <w:noProof/>
          </w:rPr>
          <w:t>Diritti di Utilizzo del Licenziatario</w:t>
        </w:r>
        <w:r w:rsidR="00C62084">
          <w:rPr>
            <w:noProof/>
          </w:rPr>
          <w:tab/>
        </w:r>
        <w:r w:rsidR="00C62084">
          <w:rPr>
            <w:noProof/>
          </w:rPr>
          <w:fldChar w:fldCharType="begin"/>
        </w:r>
        <w:r w:rsidR="00C62084">
          <w:rPr>
            <w:noProof/>
          </w:rPr>
          <w:instrText xml:space="preserve"> PAGEREF _Toc358185914 \h </w:instrText>
        </w:r>
        <w:r w:rsidR="00C62084">
          <w:rPr>
            <w:noProof/>
          </w:rPr>
        </w:r>
        <w:r w:rsidR="00C62084">
          <w:rPr>
            <w:noProof/>
          </w:rPr>
          <w:fldChar w:fldCharType="separate"/>
        </w:r>
        <w:r w:rsidR="00D10819">
          <w:rPr>
            <w:noProof/>
          </w:rPr>
          <w:t>5</w:t>
        </w:r>
        <w:r w:rsidR="00C62084">
          <w:rPr>
            <w:noProof/>
          </w:rPr>
          <w:fldChar w:fldCharType="end"/>
        </w:r>
      </w:hyperlink>
    </w:p>
    <w:p w:rsidR="00C62084" w:rsidRDefault="00E67513">
      <w:pPr>
        <w:pStyle w:val="TOC2"/>
        <w:rPr>
          <w:rFonts w:eastAsia="Batang"/>
          <w:noProof/>
          <w:color w:val="auto"/>
          <w:sz w:val="22"/>
          <w:lang w:eastAsia="ko-KR"/>
        </w:rPr>
      </w:pPr>
      <w:hyperlink w:anchor="_Toc358185915" w:history="1">
        <w:r w:rsidR="00C62084" w:rsidRPr="00D57355">
          <w:rPr>
            <w:rStyle w:val="Hyperlink"/>
            <w:noProof/>
          </w:rPr>
          <w:t>Aggiornamenti delle Condizioni di Licenza</w:t>
        </w:r>
        <w:r w:rsidR="00C62084">
          <w:rPr>
            <w:noProof/>
          </w:rPr>
          <w:tab/>
        </w:r>
        <w:r w:rsidR="00C62084">
          <w:rPr>
            <w:noProof/>
          </w:rPr>
          <w:fldChar w:fldCharType="begin"/>
        </w:r>
        <w:r w:rsidR="00C62084">
          <w:rPr>
            <w:noProof/>
          </w:rPr>
          <w:instrText xml:space="preserve"> PAGEREF _Toc358185915 \h </w:instrText>
        </w:r>
        <w:r w:rsidR="00C62084">
          <w:rPr>
            <w:noProof/>
          </w:rPr>
        </w:r>
        <w:r w:rsidR="00C62084">
          <w:rPr>
            <w:noProof/>
          </w:rPr>
          <w:fldChar w:fldCharType="separate"/>
        </w:r>
        <w:r w:rsidR="00D10819">
          <w:rPr>
            <w:noProof/>
          </w:rPr>
          <w:t>5</w:t>
        </w:r>
        <w:r w:rsidR="00C62084">
          <w:rPr>
            <w:noProof/>
          </w:rPr>
          <w:fldChar w:fldCharType="end"/>
        </w:r>
      </w:hyperlink>
    </w:p>
    <w:p w:rsidR="00C62084" w:rsidRDefault="00E67513">
      <w:pPr>
        <w:pStyle w:val="TOC2"/>
        <w:rPr>
          <w:rFonts w:eastAsia="Batang"/>
          <w:noProof/>
          <w:color w:val="auto"/>
          <w:sz w:val="22"/>
          <w:lang w:eastAsia="ko-KR"/>
        </w:rPr>
      </w:pPr>
      <w:hyperlink w:anchor="_Toc358185916" w:history="1">
        <w:r w:rsidR="00C62084" w:rsidRPr="00D57355">
          <w:rPr>
            <w:rStyle w:val="Hyperlink"/>
            <w:noProof/>
          </w:rPr>
          <w:t>Aggiornamenti del Servizio Online</w:t>
        </w:r>
        <w:r w:rsidR="00C62084">
          <w:rPr>
            <w:noProof/>
          </w:rPr>
          <w:tab/>
        </w:r>
        <w:r w:rsidR="00C62084">
          <w:rPr>
            <w:noProof/>
          </w:rPr>
          <w:fldChar w:fldCharType="begin"/>
        </w:r>
        <w:r w:rsidR="00C62084">
          <w:rPr>
            <w:noProof/>
          </w:rPr>
          <w:instrText xml:space="preserve"> PAGEREF _Toc358185916 \h </w:instrText>
        </w:r>
        <w:r w:rsidR="00C62084">
          <w:rPr>
            <w:noProof/>
          </w:rPr>
        </w:r>
        <w:r w:rsidR="00C62084">
          <w:rPr>
            <w:noProof/>
          </w:rPr>
          <w:fldChar w:fldCharType="separate"/>
        </w:r>
        <w:r w:rsidR="00D10819">
          <w:rPr>
            <w:noProof/>
          </w:rPr>
          <w:t>5</w:t>
        </w:r>
        <w:r w:rsidR="00C62084">
          <w:rPr>
            <w:noProof/>
          </w:rPr>
          <w:fldChar w:fldCharType="end"/>
        </w:r>
      </w:hyperlink>
    </w:p>
    <w:p w:rsidR="00C62084" w:rsidRDefault="00E67513">
      <w:pPr>
        <w:pStyle w:val="TOC2"/>
        <w:rPr>
          <w:rFonts w:eastAsia="Batang"/>
          <w:noProof/>
          <w:color w:val="auto"/>
          <w:sz w:val="22"/>
          <w:lang w:eastAsia="ko-KR"/>
        </w:rPr>
      </w:pPr>
      <w:hyperlink w:anchor="_Toc358185917" w:history="1">
        <w:r w:rsidR="00C62084" w:rsidRPr="00D57355">
          <w:rPr>
            <w:rStyle w:val="Hyperlink"/>
            <w:noProof/>
          </w:rPr>
          <w:t>Sospensione di un Servizio Online</w:t>
        </w:r>
        <w:r w:rsidR="00C62084">
          <w:rPr>
            <w:noProof/>
          </w:rPr>
          <w:tab/>
        </w:r>
        <w:r w:rsidR="00C62084">
          <w:rPr>
            <w:noProof/>
          </w:rPr>
          <w:fldChar w:fldCharType="begin"/>
        </w:r>
        <w:r w:rsidR="00C62084">
          <w:rPr>
            <w:noProof/>
          </w:rPr>
          <w:instrText xml:space="preserve"> PAGEREF _Toc358185917 \h </w:instrText>
        </w:r>
        <w:r w:rsidR="00C62084">
          <w:rPr>
            <w:noProof/>
          </w:rPr>
        </w:r>
        <w:r w:rsidR="00C62084">
          <w:rPr>
            <w:noProof/>
          </w:rPr>
          <w:fldChar w:fldCharType="separate"/>
        </w:r>
        <w:r w:rsidR="00D10819">
          <w:rPr>
            <w:noProof/>
          </w:rPr>
          <w:t>5</w:t>
        </w:r>
        <w:r w:rsidR="00C62084">
          <w:rPr>
            <w:noProof/>
          </w:rPr>
          <w:fldChar w:fldCharType="end"/>
        </w:r>
      </w:hyperlink>
    </w:p>
    <w:p w:rsidR="00C62084" w:rsidRDefault="00E67513">
      <w:pPr>
        <w:pStyle w:val="TOC2"/>
        <w:rPr>
          <w:rFonts w:eastAsia="Batang"/>
          <w:noProof/>
          <w:color w:val="auto"/>
          <w:sz w:val="22"/>
          <w:lang w:eastAsia="ko-KR"/>
        </w:rPr>
      </w:pPr>
      <w:hyperlink w:anchor="_Toc358185918" w:history="1">
        <w:r w:rsidR="00C62084" w:rsidRPr="00D57355">
          <w:rPr>
            <w:rStyle w:val="Hyperlink"/>
            <w:noProof/>
          </w:rPr>
          <w:t>Scadenza o Risoluzione del Servizio Online</w:t>
        </w:r>
        <w:r w:rsidR="00C62084">
          <w:rPr>
            <w:noProof/>
          </w:rPr>
          <w:tab/>
        </w:r>
        <w:r w:rsidR="00C62084">
          <w:rPr>
            <w:noProof/>
          </w:rPr>
          <w:fldChar w:fldCharType="begin"/>
        </w:r>
        <w:r w:rsidR="00C62084">
          <w:rPr>
            <w:noProof/>
          </w:rPr>
          <w:instrText xml:space="preserve"> PAGEREF _Toc358185918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19" w:history="1">
        <w:r w:rsidR="00C62084" w:rsidRPr="00D57355">
          <w:rPr>
            <w:rStyle w:val="Hyperlink"/>
            <w:noProof/>
          </w:rPr>
          <w:t>Disponibilità del Servizio Online</w:t>
        </w:r>
        <w:r w:rsidR="00C62084">
          <w:rPr>
            <w:noProof/>
          </w:rPr>
          <w:tab/>
        </w:r>
        <w:r w:rsidR="00C62084">
          <w:rPr>
            <w:noProof/>
          </w:rPr>
          <w:fldChar w:fldCharType="begin"/>
        </w:r>
        <w:r w:rsidR="00C62084">
          <w:rPr>
            <w:noProof/>
          </w:rPr>
          <w:instrText xml:space="preserve"> PAGEREF _Toc358185919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20" w:history="1">
        <w:r w:rsidR="00C62084" w:rsidRPr="00D57355">
          <w:rPr>
            <w:rStyle w:val="Hyperlink"/>
            <w:noProof/>
          </w:rPr>
          <w:t>Responsabilità per gli Account del Licenziatario</w:t>
        </w:r>
        <w:r w:rsidR="00C62084">
          <w:rPr>
            <w:noProof/>
          </w:rPr>
          <w:tab/>
        </w:r>
        <w:r w:rsidR="00C62084">
          <w:rPr>
            <w:noProof/>
          </w:rPr>
          <w:fldChar w:fldCharType="begin"/>
        </w:r>
        <w:r w:rsidR="00C62084">
          <w:rPr>
            <w:noProof/>
          </w:rPr>
          <w:instrText xml:space="preserve"> PAGEREF _Toc358185920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21" w:history="1">
        <w:r w:rsidR="00C62084" w:rsidRPr="00D57355">
          <w:rPr>
            <w:rStyle w:val="Hyperlink"/>
            <w:noProof/>
          </w:rPr>
          <w:t>Utilizzo di Software con il Servizio Online</w:t>
        </w:r>
        <w:r w:rsidR="00C62084">
          <w:rPr>
            <w:noProof/>
          </w:rPr>
          <w:tab/>
        </w:r>
        <w:r w:rsidR="00C62084">
          <w:rPr>
            <w:noProof/>
          </w:rPr>
          <w:fldChar w:fldCharType="begin"/>
        </w:r>
        <w:r w:rsidR="00C62084">
          <w:rPr>
            <w:noProof/>
          </w:rPr>
          <w:instrText xml:space="preserve"> PAGEREF _Toc358185921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22" w:history="1">
        <w:r w:rsidR="00C62084" w:rsidRPr="00D57355">
          <w:rPr>
            <w:rStyle w:val="Hyperlink"/>
            <w:noProof/>
          </w:rPr>
          <w:t>Programma prototipo</w:t>
        </w:r>
        <w:r w:rsidR="00C62084">
          <w:rPr>
            <w:noProof/>
          </w:rPr>
          <w:tab/>
        </w:r>
        <w:r w:rsidR="00C62084">
          <w:rPr>
            <w:noProof/>
          </w:rPr>
          <w:fldChar w:fldCharType="begin"/>
        </w:r>
        <w:r w:rsidR="00C62084">
          <w:rPr>
            <w:noProof/>
          </w:rPr>
          <w:instrText xml:space="preserve"> PAGEREF _Toc358185922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23" w:history="1">
        <w:r w:rsidR="00C62084" w:rsidRPr="00D57355">
          <w:rPr>
            <w:rStyle w:val="Hyperlink"/>
            <w:noProof/>
          </w:rPr>
          <w:t>Aggiornamenti e Supplementi</w:t>
        </w:r>
        <w:r w:rsidR="00C62084">
          <w:rPr>
            <w:noProof/>
          </w:rPr>
          <w:tab/>
        </w:r>
        <w:r w:rsidR="00C62084">
          <w:rPr>
            <w:noProof/>
          </w:rPr>
          <w:fldChar w:fldCharType="begin"/>
        </w:r>
        <w:r w:rsidR="00C62084">
          <w:rPr>
            <w:noProof/>
          </w:rPr>
          <w:instrText xml:space="preserve"> PAGEREF _Toc358185923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24" w:history="1">
        <w:r w:rsidR="00C62084" w:rsidRPr="00D57355">
          <w:rPr>
            <w:rStyle w:val="Hyperlink"/>
            <w:noProof/>
          </w:rPr>
          <w:t>Utilizzo di Altri Siti Web, Applicazioni e Servizi</w:t>
        </w:r>
        <w:r w:rsidR="00C62084">
          <w:rPr>
            <w:noProof/>
          </w:rPr>
          <w:tab/>
        </w:r>
        <w:r w:rsidR="00C62084">
          <w:rPr>
            <w:noProof/>
          </w:rPr>
          <w:fldChar w:fldCharType="begin"/>
        </w:r>
        <w:r w:rsidR="00C62084">
          <w:rPr>
            <w:noProof/>
          </w:rPr>
          <w:instrText xml:space="preserve"> PAGEREF _Toc358185924 \h </w:instrText>
        </w:r>
        <w:r w:rsidR="00C62084">
          <w:rPr>
            <w:noProof/>
          </w:rPr>
        </w:r>
        <w:r w:rsidR="00C62084">
          <w:rPr>
            <w:noProof/>
          </w:rPr>
          <w:fldChar w:fldCharType="separate"/>
        </w:r>
        <w:r w:rsidR="00D10819">
          <w:rPr>
            <w:noProof/>
          </w:rPr>
          <w:t>6</w:t>
        </w:r>
        <w:r w:rsidR="00C62084">
          <w:rPr>
            <w:noProof/>
          </w:rPr>
          <w:fldChar w:fldCharType="end"/>
        </w:r>
      </w:hyperlink>
    </w:p>
    <w:p w:rsidR="00C62084" w:rsidRDefault="00E67513">
      <w:pPr>
        <w:pStyle w:val="TOC2"/>
        <w:rPr>
          <w:rFonts w:eastAsia="Batang"/>
          <w:noProof/>
          <w:color w:val="auto"/>
          <w:sz w:val="22"/>
          <w:lang w:eastAsia="ko-KR"/>
        </w:rPr>
      </w:pPr>
      <w:hyperlink w:anchor="_Toc358185925" w:history="1">
        <w:r w:rsidR="00C62084" w:rsidRPr="00D57355">
          <w:rPr>
            <w:rStyle w:val="Hyperlink"/>
            <w:noProof/>
          </w:rPr>
          <w:t>Contenuto e Servizi di Terzi</w:t>
        </w:r>
        <w:r w:rsidR="00C62084">
          <w:rPr>
            <w:noProof/>
          </w:rPr>
          <w:tab/>
        </w:r>
        <w:r w:rsidR="00C62084">
          <w:rPr>
            <w:noProof/>
          </w:rPr>
          <w:fldChar w:fldCharType="begin"/>
        </w:r>
        <w:r w:rsidR="00C62084">
          <w:rPr>
            <w:noProof/>
          </w:rPr>
          <w:instrText xml:space="preserve"> PAGEREF _Toc358185925 \h </w:instrText>
        </w:r>
        <w:r w:rsidR="00C62084">
          <w:rPr>
            <w:noProof/>
          </w:rPr>
        </w:r>
        <w:r w:rsidR="00C62084">
          <w:rPr>
            <w:noProof/>
          </w:rPr>
          <w:fldChar w:fldCharType="separate"/>
        </w:r>
        <w:r w:rsidR="00D10819">
          <w:rPr>
            <w:noProof/>
          </w:rPr>
          <w:t>7</w:t>
        </w:r>
        <w:r w:rsidR="00C62084">
          <w:rPr>
            <w:noProof/>
          </w:rPr>
          <w:fldChar w:fldCharType="end"/>
        </w:r>
      </w:hyperlink>
    </w:p>
    <w:p w:rsidR="00C62084" w:rsidRDefault="00E67513">
      <w:pPr>
        <w:pStyle w:val="TOC2"/>
        <w:rPr>
          <w:rFonts w:eastAsia="Batang"/>
          <w:noProof/>
          <w:color w:val="auto"/>
          <w:sz w:val="22"/>
          <w:lang w:eastAsia="ko-KR"/>
        </w:rPr>
      </w:pPr>
      <w:hyperlink w:anchor="_Toc358185926" w:history="1">
        <w:r w:rsidR="00C62084" w:rsidRPr="00D57355">
          <w:rPr>
            <w:rStyle w:val="Hyperlink"/>
            <w:noProof/>
          </w:rPr>
          <w:t>Software di Terzi</w:t>
        </w:r>
        <w:r w:rsidR="00C62084">
          <w:rPr>
            <w:noProof/>
          </w:rPr>
          <w:tab/>
        </w:r>
        <w:r w:rsidR="00C62084">
          <w:rPr>
            <w:noProof/>
          </w:rPr>
          <w:fldChar w:fldCharType="begin"/>
        </w:r>
        <w:r w:rsidR="00C62084">
          <w:rPr>
            <w:noProof/>
          </w:rPr>
          <w:instrText xml:space="preserve"> PAGEREF _Toc358185926 \h </w:instrText>
        </w:r>
        <w:r w:rsidR="00C62084">
          <w:rPr>
            <w:noProof/>
          </w:rPr>
        </w:r>
        <w:r w:rsidR="00C62084">
          <w:rPr>
            <w:noProof/>
          </w:rPr>
          <w:fldChar w:fldCharType="separate"/>
        </w:r>
        <w:r w:rsidR="00D10819">
          <w:rPr>
            <w:noProof/>
          </w:rPr>
          <w:t>7</w:t>
        </w:r>
        <w:r w:rsidR="00C62084">
          <w:rPr>
            <w:noProof/>
          </w:rPr>
          <w:fldChar w:fldCharType="end"/>
        </w:r>
      </w:hyperlink>
    </w:p>
    <w:p w:rsidR="00C62084" w:rsidRDefault="00E67513">
      <w:pPr>
        <w:pStyle w:val="TOC2"/>
        <w:rPr>
          <w:rFonts w:eastAsia="Batang"/>
          <w:noProof/>
          <w:color w:val="auto"/>
          <w:sz w:val="22"/>
          <w:lang w:eastAsia="ko-KR"/>
        </w:rPr>
      </w:pPr>
      <w:hyperlink w:anchor="_Toc358185927" w:history="1">
        <w:r w:rsidR="00C62084" w:rsidRPr="00D57355">
          <w:rPr>
            <w:rStyle w:val="Hyperlink"/>
            <w:noProof/>
          </w:rPr>
          <w:t>Diritti Acquisiti</w:t>
        </w:r>
        <w:r w:rsidR="00C62084">
          <w:rPr>
            <w:noProof/>
          </w:rPr>
          <w:tab/>
        </w:r>
        <w:r w:rsidR="00C62084">
          <w:rPr>
            <w:noProof/>
          </w:rPr>
          <w:fldChar w:fldCharType="begin"/>
        </w:r>
        <w:r w:rsidR="00C62084">
          <w:rPr>
            <w:noProof/>
          </w:rPr>
          <w:instrText xml:space="preserve"> PAGEREF _Toc358185927 \h </w:instrText>
        </w:r>
        <w:r w:rsidR="00C62084">
          <w:rPr>
            <w:noProof/>
          </w:rPr>
        </w:r>
        <w:r w:rsidR="00C62084">
          <w:rPr>
            <w:noProof/>
          </w:rPr>
          <w:fldChar w:fldCharType="separate"/>
        </w:r>
        <w:r w:rsidR="00D10819">
          <w:rPr>
            <w:noProof/>
          </w:rPr>
          <w:t>7</w:t>
        </w:r>
        <w:r w:rsidR="00C62084">
          <w:rPr>
            <w:noProof/>
          </w:rPr>
          <w:fldChar w:fldCharType="end"/>
        </w:r>
      </w:hyperlink>
    </w:p>
    <w:p w:rsidR="00C62084" w:rsidRDefault="00E67513">
      <w:pPr>
        <w:pStyle w:val="TOC2"/>
        <w:rPr>
          <w:rFonts w:eastAsia="Batang"/>
          <w:noProof/>
          <w:color w:val="auto"/>
          <w:sz w:val="22"/>
          <w:lang w:eastAsia="ko-KR"/>
        </w:rPr>
      </w:pPr>
      <w:hyperlink w:anchor="_Toc358185928" w:history="1">
        <w:r w:rsidR="00C62084" w:rsidRPr="00D57355">
          <w:rPr>
            <w:rStyle w:val="Hyperlink"/>
            <w:noProof/>
            <w:lang w:val="sv-SE"/>
          </w:rPr>
          <w:t>Dati del Cliente del Licenziatario</w:t>
        </w:r>
        <w:r w:rsidR="00C62084">
          <w:rPr>
            <w:noProof/>
          </w:rPr>
          <w:tab/>
        </w:r>
        <w:r w:rsidR="00C62084">
          <w:rPr>
            <w:noProof/>
          </w:rPr>
          <w:fldChar w:fldCharType="begin"/>
        </w:r>
        <w:r w:rsidR="00C62084">
          <w:rPr>
            <w:noProof/>
          </w:rPr>
          <w:instrText xml:space="preserve"> PAGEREF _Toc358185928 \h </w:instrText>
        </w:r>
        <w:r w:rsidR="00C62084">
          <w:rPr>
            <w:noProof/>
          </w:rPr>
        </w:r>
        <w:r w:rsidR="00C62084">
          <w:rPr>
            <w:noProof/>
          </w:rPr>
          <w:fldChar w:fldCharType="separate"/>
        </w:r>
        <w:r w:rsidR="00D10819">
          <w:rPr>
            <w:noProof/>
          </w:rPr>
          <w:t>7</w:t>
        </w:r>
        <w:r w:rsidR="00C62084">
          <w:rPr>
            <w:noProof/>
          </w:rPr>
          <w:fldChar w:fldCharType="end"/>
        </w:r>
      </w:hyperlink>
    </w:p>
    <w:p w:rsidR="00C62084" w:rsidRDefault="00E67513">
      <w:pPr>
        <w:pStyle w:val="TOC2"/>
        <w:rPr>
          <w:rFonts w:eastAsia="Batang"/>
          <w:noProof/>
          <w:color w:val="auto"/>
          <w:sz w:val="22"/>
          <w:lang w:eastAsia="ko-KR"/>
        </w:rPr>
      </w:pPr>
      <w:hyperlink w:anchor="_Toc358185929" w:history="1">
        <w:r w:rsidR="00C62084" w:rsidRPr="00D57355">
          <w:rPr>
            <w:rStyle w:val="Hyperlink"/>
            <w:noProof/>
          </w:rPr>
          <w:t>Servizi e Software non Microsoft</w:t>
        </w:r>
        <w:r w:rsidR="00C62084">
          <w:rPr>
            <w:noProof/>
          </w:rPr>
          <w:tab/>
        </w:r>
        <w:r w:rsidR="00C62084">
          <w:rPr>
            <w:noProof/>
          </w:rPr>
          <w:fldChar w:fldCharType="begin"/>
        </w:r>
        <w:r w:rsidR="00C62084">
          <w:rPr>
            <w:noProof/>
          </w:rPr>
          <w:instrText xml:space="preserve"> PAGEREF _Toc358185929 \h </w:instrText>
        </w:r>
        <w:r w:rsidR="00C62084">
          <w:rPr>
            <w:noProof/>
          </w:rPr>
        </w:r>
        <w:r w:rsidR="00C62084">
          <w:rPr>
            <w:noProof/>
          </w:rPr>
          <w:fldChar w:fldCharType="separate"/>
        </w:r>
        <w:r w:rsidR="00D10819">
          <w:rPr>
            <w:noProof/>
          </w:rPr>
          <w:t>7</w:t>
        </w:r>
        <w:r w:rsidR="00C62084">
          <w:rPr>
            <w:noProof/>
          </w:rPr>
          <w:fldChar w:fldCharType="end"/>
        </w:r>
      </w:hyperlink>
    </w:p>
    <w:p w:rsidR="00C62084" w:rsidRDefault="00E67513">
      <w:pPr>
        <w:pStyle w:val="TOC2"/>
        <w:rPr>
          <w:rFonts w:eastAsia="Batang"/>
          <w:noProof/>
          <w:color w:val="auto"/>
          <w:sz w:val="22"/>
          <w:lang w:eastAsia="ko-KR"/>
        </w:rPr>
      </w:pPr>
      <w:hyperlink w:anchor="_Toc358185930" w:history="1">
        <w:r w:rsidR="00C62084" w:rsidRPr="00D57355">
          <w:rPr>
            <w:rStyle w:val="Hyperlink"/>
            <w:noProof/>
            <w:lang w:val="sv-SE"/>
          </w:rPr>
          <w:t>Titolarità dei Dati del Cliente</w:t>
        </w:r>
        <w:r w:rsidR="00C62084">
          <w:rPr>
            <w:noProof/>
          </w:rPr>
          <w:tab/>
        </w:r>
        <w:r w:rsidR="00C62084">
          <w:rPr>
            <w:noProof/>
          </w:rPr>
          <w:fldChar w:fldCharType="begin"/>
        </w:r>
        <w:r w:rsidR="00C62084">
          <w:rPr>
            <w:noProof/>
          </w:rPr>
          <w:instrText xml:space="preserve"> PAGEREF _Toc358185930 \h </w:instrText>
        </w:r>
        <w:r w:rsidR="00C62084">
          <w:rPr>
            <w:noProof/>
          </w:rPr>
        </w:r>
        <w:r w:rsidR="00C62084">
          <w:rPr>
            <w:noProof/>
          </w:rPr>
          <w:fldChar w:fldCharType="separate"/>
        </w:r>
        <w:r w:rsidR="00D10819">
          <w:rPr>
            <w:noProof/>
          </w:rPr>
          <w:t>8</w:t>
        </w:r>
        <w:r w:rsidR="00C62084">
          <w:rPr>
            <w:noProof/>
          </w:rPr>
          <w:fldChar w:fldCharType="end"/>
        </w:r>
      </w:hyperlink>
    </w:p>
    <w:p w:rsidR="00C62084" w:rsidRDefault="00E67513">
      <w:pPr>
        <w:pStyle w:val="TOC2"/>
        <w:rPr>
          <w:rFonts w:eastAsia="Batang"/>
          <w:noProof/>
          <w:color w:val="auto"/>
          <w:sz w:val="22"/>
          <w:lang w:eastAsia="ko-KR"/>
        </w:rPr>
      </w:pPr>
      <w:hyperlink w:anchor="_Toc358185931" w:history="1">
        <w:r w:rsidR="00C62084" w:rsidRPr="00D57355">
          <w:rPr>
            <w:rStyle w:val="Hyperlink"/>
            <w:noProof/>
            <w:lang w:val="sv-SE"/>
          </w:rPr>
          <w:t>Diritto alla protezione dei dati personali</w:t>
        </w:r>
        <w:r w:rsidR="00C62084">
          <w:rPr>
            <w:noProof/>
          </w:rPr>
          <w:tab/>
        </w:r>
        <w:r w:rsidR="00C62084">
          <w:rPr>
            <w:noProof/>
          </w:rPr>
          <w:fldChar w:fldCharType="begin"/>
        </w:r>
        <w:r w:rsidR="00C62084">
          <w:rPr>
            <w:noProof/>
          </w:rPr>
          <w:instrText xml:space="preserve"> PAGEREF _Toc358185931 \h </w:instrText>
        </w:r>
        <w:r w:rsidR="00C62084">
          <w:rPr>
            <w:noProof/>
          </w:rPr>
        </w:r>
        <w:r w:rsidR="00C62084">
          <w:rPr>
            <w:noProof/>
          </w:rPr>
          <w:fldChar w:fldCharType="separate"/>
        </w:r>
        <w:r w:rsidR="00D10819">
          <w:rPr>
            <w:noProof/>
          </w:rPr>
          <w:t>8</w:t>
        </w:r>
        <w:r w:rsidR="00C62084">
          <w:rPr>
            <w:noProof/>
          </w:rPr>
          <w:fldChar w:fldCharType="end"/>
        </w:r>
      </w:hyperlink>
    </w:p>
    <w:p w:rsidR="00C62084" w:rsidRDefault="00E67513">
      <w:pPr>
        <w:pStyle w:val="TOC2"/>
        <w:rPr>
          <w:rFonts w:eastAsia="Batang"/>
          <w:noProof/>
          <w:color w:val="auto"/>
          <w:sz w:val="22"/>
          <w:lang w:eastAsia="ko-KR"/>
        </w:rPr>
      </w:pPr>
      <w:hyperlink w:anchor="_Toc358185932" w:history="1">
        <w:r w:rsidR="00C62084" w:rsidRPr="00D57355">
          <w:rPr>
            <w:rStyle w:val="Hyperlink"/>
            <w:noProof/>
          </w:rPr>
          <w:t>Utilizzo da Parte di Microsoft dei Dati del Cliente; Richieste di Terzi</w:t>
        </w:r>
        <w:r w:rsidR="00C62084">
          <w:rPr>
            <w:noProof/>
          </w:rPr>
          <w:tab/>
        </w:r>
        <w:r w:rsidR="00C62084">
          <w:rPr>
            <w:noProof/>
          </w:rPr>
          <w:fldChar w:fldCharType="begin"/>
        </w:r>
        <w:r w:rsidR="00C62084">
          <w:rPr>
            <w:noProof/>
          </w:rPr>
          <w:instrText xml:space="preserve"> PAGEREF _Toc358185932 \h </w:instrText>
        </w:r>
        <w:r w:rsidR="00C62084">
          <w:rPr>
            <w:noProof/>
          </w:rPr>
        </w:r>
        <w:r w:rsidR="00C62084">
          <w:rPr>
            <w:noProof/>
          </w:rPr>
          <w:fldChar w:fldCharType="separate"/>
        </w:r>
        <w:r w:rsidR="00D10819">
          <w:rPr>
            <w:noProof/>
          </w:rPr>
          <w:t>8</w:t>
        </w:r>
        <w:r w:rsidR="00C62084">
          <w:rPr>
            <w:noProof/>
          </w:rPr>
          <w:fldChar w:fldCharType="end"/>
        </w:r>
      </w:hyperlink>
    </w:p>
    <w:p w:rsidR="00C62084" w:rsidRDefault="00E67513">
      <w:pPr>
        <w:pStyle w:val="TOC2"/>
        <w:rPr>
          <w:rFonts w:eastAsia="Batang"/>
          <w:noProof/>
          <w:color w:val="auto"/>
          <w:sz w:val="22"/>
          <w:lang w:eastAsia="ko-KR"/>
        </w:rPr>
      </w:pPr>
      <w:hyperlink w:anchor="_Toc358185933" w:history="1">
        <w:r w:rsidR="00C62084" w:rsidRPr="00D57355">
          <w:rPr>
            <w:rStyle w:val="Hyperlink"/>
            <w:noProof/>
            <w:lang w:val="sv-SE"/>
          </w:rPr>
          <w:t>Protezione dei Dati del Cliente</w:t>
        </w:r>
        <w:r w:rsidR="00C62084">
          <w:rPr>
            <w:noProof/>
          </w:rPr>
          <w:tab/>
        </w:r>
        <w:r w:rsidR="00C62084">
          <w:rPr>
            <w:noProof/>
          </w:rPr>
          <w:fldChar w:fldCharType="begin"/>
        </w:r>
        <w:r w:rsidR="00C62084">
          <w:rPr>
            <w:noProof/>
          </w:rPr>
          <w:instrText xml:space="preserve"> PAGEREF _Toc358185933 \h </w:instrText>
        </w:r>
        <w:r w:rsidR="00C62084">
          <w:rPr>
            <w:noProof/>
          </w:rPr>
        </w:r>
        <w:r w:rsidR="00C62084">
          <w:rPr>
            <w:noProof/>
          </w:rPr>
          <w:fldChar w:fldCharType="separate"/>
        </w:r>
        <w:r w:rsidR="00D10819">
          <w:rPr>
            <w:noProof/>
          </w:rPr>
          <w:t>8</w:t>
        </w:r>
        <w:r w:rsidR="00C62084">
          <w:rPr>
            <w:noProof/>
          </w:rPr>
          <w:fldChar w:fldCharType="end"/>
        </w:r>
      </w:hyperlink>
    </w:p>
    <w:p w:rsidR="00C62084" w:rsidRDefault="00E67513">
      <w:pPr>
        <w:pStyle w:val="TOC2"/>
        <w:rPr>
          <w:rFonts w:eastAsia="Batang"/>
          <w:noProof/>
          <w:color w:val="auto"/>
          <w:sz w:val="22"/>
          <w:lang w:eastAsia="ko-KR"/>
        </w:rPr>
      </w:pPr>
      <w:hyperlink w:anchor="_Toc358185934" w:history="1">
        <w:r w:rsidR="00C62084" w:rsidRPr="00D57355">
          <w:rPr>
            <w:rStyle w:val="Hyperlink"/>
            <w:noProof/>
          </w:rPr>
          <w:t>Criteri per un Utilizzo Accettabile</w:t>
        </w:r>
        <w:r w:rsidR="00C62084">
          <w:rPr>
            <w:noProof/>
          </w:rPr>
          <w:tab/>
        </w:r>
        <w:r w:rsidR="00C62084">
          <w:rPr>
            <w:noProof/>
          </w:rPr>
          <w:fldChar w:fldCharType="begin"/>
        </w:r>
        <w:r w:rsidR="00C62084">
          <w:rPr>
            <w:noProof/>
          </w:rPr>
          <w:instrText xml:space="preserve"> PAGEREF _Toc358185934 \h </w:instrText>
        </w:r>
        <w:r w:rsidR="00C62084">
          <w:rPr>
            <w:noProof/>
          </w:rPr>
        </w:r>
        <w:r w:rsidR="00C62084">
          <w:rPr>
            <w:noProof/>
          </w:rPr>
          <w:fldChar w:fldCharType="separate"/>
        </w:r>
        <w:r w:rsidR="00D10819">
          <w:rPr>
            <w:noProof/>
          </w:rPr>
          <w:t>8</w:t>
        </w:r>
        <w:r w:rsidR="00C62084">
          <w:rPr>
            <w:noProof/>
          </w:rPr>
          <w:fldChar w:fldCharType="end"/>
        </w:r>
      </w:hyperlink>
    </w:p>
    <w:p w:rsidR="00C62084" w:rsidRDefault="00E67513">
      <w:pPr>
        <w:pStyle w:val="TOC2"/>
        <w:rPr>
          <w:rFonts w:eastAsia="Batang"/>
          <w:noProof/>
          <w:color w:val="auto"/>
          <w:sz w:val="22"/>
          <w:lang w:eastAsia="ko-KR"/>
        </w:rPr>
      </w:pPr>
      <w:hyperlink w:anchor="_Toc358185935" w:history="1">
        <w:r w:rsidR="00C62084" w:rsidRPr="00D57355">
          <w:rPr>
            <w:rStyle w:val="Hyperlink"/>
            <w:noProof/>
          </w:rPr>
          <w:t>Disposizioni di Legge</w:t>
        </w:r>
        <w:r w:rsidR="00C62084">
          <w:rPr>
            <w:noProof/>
          </w:rPr>
          <w:tab/>
        </w:r>
        <w:r w:rsidR="00C62084">
          <w:rPr>
            <w:noProof/>
          </w:rPr>
          <w:fldChar w:fldCharType="begin"/>
        </w:r>
        <w:r w:rsidR="00C62084">
          <w:rPr>
            <w:noProof/>
          </w:rPr>
          <w:instrText xml:space="preserve"> PAGEREF _Toc358185935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36" w:history="1">
        <w:r w:rsidR="00C62084" w:rsidRPr="00D57355">
          <w:rPr>
            <w:rStyle w:val="Hyperlink"/>
            <w:noProof/>
          </w:rPr>
          <w:t>Comunicazioni in Formato Elettronico</w:t>
        </w:r>
        <w:r w:rsidR="00C62084">
          <w:rPr>
            <w:noProof/>
          </w:rPr>
          <w:tab/>
        </w:r>
        <w:r w:rsidR="00C62084">
          <w:rPr>
            <w:noProof/>
          </w:rPr>
          <w:fldChar w:fldCharType="begin"/>
        </w:r>
        <w:r w:rsidR="00C62084">
          <w:rPr>
            <w:noProof/>
          </w:rPr>
          <w:instrText xml:space="preserve"> PAGEREF _Toc358185936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37" w:history="1">
        <w:r w:rsidR="00C62084" w:rsidRPr="00D57355">
          <w:rPr>
            <w:rStyle w:val="Hyperlink"/>
            <w:noProof/>
          </w:rPr>
          <w:t>Garanzia limitata</w:t>
        </w:r>
        <w:r w:rsidR="00C62084">
          <w:rPr>
            <w:noProof/>
          </w:rPr>
          <w:tab/>
        </w:r>
        <w:r w:rsidR="00C62084">
          <w:rPr>
            <w:noProof/>
          </w:rPr>
          <w:fldChar w:fldCharType="begin"/>
        </w:r>
        <w:r w:rsidR="00C62084">
          <w:rPr>
            <w:noProof/>
          </w:rPr>
          <w:instrText xml:space="preserve"> PAGEREF _Toc358185937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38" w:history="1">
        <w:r w:rsidR="00C62084" w:rsidRPr="00D57355">
          <w:rPr>
            <w:rStyle w:val="Hyperlink"/>
            <w:noProof/>
          </w:rPr>
          <w:t>Conformità alle Leggi e ai Regolamenti</w:t>
        </w:r>
        <w:r w:rsidR="00C62084">
          <w:rPr>
            <w:noProof/>
          </w:rPr>
          <w:tab/>
        </w:r>
        <w:r w:rsidR="00C62084">
          <w:rPr>
            <w:noProof/>
          </w:rPr>
          <w:fldChar w:fldCharType="begin"/>
        </w:r>
        <w:r w:rsidR="00C62084">
          <w:rPr>
            <w:noProof/>
          </w:rPr>
          <w:instrText xml:space="preserve"> PAGEREF _Toc358185938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39" w:history="1">
        <w:r w:rsidR="00C62084" w:rsidRPr="00D57355">
          <w:rPr>
            <w:rStyle w:val="Hyperlink"/>
            <w:noProof/>
          </w:rPr>
          <w:t>Limitazioni Tecniche</w:t>
        </w:r>
        <w:r w:rsidR="00C62084">
          <w:rPr>
            <w:noProof/>
          </w:rPr>
          <w:tab/>
        </w:r>
        <w:r w:rsidR="00C62084">
          <w:rPr>
            <w:noProof/>
          </w:rPr>
          <w:fldChar w:fldCharType="begin"/>
        </w:r>
        <w:r w:rsidR="00C62084">
          <w:rPr>
            <w:noProof/>
          </w:rPr>
          <w:instrText xml:space="preserve"> PAGEREF _Toc358185939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40" w:history="1">
        <w:r w:rsidR="00C62084" w:rsidRPr="00D57355">
          <w:rPr>
            <w:rStyle w:val="Hyperlink"/>
            <w:noProof/>
          </w:rPr>
          <w:t>Altri Diritti</w:t>
        </w:r>
        <w:r w:rsidR="00C62084">
          <w:rPr>
            <w:noProof/>
          </w:rPr>
          <w:tab/>
        </w:r>
        <w:r w:rsidR="00C62084">
          <w:rPr>
            <w:noProof/>
          </w:rPr>
          <w:fldChar w:fldCharType="begin"/>
        </w:r>
        <w:r w:rsidR="00C62084">
          <w:rPr>
            <w:noProof/>
          </w:rPr>
          <w:instrText xml:space="preserve"> PAGEREF _Toc358185940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41" w:history="1">
        <w:r w:rsidR="00C62084" w:rsidRPr="00D57355">
          <w:rPr>
            <w:rStyle w:val="Hyperlink"/>
            <w:noProof/>
          </w:rPr>
          <w:t>Documentazione</w:t>
        </w:r>
        <w:r w:rsidR="00C62084">
          <w:rPr>
            <w:noProof/>
          </w:rPr>
          <w:tab/>
        </w:r>
        <w:r w:rsidR="00C62084">
          <w:rPr>
            <w:noProof/>
          </w:rPr>
          <w:fldChar w:fldCharType="begin"/>
        </w:r>
        <w:r w:rsidR="00C62084">
          <w:rPr>
            <w:noProof/>
          </w:rPr>
          <w:instrText xml:space="preserve"> PAGEREF _Toc358185941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42" w:history="1">
        <w:r w:rsidR="00C62084" w:rsidRPr="00D57355">
          <w:rPr>
            <w:rStyle w:val="Hyperlink"/>
            <w:noProof/>
          </w:rPr>
          <w:t>Riassegnazione delle Licenze</w:t>
        </w:r>
        <w:r w:rsidR="00C62084">
          <w:rPr>
            <w:noProof/>
          </w:rPr>
          <w:tab/>
        </w:r>
        <w:r w:rsidR="00C62084">
          <w:rPr>
            <w:noProof/>
          </w:rPr>
          <w:fldChar w:fldCharType="begin"/>
        </w:r>
        <w:r w:rsidR="00C62084">
          <w:rPr>
            <w:noProof/>
          </w:rPr>
          <w:instrText xml:space="preserve"> PAGEREF _Toc358185942 \h </w:instrText>
        </w:r>
        <w:r w:rsidR="00C62084">
          <w:rPr>
            <w:noProof/>
          </w:rPr>
        </w:r>
        <w:r w:rsidR="00C62084">
          <w:rPr>
            <w:noProof/>
          </w:rPr>
          <w:fldChar w:fldCharType="separate"/>
        </w:r>
        <w:r w:rsidR="00D10819">
          <w:rPr>
            <w:noProof/>
          </w:rPr>
          <w:t>9</w:t>
        </w:r>
        <w:r w:rsidR="00C62084">
          <w:rPr>
            <w:noProof/>
          </w:rPr>
          <w:fldChar w:fldCharType="end"/>
        </w:r>
      </w:hyperlink>
    </w:p>
    <w:p w:rsidR="00C62084" w:rsidRDefault="00E67513">
      <w:pPr>
        <w:pStyle w:val="TOC2"/>
        <w:rPr>
          <w:rFonts w:eastAsia="Batang"/>
          <w:noProof/>
          <w:color w:val="auto"/>
          <w:sz w:val="22"/>
          <w:lang w:eastAsia="ko-KR"/>
        </w:rPr>
      </w:pPr>
      <w:hyperlink w:anchor="_Toc358185943" w:history="1">
        <w:r w:rsidR="00C62084" w:rsidRPr="00D57355">
          <w:rPr>
            <w:rStyle w:val="Hyperlink"/>
            <w:noProof/>
          </w:rPr>
          <w:t>Attivazione Prodotti</w:t>
        </w:r>
        <w:r w:rsidR="00C62084">
          <w:rPr>
            <w:noProof/>
          </w:rPr>
          <w:tab/>
        </w:r>
        <w:r w:rsidR="00C62084">
          <w:rPr>
            <w:noProof/>
          </w:rPr>
          <w:fldChar w:fldCharType="begin"/>
        </w:r>
        <w:r w:rsidR="00C62084">
          <w:rPr>
            <w:noProof/>
          </w:rPr>
          <w:instrText xml:space="preserve"> PAGEREF _Toc358185943 \h </w:instrText>
        </w:r>
        <w:r w:rsidR="00C62084">
          <w:rPr>
            <w:noProof/>
          </w:rPr>
        </w:r>
        <w:r w:rsidR="00C62084">
          <w:rPr>
            <w:noProof/>
          </w:rPr>
          <w:fldChar w:fldCharType="separate"/>
        </w:r>
        <w:r w:rsidR="00D10819">
          <w:rPr>
            <w:noProof/>
          </w:rPr>
          <w:t>10</w:t>
        </w:r>
        <w:r w:rsidR="00C62084">
          <w:rPr>
            <w:noProof/>
          </w:rPr>
          <w:fldChar w:fldCharType="end"/>
        </w:r>
      </w:hyperlink>
    </w:p>
    <w:p w:rsidR="00C62084" w:rsidRDefault="00E67513">
      <w:pPr>
        <w:pStyle w:val="TOC2"/>
        <w:rPr>
          <w:rFonts w:eastAsia="Batang"/>
          <w:noProof/>
          <w:color w:val="auto"/>
          <w:sz w:val="22"/>
          <w:lang w:eastAsia="ko-KR"/>
        </w:rPr>
      </w:pPr>
      <w:hyperlink w:anchor="_Toc358185944" w:history="1">
        <w:r w:rsidR="00C62084" w:rsidRPr="00D57355">
          <w:rPr>
            <w:rStyle w:val="Hyperlink"/>
            <w:noProof/>
          </w:rPr>
          <w:t>Funzionalità Aggiuntive</w:t>
        </w:r>
        <w:r w:rsidR="00C62084">
          <w:rPr>
            <w:noProof/>
          </w:rPr>
          <w:tab/>
        </w:r>
        <w:r w:rsidR="00C62084">
          <w:rPr>
            <w:noProof/>
          </w:rPr>
          <w:fldChar w:fldCharType="begin"/>
        </w:r>
        <w:r w:rsidR="00C62084">
          <w:rPr>
            <w:noProof/>
          </w:rPr>
          <w:instrText xml:space="preserve"> PAGEREF _Toc358185944 \h </w:instrText>
        </w:r>
        <w:r w:rsidR="00C62084">
          <w:rPr>
            <w:noProof/>
          </w:rPr>
        </w:r>
        <w:r w:rsidR="00C62084">
          <w:rPr>
            <w:noProof/>
          </w:rPr>
          <w:fldChar w:fldCharType="separate"/>
        </w:r>
        <w:r w:rsidR="00D10819">
          <w:rPr>
            <w:noProof/>
          </w:rPr>
          <w:t>10</w:t>
        </w:r>
        <w:r w:rsidR="00C62084">
          <w:rPr>
            <w:noProof/>
          </w:rPr>
          <w:fldChar w:fldCharType="end"/>
        </w:r>
      </w:hyperlink>
    </w:p>
    <w:p w:rsidR="00C62084" w:rsidRDefault="00E67513">
      <w:pPr>
        <w:pStyle w:val="TOC2"/>
        <w:rPr>
          <w:rFonts w:eastAsia="Batang"/>
          <w:noProof/>
          <w:color w:val="auto"/>
          <w:sz w:val="22"/>
          <w:lang w:eastAsia="ko-KR"/>
        </w:rPr>
      </w:pPr>
      <w:hyperlink w:anchor="_Toc358185945" w:history="1">
        <w:r w:rsidR="00C62084" w:rsidRPr="00D57355">
          <w:rPr>
            <w:rStyle w:val="Hyperlink"/>
            <w:noProof/>
          </w:rPr>
          <w:t>Componenti dei tipi di carattere</w:t>
        </w:r>
        <w:r w:rsidR="00C62084">
          <w:rPr>
            <w:noProof/>
          </w:rPr>
          <w:tab/>
        </w:r>
        <w:r w:rsidR="00C62084">
          <w:rPr>
            <w:noProof/>
          </w:rPr>
          <w:fldChar w:fldCharType="begin"/>
        </w:r>
        <w:r w:rsidR="00C62084">
          <w:rPr>
            <w:noProof/>
          </w:rPr>
          <w:instrText xml:space="preserve"> PAGEREF _Toc358185945 \h </w:instrText>
        </w:r>
        <w:r w:rsidR="00C62084">
          <w:rPr>
            <w:noProof/>
          </w:rPr>
        </w:r>
        <w:r w:rsidR="00C62084">
          <w:rPr>
            <w:noProof/>
          </w:rPr>
          <w:fldChar w:fldCharType="separate"/>
        </w:r>
        <w:r w:rsidR="00D10819">
          <w:rPr>
            <w:noProof/>
          </w:rPr>
          <w:t>11</w:t>
        </w:r>
        <w:r w:rsidR="00C62084">
          <w:rPr>
            <w:noProof/>
          </w:rPr>
          <w:fldChar w:fldCharType="end"/>
        </w:r>
      </w:hyperlink>
    </w:p>
    <w:p w:rsidR="00C62084" w:rsidRDefault="00E67513">
      <w:pPr>
        <w:pStyle w:val="TOC2"/>
        <w:rPr>
          <w:rFonts w:eastAsia="Batang"/>
          <w:noProof/>
          <w:color w:val="auto"/>
          <w:sz w:val="22"/>
          <w:lang w:eastAsia="ko-KR"/>
        </w:rPr>
      </w:pPr>
      <w:hyperlink w:anchor="_Toc358185946" w:history="1">
        <w:r w:rsidR="00C62084" w:rsidRPr="00D57355">
          <w:rPr>
            <w:rStyle w:val="Hyperlink"/>
            <w:noProof/>
          </w:rPr>
          <w:t>Componenti Software di Windows</w:t>
        </w:r>
        <w:r w:rsidR="00C62084">
          <w:rPr>
            <w:noProof/>
          </w:rPr>
          <w:tab/>
        </w:r>
        <w:r w:rsidR="00C62084">
          <w:rPr>
            <w:noProof/>
          </w:rPr>
          <w:fldChar w:fldCharType="begin"/>
        </w:r>
        <w:r w:rsidR="00C62084">
          <w:rPr>
            <w:noProof/>
          </w:rPr>
          <w:instrText xml:space="preserve"> PAGEREF _Toc358185946 \h </w:instrText>
        </w:r>
        <w:r w:rsidR="00C62084">
          <w:rPr>
            <w:noProof/>
          </w:rPr>
        </w:r>
        <w:r w:rsidR="00C62084">
          <w:rPr>
            <w:noProof/>
          </w:rPr>
          <w:fldChar w:fldCharType="separate"/>
        </w:r>
        <w:r w:rsidR="00D10819">
          <w:rPr>
            <w:noProof/>
          </w:rPr>
          <w:t>11</w:t>
        </w:r>
        <w:r w:rsidR="00C62084">
          <w:rPr>
            <w:noProof/>
          </w:rPr>
          <w:fldChar w:fldCharType="end"/>
        </w:r>
      </w:hyperlink>
    </w:p>
    <w:p w:rsidR="00C62084" w:rsidRDefault="00E67513">
      <w:pPr>
        <w:pStyle w:val="TOC2"/>
        <w:rPr>
          <w:rFonts w:eastAsia="Batang"/>
          <w:noProof/>
          <w:color w:val="auto"/>
          <w:sz w:val="22"/>
          <w:lang w:eastAsia="ko-KR"/>
        </w:rPr>
      </w:pPr>
      <w:hyperlink w:anchor="_Toc358185947" w:history="1">
        <w:r w:rsidR="00C62084" w:rsidRPr="00D57355">
          <w:rPr>
            <w:rStyle w:val="Hyperlink"/>
            <w:noProof/>
          </w:rPr>
          <w:t>Test di benchmark</w:t>
        </w:r>
        <w:r w:rsidR="00C62084">
          <w:rPr>
            <w:noProof/>
          </w:rPr>
          <w:tab/>
        </w:r>
        <w:r w:rsidR="00C62084">
          <w:rPr>
            <w:noProof/>
          </w:rPr>
          <w:fldChar w:fldCharType="begin"/>
        </w:r>
        <w:r w:rsidR="00C62084">
          <w:rPr>
            <w:noProof/>
          </w:rPr>
          <w:instrText xml:space="preserve"> PAGEREF _Toc358185947 \h </w:instrText>
        </w:r>
        <w:r w:rsidR="00C62084">
          <w:rPr>
            <w:noProof/>
          </w:rPr>
        </w:r>
        <w:r w:rsidR="00C62084">
          <w:rPr>
            <w:noProof/>
          </w:rPr>
          <w:fldChar w:fldCharType="separate"/>
        </w:r>
        <w:r w:rsidR="00D10819">
          <w:rPr>
            <w:noProof/>
          </w:rPr>
          <w:t>11</w:t>
        </w:r>
        <w:r w:rsidR="00C62084">
          <w:rPr>
            <w:noProof/>
          </w:rPr>
          <w:fldChar w:fldCharType="end"/>
        </w:r>
      </w:hyperlink>
    </w:p>
    <w:p w:rsidR="00C62084" w:rsidRDefault="00E67513">
      <w:pPr>
        <w:pStyle w:val="TOC2"/>
        <w:rPr>
          <w:rFonts w:eastAsia="Batang"/>
          <w:noProof/>
          <w:color w:val="auto"/>
          <w:sz w:val="22"/>
          <w:lang w:eastAsia="ko-KR"/>
        </w:rPr>
      </w:pPr>
      <w:hyperlink w:anchor="_Toc358185948" w:history="1">
        <w:r w:rsidR="00C62084" w:rsidRPr="00D57355">
          <w:rPr>
            <w:rStyle w:val="Hyperlink"/>
            <w:noProof/>
          </w:rPr>
          <w:t>Tecnologia SQL Server</w:t>
        </w:r>
        <w:r w:rsidR="00C62084">
          <w:rPr>
            <w:noProof/>
          </w:rPr>
          <w:tab/>
        </w:r>
        <w:r w:rsidR="00C62084">
          <w:rPr>
            <w:noProof/>
          </w:rPr>
          <w:fldChar w:fldCharType="begin"/>
        </w:r>
        <w:r w:rsidR="00C62084">
          <w:rPr>
            <w:noProof/>
          </w:rPr>
          <w:instrText xml:space="preserve"> PAGEREF _Toc358185948 \h </w:instrText>
        </w:r>
        <w:r w:rsidR="00C62084">
          <w:rPr>
            <w:noProof/>
          </w:rPr>
        </w:r>
        <w:r w:rsidR="00C62084">
          <w:rPr>
            <w:noProof/>
          </w:rPr>
          <w:fldChar w:fldCharType="separate"/>
        </w:r>
        <w:r w:rsidR="00D10819">
          <w:rPr>
            <w:noProof/>
          </w:rPr>
          <w:t>11</w:t>
        </w:r>
        <w:r w:rsidR="00C62084">
          <w:rPr>
            <w:noProof/>
          </w:rPr>
          <w:fldChar w:fldCharType="end"/>
        </w:r>
      </w:hyperlink>
    </w:p>
    <w:p w:rsidR="00C62084" w:rsidRDefault="00E67513">
      <w:pPr>
        <w:pStyle w:val="TOC2"/>
        <w:rPr>
          <w:rFonts w:eastAsia="Batang"/>
          <w:noProof/>
          <w:color w:val="auto"/>
          <w:sz w:val="22"/>
          <w:lang w:eastAsia="ko-KR"/>
        </w:rPr>
      </w:pPr>
      <w:hyperlink w:anchor="_Toc358185949" w:history="1">
        <w:r w:rsidR="00C62084" w:rsidRPr="00D57355">
          <w:rPr>
            <w:rStyle w:val="Hyperlink"/>
            <w:noProof/>
          </w:rPr>
          <w:t>Creazione e memorizzazione di Istanze</w:t>
        </w:r>
        <w:r w:rsidR="00C62084">
          <w:rPr>
            <w:noProof/>
          </w:rPr>
          <w:tab/>
        </w:r>
        <w:r w:rsidR="00C62084">
          <w:rPr>
            <w:noProof/>
          </w:rPr>
          <w:fldChar w:fldCharType="begin"/>
        </w:r>
        <w:r w:rsidR="00C62084">
          <w:rPr>
            <w:noProof/>
          </w:rPr>
          <w:instrText xml:space="preserve"> PAGEREF _Toc358185949 \h </w:instrText>
        </w:r>
        <w:r w:rsidR="00C62084">
          <w:rPr>
            <w:noProof/>
          </w:rPr>
        </w:r>
        <w:r w:rsidR="00C62084">
          <w:rPr>
            <w:noProof/>
          </w:rPr>
          <w:fldChar w:fldCharType="separate"/>
        </w:r>
        <w:r w:rsidR="00D10819">
          <w:rPr>
            <w:noProof/>
          </w:rPr>
          <w:t>11</w:t>
        </w:r>
        <w:r w:rsidR="00C62084">
          <w:rPr>
            <w:noProof/>
          </w:rPr>
          <w:fldChar w:fldCharType="end"/>
        </w:r>
      </w:hyperlink>
    </w:p>
    <w:p w:rsidR="00C62084" w:rsidRDefault="00E67513">
      <w:pPr>
        <w:pStyle w:val="TOC2"/>
        <w:rPr>
          <w:rFonts w:eastAsia="Batang"/>
          <w:noProof/>
          <w:color w:val="auto"/>
          <w:sz w:val="22"/>
          <w:lang w:eastAsia="ko-KR"/>
        </w:rPr>
      </w:pPr>
      <w:hyperlink w:anchor="_Toc358185950" w:history="1">
        <w:r w:rsidR="00C62084" w:rsidRPr="00D57355">
          <w:rPr>
            <w:rStyle w:val="Hyperlink"/>
            <w:noProof/>
          </w:rPr>
          <w:t>Elemento di Report Mappa di SQL Server Reporting Services</w:t>
        </w:r>
        <w:r w:rsidR="00C62084">
          <w:rPr>
            <w:noProof/>
          </w:rPr>
          <w:tab/>
        </w:r>
        <w:r w:rsidR="00C62084">
          <w:rPr>
            <w:noProof/>
          </w:rPr>
          <w:fldChar w:fldCharType="begin"/>
        </w:r>
        <w:r w:rsidR="00C62084">
          <w:rPr>
            <w:noProof/>
          </w:rPr>
          <w:instrText xml:space="preserve"> PAGEREF _Toc358185950 \h </w:instrText>
        </w:r>
        <w:r w:rsidR="00C62084">
          <w:rPr>
            <w:noProof/>
          </w:rPr>
        </w:r>
        <w:r w:rsidR="00C62084">
          <w:rPr>
            <w:noProof/>
          </w:rPr>
          <w:fldChar w:fldCharType="separate"/>
        </w:r>
        <w:r w:rsidR="00D10819">
          <w:rPr>
            <w:noProof/>
          </w:rPr>
          <w:t>11</w:t>
        </w:r>
        <w:r w:rsidR="00C62084">
          <w:rPr>
            <w:noProof/>
          </w:rPr>
          <w:fldChar w:fldCharType="end"/>
        </w:r>
      </w:hyperlink>
    </w:p>
    <w:p w:rsidR="00C62084" w:rsidRDefault="00E67513">
      <w:pPr>
        <w:pStyle w:val="TOC2"/>
        <w:rPr>
          <w:rFonts w:eastAsia="Batang"/>
          <w:noProof/>
          <w:color w:val="auto"/>
          <w:sz w:val="22"/>
          <w:lang w:eastAsia="ko-KR"/>
        </w:rPr>
      </w:pPr>
      <w:hyperlink w:anchor="_Toc358185951" w:history="1">
        <w:r w:rsidR="00C62084" w:rsidRPr="00D57355">
          <w:rPr>
            <w:rStyle w:val="Hyperlink"/>
            <w:noProof/>
          </w:rPr>
          <w:t>Multiplexing</w:t>
        </w:r>
        <w:r w:rsidR="00C62084">
          <w:rPr>
            <w:noProof/>
          </w:rPr>
          <w:tab/>
        </w:r>
        <w:r w:rsidR="00C62084">
          <w:rPr>
            <w:noProof/>
          </w:rPr>
          <w:fldChar w:fldCharType="begin"/>
        </w:r>
        <w:r w:rsidR="00C62084">
          <w:rPr>
            <w:noProof/>
          </w:rPr>
          <w:instrText xml:space="preserve"> PAGEREF _Toc358185951 \h </w:instrText>
        </w:r>
        <w:r w:rsidR="00C62084">
          <w:rPr>
            <w:noProof/>
          </w:rPr>
        </w:r>
        <w:r w:rsidR="00C62084">
          <w:rPr>
            <w:noProof/>
          </w:rPr>
          <w:fldChar w:fldCharType="separate"/>
        </w:r>
        <w:r w:rsidR="00D10819">
          <w:rPr>
            <w:noProof/>
          </w:rPr>
          <w:t>12</w:t>
        </w:r>
        <w:r w:rsidR="00C62084">
          <w:rPr>
            <w:noProof/>
          </w:rPr>
          <w:fldChar w:fldCharType="end"/>
        </w:r>
      </w:hyperlink>
    </w:p>
    <w:p w:rsidR="00C62084" w:rsidRDefault="00E67513">
      <w:pPr>
        <w:pStyle w:val="TOC2"/>
        <w:rPr>
          <w:rFonts w:eastAsia="Batang"/>
          <w:noProof/>
          <w:color w:val="auto"/>
          <w:sz w:val="22"/>
          <w:lang w:eastAsia="ko-KR"/>
        </w:rPr>
      </w:pPr>
      <w:hyperlink w:anchor="_Toc358185952" w:history="1">
        <w:r w:rsidR="00C62084" w:rsidRPr="00D57355">
          <w:rPr>
            <w:rStyle w:val="Hyperlink"/>
            <w:noProof/>
          </w:rPr>
          <w:t>System Center Pack</w:t>
        </w:r>
        <w:r w:rsidR="00C62084">
          <w:rPr>
            <w:noProof/>
          </w:rPr>
          <w:tab/>
        </w:r>
        <w:r w:rsidR="00C62084">
          <w:rPr>
            <w:noProof/>
          </w:rPr>
          <w:fldChar w:fldCharType="begin"/>
        </w:r>
        <w:r w:rsidR="00C62084">
          <w:rPr>
            <w:noProof/>
          </w:rPr>
          <w:instrText xml:space="preserve"> PAGEREF _Toc358185952 \h </w:instrText>
        </w:r>
        <w:r w:rsidR="00C62084">
          <w:rPr>
            <w:noProof/>
          </w:rPr>
        </w:r>
        <w:r w:rsidR="00C62084">
          <w:rPr>
            <w:noProof/>
          </w:rPr>
          <w:fldChar w:fldCharType="separate"/>
        </w:r>
        <w:r w:rsidR="00D10819">
          <w:rPr>
            <w:noProof/>
          </w:rPr>
          <w:t>12</w:t>
        </w:r>
        <w:r w:rsidR="00C62084">
          <w:rPr>
            <w:noProof/>
          </w:rPr>
          <w:fldChar w:fldCharType="end"/>
        </w:r>
      </w:hyperlink>
    </w:p>
    <w:p w:rsidR="00C62084" w:rsidRDefault="00E67513">
      <w:pPr>
        <w:pStyle w:val="TOC2"/>
        <w:rPr>
          <w:rFonts w:eastAsia="Batang"/>
          <w:noProof/>
          <w:color w:val="auto"/>
          <w:sz w:val="22"/>
          <w:lang w:eastAsia="ko-KR"/>
        </w:rPr>
      </w:pPr>
      <w:hyperlink w:anchor="_Toc358185953" w:history="1">
        <w:r w:rsidR="00C62084" w:rsidRPr="00D57355">
          <w:rPr>
            <w:rStyle w:val="Hyperlink"/>
            <w:noProof/>
          </w:rPr>
          <w:t>Software e Servizi</w:t>
        </w:r>
        <w:r w:rsidR="00C62084">
          <w:rPr>
            <w:noProof/>
          </w:rPr>
          <w:tab/>
        </w:r>
        <w:r w:rsidR="00C62084">
          <w:rPr>
            <w:noProof/>
          </w:rPr>
          <w:fldChar w:fldCharType="begin"/>
        </w:r>
        <w:r w:rsidR="00C62084">
          <w:rPr>
            <w:noProof/>
          </w:rPr>
          <w:instrText xml:space="preserve"> PAGEREF _Toc358185953 \h </w:instrText>
        </w:r>
        <w:r w:rsidR="00C62084">
          <w:rPr>
            <w:noProof/>
          </w:rPr>
        </w:r>
        <w:r w:rsidR="00C62084">
          <w:rPr>
            <w:noProof/>
          </w:rPr>
          <w:fldChar w:fldCharType="separate"/>
        </w:r>
        <w:r w:rsidR="00D10819">
          <w:rPr>
            <w:noProof/>
          </w:rPr>
          <w:t>12</w:t>
        </w:r>
        <w:r w:rsidR="00C62084">
          <w:rPr>
            <w:noProof/>
          </w:rPr>
          <w:fldChar w:fldCharType="end"/>
        </w:r>
      </w:hyperlink>
    </w:p>
    <w:p w:rsidR="00C62084" w:rsidRDefault="00E67513">
      <w:pPr>
        <w:pStyle w:val="TOC1"/>
        <w:tabs>
          <w:tab w:val="right" w:leader="dot" w:pos="5210"/>
        </w:tabs>
        <w:rPr>
          <w:rFonts w:asciiTheme="minorHAnsi" w:eastAsia="Batang" w:hAnsiTheme="minorHAnsi"/>
          <w:b w:val="0"/>
          <w:caps w:val="0"/>
          <w:noProof/>
          <w:color w:val="auto"/>
          <w:sz w:val="22"/>
          <w:szCs w:val="22"/>
          <w:lang w:eastAsia="ko-KR"/>
        </w:rPr>
      </w:pPr>
      <w:hyperlink w:anchor="_Toc358185954" w:history="1">
        <w:r w:rsidR="00C62084" w:rsidRPr="00D57355">
          <w:rPr>
            <w:rStyle w:val="Hyperlink"/>
            <w:noProof/>
          </w:rPr>
          <w:t>Condizioni di Licenza Specifiche per il Servizio</w:t>
        </w:r>
        <w:r w:rsidR="00C62084">
          <w:rPr>
            <w:noProof/>
          </w:rPr>
          <w:tab/>
        </w:r>
        <w:r w:rsidR="00C62084">
          <w:rPr>
            <w:noProof/>
          </w:rPr>
          <w:fldChar w:fldCharType="begin"/>
        </w:r>
        <w:r w:rsidR="00C62084">
          <w:rPr>
            <w:noProof/>
          </w:rPr>
          <w:instrText xml:space="preserve"> PAGEREF _Toc358185954 \h </w:instrText>
        </w:r>
        <w:r w:rsidR="00C62084">
          <w:rPr>
            <w:noProof/>
          </w:rPr>
        </w:r>
        <w:r w:rsidR="00C62084">
          <w:rPr>
            <w:noProof/>
          </w:rPr>
          <w:fldChar w:fldCharType="separate"/>
        </w:r>
        <w:r w:rsidR="00D10819">
          <w:rPr>
            <w:noProof/>
          </w:rPr>
          <w:t>13</w:t>
        </w:r>
        <w:r w:rsidR="00C62084">
          <w:rPr>
            <w:noProof/>
          </w:rPr>
          <w:fldChar w:fldCharType="end"/>
        </w:r>
      </w:hyperlink>
    </w:p>
    <w:p w:rsidR="00C62084" w:rsidRDefault="00E67513">
      <w:pPr>
        <w:pStyle w:val="TOC2"/>
        <w:rPr>
          <w:rFonts w:eastAsia="Batang"/>
          <w:noProof/>
          <w:color w:val="auto"/>
          <w:sz w:val="22"/>
          <w:lang w:eastAsia="ko-KR"/>
        </w:rPr>
      </w:pPr>
      <w:hyperlink w:anchor="_Toc358185955" w:history="1">
        <w:r w:rsidR="00C62084" w:rsidRPr="00D57355">
          <w:rPr>
            <w:rStyle w:val="Hyperlink"/>
            <w:noProof/>
          </w:rPr>
          <w:t>Microsoft Dynamics CRM Online</w:t>
        </w:r>
        <w:r w:rsidR="00C62084">
          <w:rPr>
            <w:noProof/>
          </w:rPr>
          <w:tab/>
        </w:r>
        <w:r w:rsidR="00C62084">
          <w:rPr>
            <w:noProof/>
          </w:rPr>
          <w:fldChar w:fldCharType="begin"/>
        </w:r>
        <w:r w:rsidR="00C62084">
          <w:rPr>
            <w:noProof/>
          </w:rPr>
          <w:instrText xml:space="preserve"> PAGEREF _Toc358185955 \h </w:instrText>
        </w:r>
        <w:r w:rsidR="00C62084">
          <w:rPr>
            <w:noProof/>
          </w:rPr>
        </w:r>
        <w:r w:rsidR="00C62084">
          <w:rPr>
            <w:noProof/>
          </w:rPr>
          <w:fldChar w:fldCharType="separate"/>
        </w:r>
        <w:r w:rsidR="00D10819">
          <w:rPr>
            <w:noProof/>
          </w:rPr>
          <w:t>13</w:t>
        </w:r>
        <w:r w:rsidR="00C62084">
          <w:rPr>
            <w:noProof/>
          </w:rPr>
          <w:fldChar w:fldCharType="end"/>
        </w:r>
      </w:hyperlink>
    </w:p>
    <w:p w:rsidR="00C62084" w:rsidRDefault="00E67513">
      <w:pPr>
        <w:pStyle w:val="TOC2"/>
        <w:rPr>
          <w:rFonts w:eastAsia="Batang"/>
          <w:noProof/>
          <w:color w:val="auto"/>
          <w:sz w:val="22"/>
          <w:lang w:eastAsia="ko-KR"/>
        </w:rPr>
      </w:pPr>
      <w:hyperlink w:anchor="_Toc358185956" w:history="1">
        <w:r w:rsidR="00C62084" w:rsidRPr="00D57355">
          <w:rPr>
            <w:rStyle w:val="Hyperlink"/>
            <w:noProof/>
          </w:rPr>
          <w:t>Archiviazione Exchange Online per Exchange Online</w:t>
        </w:r>
        <w:r w:rsidR="00C62084">
          <w:rPr>
            <w:noProof/>
          </w:rPr>
          <w:tab/>
        </w:r>
        <w:r w:rsidR="00C62084">
          <w:rPr>
            <w:noProof/>
          </w:rPr>
          <w:fldChar w:fldCharType="begin"/>
        </w:r>
        <w:r w:rsidR="00C62084">
          <w:rPr>
            <w:noProof/>
          </w:rPr>
          <w:instrText xml:space="preserve"> PAGEREF _Toc358185956 \h </w:instrText>
        </w:r>
        <w:r w:rsidR="00C62084">
          <w:rPr>
            <w:noProof/>
          </w:rPr>
        </w:r>
        <w:r w:rsidR="00C62084">
          <w:rPr>
            <w:noProof/>
          </w:rPr>
          <w:fldChar w:fldCharType="separate"/>
        </w:r>
        <w:r w:rsidR="00D10819">
          <w:rPr>
            <w:noProof/>
          </w:rPr>
          <w:t>15</w:t>
        </w:r>
        <w:r w:rsidR="00C62084">
          <w:rPr>
            <w:noProof/>
          </w:rPr>
          <w:fldChar w:fldCharType="end"/>
        </w:r>
      </w:hyperlink>
    </w:p>
    <w:p w:rsidR="00C62084" w:rsidRDefault="00E67513">
      <w:pPr>
        <w:pStyle w:val="TOC2"/>
        <w:rPr>
          <w:rFonts w:eastAsia="Batang"/>
          <w:noProof/>
          <w:color w:val="auto"/>
          <w:sz w:val="22"/>
          <w:lang w:eastAsia="ko-KR"/>
        </w:rPr>
      </w:pPr>
      <w:hyperlink w:anchor="_Toc358185957" w:history="1">
        <w:r w:rsidR="00C62084" w:rsidRPr="00D57355">
          <w:rPr>
            <w:rStyle w:val="Hyperlink"/>
            <w:noProof/>
          </w:rPr>
          <w:t>Archiviazione Exchange Online</w:t>
        </w:r>
        <w:r w:rsidR="00C62084">
          <w:rPr>
            <w:noProof/>
          </w:rPr>
          <w:tab/>
        </w:r>
        <w:r w:rsidR="00C62084">
          <w:rPr>
            <w:noProof/>
          </w:rPr>
          <w:fldChar w:fldCharType="begin"/>
        </w:r>
        <w:r w:rsidR="00C62084">
          <w:rPr>
            <w:noProof/>
          </w:rPr>
          <w:instrText xml:space="preserve"> PAGEREF _Toc358185957 \h </w:instrText>
        </w:r>
        <w:r w:rsidR="00C62084">
          <w:rPr>
            <w:noProof/>
          </w:rPr>
        </w:r>
        <w:r w:rsidR="00C62084">
          <w:rPr>
            <w:noProof/>
          </w:rPr>
          <w:fldChar w:fldCharType="separate"/>
        </w:r>
        <w:r w:rsidR="00D10819">
          <w:rPr>
            <w:noProof/>
          </w:rPr>
          <w:t>15</w:t>
        </w:r>
        <w:r w:rsidR="00C62084">
          <w:rPr>
            <w:noProof/>
          </w:rPr>
          <w:fldChar w:fldCharType="end"/>
        </w:r>
      </w:hyperlink>
    </w:p>
    <w:p w:rsidR="00C62084" w:rsidRDefault="00E67513">
      <w:pPr>
        <w:pStyle w:val="TOC2"/>
        <w:rPr>
          <w:rFonts w:eastAsia="Batang"/>
          <w:noProof/>
          <w:color w:val="auto"/>
          <w:sz w:val="22"/>
          <w:lang w:eastAsia="ko-KR"/>
        </w:rPr>
      </w:pPr>
      <w:hyperlink w:anchor="_Toc358185958" w:history="1">
        <w:r w:rsidR="00C62084" w:rsidRPr="00D57355">
          <w:rPr>
            <w:rStyle w:val="Hyperlink"/>
            <w:noProof/>
          </w:rPr>
          <w:t>Chiosco Exchange Online</w:t>
        </w:r>
        <w:r w:rsidR="00C62084">
          <w:rPr>
            <w:noProof/>
          </w:rPr>
          <w:tab/>
        </w:r>
        <w:r w:rsidR="00C62084">
          <w:rPr>
            <w:noProof/>
          </w:rPr>
          <w:fldChar w:fldCharType="begin"/>
        </w:r>
        <w:r w:rsidR="00C62084">
          <w:rPr>
            <w:noProof/>
          </w:rPr>
          <w:instrText xml:space="preserve"> PAGEREF _Toc358185958 \h </w:instrText>
        </w:r>
        <w:r w:rsidR="00C62084">
          <w:rPr>
            <w:noProof/>
          </w:rPr>
        </w:r>
        <w:r w:rsidR="00C62084">
          <w:rPr>
            <w:noProof/>
          </w:rPr>
          <w:fldChar w:fldCharType="separate"/>
        </w:r>
        <w:r w:rsidR="00D10819">
          <w:rPr>
            <w:noProof/>
          </w:rPr>
          <w:t>15</w:t>
        </w:r>
        <w:r w:rsidR="00C62084">
          <w:rPr>
            <w:noProof/>
          </w:rPr>
          <w:fldChar w:fldCharType="end"/>
        </w:r>
      </w:hyperlink>
    </w:p>
    <w:p w:rsidR="00C62084" w:rsidRDefault="00E67513">
      <w:pPr>
        <w:pStyle w:val="TOC2"/>
        <w:rPr>
          <w:rFonts w:eastAsia="Batang"/>
          <w:noProof/>
          <w:color w:val="auto"/>
          <w:sz w:val="22"/>
          <w:lang w:eastAsia="ko-KR"/>
        </w:rPr>
      </w:pPr>
      <w:hyperlink w:anchor="_Toc358185959" w:history="1">
        <w:r w:rsidR="00C62084" w:rsidRPr="00D57355">
          <w:rPr>
            <w:rStyle w:val="Hyperlink"/>
            <w:noProof/>
          </w:rPr>
          <w:t>Exchange Online Piano 1</w:t>
        </w:r>
        <w:r w:rsidR="00C62084">
          <w:rPr>
            <w:noProof/>
          </w:rPr>
          <w:tab/>
        </w:r>
        <w:r w:rsidR="00C62084">
          <w:rPr>
            <w:noProof/>
          </w:rPr>
          <w:fldChar w:fldCharType="begin"/>
        </w:r>
        <w:r w:rsidR="00C62084">
          <w:rPr>
            <w:noProof/>
          </w:rPr>
          <w:instrText xml:space="preserve"> PAGEREF _Toc358185959 \h </w:instrText>
        </w:r>
        <w:r w:rsidR="00C62084">
          <w:rPr>
            <w:noProof/>
          </w:rPr>
        </w:r>
        <w:r w:rsidR="00C62084">
          <w:rPr>
            <w:noProof/>
          </w:rPr>
          <w:fldChar w:fldCharType="separate"/>
        </w:r>
        <w:r w:rsidR="00D10819">
          <w:rPr>
            <w:noProof/>
          </w:rPr>
          <w:t>16</w:t>
        </w:r>
        <w:r w:rsidR="00C62084">
          <w:rPr>
            <w:noProof/>
          </w:rPr>
          <w:fldChar w:fldCharType="end"/>
        </w:r>
      </w:hyperlink>
    </w:p>
    <w:p w:rsidR="00C62084" w:rsidRDefault="00E67513">
      <w:pPr>
        <w:pStyle w:val="TOC2"/>
        <w:rPr>
          <w:rFonts w:eastAsia="Batang"/>
          <w:noProof/>
          <w:color w:val="auto"/>
          <w:sz w:val="22"/>
          <w:lang w:eastAsia="ko-KR"/>
        </w:rPr>
      </w:pPr>
      <w:hyperlink w:anchor="_Toc358185960" w:history="1">
        <w:r w:rsidR="00C62084" w:rsidRPr="00D57355">
          <w:rPr>
            <w:rStyle w:val="Hyperlink"/>
            <w:noProof/>
          </w:rPr>
          <w:t>Exchange Online Piano 2</w:t>
        </w:r>
        <w:r w:rsidR="00C62084">
          <w:rPr>
            <w:noProof/>
          </w:rPr>
          <w:tab/>
        </w:r>
        <w:r w:rsidR="00C62084">
          <w:rPr>
            <w:noProof/>
          </w:rPr>
          <w:fldChar w:fldCharType="begin"/>
        </w:r>
        <w:r w:rsidR="00C62084">
          <w:rPr>
            <w:noProof/>
          </w:rPr>
          <w:instrText xml:space="preserve"> PAGEREF _Toc358185960 \h </w:instrText>
        </w:r>
        <w:r w:rsidR="00C62084">
          <w:rPr>
            <w:noProof/>
          </w:rPr>
        </w:r>
        <w:r w:rsidR="00C62084">
          <w:rPr>
            <w:noProof/>
          </w:rPr>
          <w:fldChar w:fldCharType="separate"/>
        </w:r>
        <w:r w:rsidR="00D10819">
          <w:rPr>
            <w:noProof/>
          </w:rPr>
          <w:t>16</w:t>
        </w:r>
        <w:r w:rsidR="00C62084">
          <w:rPr>
            <w:noProof/>
          </w:rPr>
          <w:fldChar w:fldCharType="end"/>
        </w:r>
      </w:hyperlink>
    </w:p>
    <w:p w:rsidR="00C62084" w:rsidRDefault="00E67513">
      <w:pPr>
        <w:pStyle w:val="TOC2"/>
        <w:rPr>
          <w:rFonts w:eastAsia="Batang"/>
          <w:noProof/>
          <w:color w:val="auto"/>
          <w:sz w:val="22"/>
          <w:lang w:eastAsia="ko-KR"/>
        </w:rPr>
      </w:pPr>
      <w:hyperlink w:anchor="_Toc358185961" w:history="1">
        <w:r w:rsidR="00C62084" w:rsidRPr="00D57355">
          <w:rPr>
            <w:rStyle w:val="Hyperlink"/>
            <w:noProof/>
          </w:rPr>
          <w:t>Exchange Online Protection</w:t>
        </w:r>
        <w:r w:rsidR="00C62084">
          <w:rPr>
            <w:noProof/>
          </w:rPr>
          <w:tab/>
        </w:r>
        <w:r w:rsidR="00C62084">
          <w:rPr>
            <w:noProof/>
          </w:rPr>
          <w:fldChar w:fldCharType="begin"/>
        </w:r>
        <w:r w:rsidR="00C62084">
          <w:rPr>
            <w:noProof/>
          </w:rPr>
          <w:instrText xml:space="preserve"> PAGEREF _Toc358185961 \h </w:instrText>
        </w:r>
        <w:r w:rsidR="00C62084">
          <w:rPr>
            <w:noProof/>
          </w:rPr>
        </w:r>
        <w:r w:rsidR="00C62084">
          <w:rPr>
            <w:noProof/>
          </w:rPr>
          <w:fldChar w:fldCharType="separate"/>
        </w:r>
        <w:r w:rsidR="00D10819">
          <w:rPr>
            <w:noProof/>
          </w:rPr>
          <w:t>16</w:t>
        </w:r>
        <w:r w:rsidR="00C62084">
          <w:rPr>
            <w:noProof/>
          </w:rPr>
          <w:fldChar w:fldCharType="end"/>
        </w:r>
      </w:hyperlink>
    </w:p>
    <w:p w:rsidR="00C62084" w:rsidRDefault="00E67513">
      <w:pPr>
        <w:pStyle w:val="TOC2"/>
        <w:rPr>
          <w:rFonts w:eastAsia="Batang"/>
          <w:noProof/>
          <w:color w:val="auto"/>
          <w:sz w:val="22"/>
          <w:lang w:eastAsia="ko-KR"/>
        </w:rPr>
      </w:pPr>
      <w:hyperlink w:anchor="_Toc358185962" w:history="1">
        <w:r w:rsidR="00C62084" w:rsidRPr="00D57355">
          <w:rPr>
            <w:rStyle w:val="Hyperlink"/>
            <w:noProof/>
          </w:rPr>
          <w:t>Lync Online Piano 1</w:t>
        </w:r>
        <w:r w:rsidR="00C62084">
          <w:rPr>
            <w:noProof/>
          </w:rPr>
          <w:tab/>
        </w:r>
        <w:r w:rsidR="00C62084">
          <w:rPr>
            <w:noProof/>
          </w:rPr>
          <w:fldChar w:fldCharType="begin"/>
        </w:r>
        <w:r w:rsidR="00C62084">
          <w:rPr>
            <w:noProof/>
          </w:rPr>
          <w:instrText xml:space="preserve"> PAGEREF _Toc358185962 \h </w:instrText>
        </w:r>
        <w:r w:rsidR="00C62084">
          <w:rPr>
            <w:noProof/>
          </w:rPr>
        </w:r>
        <w:r w:rsidR="00C62084">
          <w:rPr>
            <w:noProof/>
          </w:rPr>
          <w:fldChar w:fldCharType="separate"/>
        </w:r>
        <w:r w:rsidR="00D10819">
          <w:rPr>
            <w:noProof/>
          </w:rPr>
          <w:t>17</w:t>
        </w:r>
        <w:r w:rsidR="00C62084">
          <w:rPr>
            <w:noProof/>
          </w:rPr>
          <w:fldChar w:fldCharType="end"/>
        </w:r>
      </w:hyperlink>
    </w:p>
    <w:p w:rsidR="00C62084" w:rsidRDefault="00E67513">
      <w:pPr>
        <w:pStyle w:val="TOC2"/>
        <w:rPr>
          <w:rFonts w:eastAsia="Batang"/>
          <w:noProof/>
          <w:color w:val="auto"/>
          <w:sz w:val="22"/>
          <w:lang w:eastAsia="ko-KR"/>
        </w:rPr>
      </w:pPr>
      <w:hyperlink w:anchor="_Toc358185963" w:history="1">
        <w:r w:rsidR="00C62084" w:rsidRPr="00D57355">
          <w:rPr>
            <w:rStyle w:val="Hyperlink"/>
            <w:noProof/>
          </w:rPr>
          <w:t>Lync Online Piano 2</w:t>
        </w:r>
        <w:r w:rsidR="00C62084">
          <w:rPr>
            <w:noProof/>
          </w:rPr>
          <w:tab/>
        </w:r>
        <w:r w:rsidR="00C62084">
          <w:rPr>
            <w:noProof/>
          </w:rPr>
          <w:fldChar w:fldCharType="begin"/>
        </w:r>
        <w:r w:rsidR="00C62084">
          <w:rPr>
            <w:noProof/>
          </w:rPr>
          <w:instrText xml:space="preserve"> PAGEREF _Toc358185963 \h </w:instrText>
        </w:r>
        <w:r w:rsidR="00C62084">
          <w:rPr>
            <w:noProof/>
          </w:rPr>
        </w:r>
        <w:r w:rsidR="00C62084">
          <w:rPr>
            <w:noProof/>
          </w:rPr>
          <w:fldChar w:fldCharType="separate"/>
        </w:r>
        <w:r w:rsidR="00D10819">
          <w:rPr>
            <w:noProof/>
          </w:rPr>
          <w:t>17</w:t>
        </w:r>
        <w:r w:rsidR="00C62084">
          <w:rPr>
            <w:noProof/>
          </w:rPr>
          <w:fldChar w:fldCharType="end"/>
        </w:r>
      </w:hyperlink>
    </w:p>
    <w:p w:rsidR="00C62084" w:rsidRDefault="00E67513">
      <w:pPr>
        <w:pStyle w:val="TOC2"/>
        <w:rPr>
          <w:rFonts w:eastAsia="Batang"/>
          <w:noProof/>
          <w:color w:val="auto"/>
          <w:sz w:val="22"/>
          <w:lang w:eastAsia="ko-KR"/>
        </w:rPr>
      </w:pPr>
      <w:hyperlink w:anchor="_Toc358185964" w:history="1">
        <w:r w:rsidR="00C62084" w:rsidRPr="00D57355">
          <w:rPr>
            <w:rStyle w:val="Hyperlink"/>
            <w:noProof/>
          </w:rPr>
          <w:t>Lync Online Piano 3</w:t>
        </w:r>
        <w:r w:rsidR="00C62084">
          <w:rPr>
            <w:noProof/>
          </w:rPr>
          <w:tab/>
        </w:r>
        <w:r w:rsidR="00C62084">
          <w:rPr>
            <w:noProof/>
          </w:rPr>
          <w:fldChar w:fldCharType="begin"/>
        </w:r>
        <w:r w:rsidR="00C62084">
          <w:rPr>
            <w:noProof/>
          </w:rPr>
          <w:instrText xml:space="preserve"> PAGEREF _Toc358185964 \h </w:instrText>
        </w:r>
        <w:r w:rsidR="00C62084">
          <w:rPr>
            <w:noProof/>
          </w:rPr>
        </w:r>
        <w:r w:rsidR="00C62084">
          <w:rPr>
            <w:noProof/>
          </w:rPr>
          <w:fldChar w:fldCharType="separate"/>
        </w:r>
        <w:r w:rsidR="00D10819">
          <w:rPr>
            <w:noProof/>
          </w:rPr>
          <w:t>18</w:t>
        </w:r>
        <w:r w:rsidR="00C62084">
          <w:rPr>
            <w:noProof/>
          </w:rPr>
          <w:fldChar w:fldCharType="end"/>
        </w:r>
      </w:hyperlink>
    </w:p>
    <w:p w:rsidR="00C62084" w:rsidRDefault="00E67513">
      <w:pPr>
        <w:pStyle w:val="TOC2"/>
        <w:rPr>
          <w:rFonts w:eastAsia="Batang"/>
          <w:noProof/>
          <w:color w:val="auto"/>
          <w:sz w:val="22"/>
          <w:lang w:eastAsia="ko-KR"/>
        </w:rPr>
      </w:pPr>
      <w:hyperlink w:anchor="_Toc358185965" w:history="1">
        <w:r w:rsidR="00C62084" w:rsidRPr="00D57355">
          <w:rPr>
            <w:rStyle w:val="Hyperlink"/>
            <w:noProof/>
          </w:rPr>
          <w:t>Microsoft Desktop Optimization Pack (MDOP)</w:t>
        </w:r>
        <w:r w:rsidR="00C62084">
          <w:rPr>
            <w:noProof/>
          </w:rPr>
          <w:tab/>
        </w:r>
        <w:r w:rsidR="00C62084">
          <w:rPr>
            <w:noProof/>
          </w:rPr>
          <w:fldChar w:fldCharType="begin"/>
        </w:r>
        <w:r w:rsidR="00C62084">
          <w:rPr>
            <w:noProof/>
          </w:rPr>
          <w:instrText xml:space="preserve"> PAGEREF _Toc358185965 \h </w:instrText>
        </w:r>
        <w:r w:rsidR="00C62084">
          <w:rPr>
            <w:noProof/>
          </w:rPr>
        </w:r>
        <w:r w:rsidR="00C62084">
          <w:rPr>
            <w:noProof/>
          </w:rPr>
          <w:fldChar w:fldCharType="separate"/>
        </w:r>
        <w:r w:rsidR="00D10819">
          <w:rPr>
            <w:noProof/>
          </w:rPr>
          <w:t>19</w:t>
        </w:r>
        <w:r w:rsidR="00C62084">
          <w:rPr>
            <w:noProof/>
          </w:rPr>
          <w:fldChar w:fldCharType="end"/>
        </w:r>
      </w:hyperlink>
    </w:p>
    <w:p w:rsidR="00C62084" w:rsidRDefault="00E67513">
      <w:pPr>
        <w:pStyle w:val="TOC2"/>
        <w:rPr>
          <w:rFonts w:eastAsia="Batang"/>
          <w:noProof/>
          <w:color w:val="auto"/>
          <w:sz w:val="22"/>
          <w:lang w:eastAsia="ko-KR"/>
        </w:rPr>
      </w:pPr>
      <w:hyperlink w:anchor="_Toc358185966" w:history="1">
        <w:r w:rsidR="00C62084" w:rsidRPr="00D57355">
          <w:rPr>
            <w:rStyle w:val="Hyperlink"/>
            <w:noProof/>
          </w:rPr>
          <w:t>Office 365 Developer</w:t>
        </w:r>
        <w:r w:rsidR="00C62084">
          <w:rPr>
            <w:noProof/>
          </w:rPr>
          <w:tab/>
        </w:r>
        <w:r w:rsidR="00C62084">
          <w:rPr>
            <w:noProof/>
          </w:rPr>
          <w:fldChar w:fldCharType="begin"/>
        </w:r>
        <w:r w:rsidR="00C62084">
          <w:rPr>
            <w:noProof/>
          </w:rPr>
          <w:instrText xml:space="preserve"> PAGEREF _Toc358185966 \h </w:instrText>
        </w:r>
        <w:r w:rsidR="00C62084">
          <w:rPr>
            <w:noProof/>
          </w:rPr>
        </w:r>
        <w:r w:rsidR="00C62084">
          <w:rPr>
            <w:noProof/>
          </w:rPr>
          <w:fldChar w:fldCharType="separate"/>
        </w:r>
        <w:r w:rsidR="00D10819">
          <w:rPr>
            <w:noProof/>
          </w:rPr>
          <w:t>20</w:t>
        </w:r>
        <w:r w:rsidR="00C62084">
          <w:rPr>
            <w:noProof/>
          </w:rPr>
          <w:fldChar w:fldCharType="end"/>
        </w:r>
      </w:hyperlink>
    </w:p>
    <w:p w:rsidR="00C62084" w:rsidRDefault="00E67513">
      <w:pPr>
        <w:pStyle w:val="TOC2"/>
        <w:rPr>
          <w:rFonts w:eastAsia="Batang"/>
          <w:noProof/>
          <w:color w:val="auto"/>
          <w:sz w:val="22"/>
          <w:lang w:eastAsia="ko-KR"/>
        </w:rPr>
      </w:pPr>
      <w:hyperlink w:anchor="_Toc358185967" w:history="1">
        <w:r w:rsidR="00C62084" w:rsidRPr="00D57355">
          <w:rPr>
            <w:rStyle w:val="Hyperlink"/>
            <w:noProof/>
          </w:rPr>
          <w:t>Office 365 ProPlus</w:t>
        </w:r>
        <w:r w:rsidR="00C62084">
          <w:rPr>
            <w:noProof/>
          </w:rPr>
          <w:tab/>
        </w:r>
        <w:r w:rsidR="00C62084">
          <w:rPr>
            <w:noProof/>
          </w:rPr>
          <w:fldChar w:fldCharType="begin"/>
        </w:r>
        <w:r w:rsidR="00C62084">
          <w:rPr>
            <w:noProof/>
          </w:rPr>
          <w:instrText xml:space="preserve"> PAGEREF _Toc358185967 \h </w:instrText>
        </w:r>
        <w:r w:rsidR="00C62084">
          <w:rPr>
            <w:noProof/>
          </w:rPr>
        </w:r>
        <w:r w:rsidR="00C62084">
          <w:rPr>
            <w:noProof/>
          </w:rPr>
          <w:fldChar w:fldCharType="separate"/>
        </w:r>
        <w:r w:rsidR="00D10819">
          <w:rPr>
            <w:noProof/>
          </w:rPr>
          <w:t>20</w:t>
        </w:r>
        <w:r w:rsidR="00C62084">
          <w:rPr>
            <w:noProof/>
          </w:rPr>
          <w:fldChar w:fldCharType="end"/>
        </w:r>
      </w:hyperlink>
    </w:p>
    <w:p w:rsidR="00C62084" w:rsidRDefault="00E67513">
      <w:pPr>
        <w:pStyle w:val="TOC2"/>
        <w:rPr>
          <w:rFonts w:eastAsia="Batang"/>
          <w:noProof/>
          <w:color w:val="auto"/>
          <w:sz w:val="22"/>
          <w:lang w:eastAsia="ko-KR"/>
        </w:rPr>
      </w:pPr>
      <w:hyperlink w:anchor="_Toc358185968" w:history="1">
        <w:r w:rsidR="00C62084" w:rsidRPr="00D57355">
          <w:rPr>
            <w:rStyle w:val="Hyperlink"/>
            <w:noProof/>
          </w:rPr>
          <w:t>Office 365 Small Business</w:t>
        </w:r>
        <w:r w:rsidR="00C62084">
          <w:rPr>
            <w:noProof/>
          </w:rPr>
          <w:tab/>
        </w:r>
        <w:r w:rsidR="00C62084">
          <w:rPr>
            <w:noProof/>
          </w:rPr>
          <w:fldChar w:fldCharType="begin"/>
        </w:r>
        <w:r w:rsidR="00C62084">
          <w:rPr>
            <w:noProof/>
          </w:rPr>
          <w:instrText xml:space="preserve"> PAGEREF _Toc358185968 \h </w:instrText>
        </w:r>
        <w:r w:rsidR="00C62084">
          <w:rPr>
            <w:noProof/>
          </w:rPr>
        </w:r>
        <w:r w:rsidR="00C62084">
          <w:rPr>
            <w:noProof/>
          </w:rPr>
          <w:fldChar w:fldCharType="separate"/>
        </w:r>
        <w:r w:rsidR="00D10819">
          <w:rPr>
            <w:noProof/>
          </w:rPr>
          <w:t>21</w:t>
        </w:r>
        <w:r w:rsidR="00C62084">
          <w:rPr>
            <w:noProof/>
          </w:rPr>
          <w:fldChar w:fldCharType="end"/>
        </w:r>
      </w:hyperlink>
    </w:p>
    <w:p w:rsidR="00C62084" w:rsidRDefault="00E67513">
      <w:pPr>
        <w:pStyle w:val="TOC2"/>
        <w:rPr>
          <w:rFonts w:eastAsia="Batang"/>
          <w:noProof/>
          <w:color w:val="auto"/>
          <w:sz w:val="22"/>
          <w:lang w:eastAsia="ko-KR"/>
        </w:rPr>
      </w:pPr>
      <w:hyperlink w:anchor="_Toc358185969" w:history="1">
        <w:r w:rsidR="00C62084" w:rsidRPr="00D57355">
          <w:rPr>
            <w:rStyle w:val="Hyperlink"/>
            <w:noProof/>
          </w:rPr>
          <w:t>Office 365 Small Business Premium</w:t>
        </w:r>
        <w:r w:rsidR="00C62084">
          <w:rPr>
            <w:noProof/>
          </w:rPr>
          <w:tab/>
        </w:r>
        <w:r w:rsidR="00C62084">
          <w:rPr>
            <w:noProof/>
          </w:rPr>
          <w:fldChar w:fldCharType="begin"/>
        </w:r>
        <w:r w:rsidR="00C62084">
          <w:rPr>
            <w:noProof/>
          </w:rPr>
          <w:instrText xml:space="preserve"> PAGEREF _Toc358185969 \h </w:instrText>
        </w:r>
        <w:r w:rsidR="00C62084">
          <w:rPr>
            <w:noProof/>
          </w:rPr>
        </w:r>
        <w:r w:rsidR="00C62084">
          <w:rPr>
            <w:noProof/>
          </w:rPr>
          <w:fldChar w:fldCharType="separate"/>
        </w:r>
        <w:r w:rsidR="00D10819">
          <w:rPr>
            <w:noProof/>
          </w:rPr>
          <w:t>22</w:t>
        </w:r>
        <w:r w:rsidR="00C62084">
          <w:rPr>
            <w:noProof/>
          </w:rPr>
          <w:fldChar w:fldCharType="end"/>
        </w:r>
      </w:hyperlink>
    </w:p>
    <w:p w:rsidR="00C62084" w:rsidRDefault="00E67513">
      <w:pPr>
        <w:pStyle w:val="TOC2"/>
        <w:rPr>
          <w:rFonts w:eastAsia="Batang"/>
          <w:noProof/>
          <w:color w:val="auto"/>
          <w:sz w:val="22"/>
          <w:lang w:eastAsia="ko-KR"/>
        </w:rPr>
      </w:pPr>
      <w:hyperlink w:anchor="_Toc358185970" w:history="1">
        <w:r w:rsidR="00C62084" w:rsidRPr="00D57355">
          <w:rPr>
            <w:rStyle w:val="Hyperlink"/>
            <w:noProof/>
          </w:rPr>
          <w:t>Office Web Applications</w:t>
        </w:r>
        <w:r w:rsidR="00C62084">
          <w:rPr>
            <w:noProof/>
          </w:rPr>
          <w:tab/>
        </w:r>
        <w:r w:rsidR="00C62084">
          <w:rPr>
            <w:noProof/>
          </w:rPr>
          <w:fldChar w:fldCharType="begin"/>
        </w:r>
        <w:r w:rsidR="00C62084">
          <w:rPr>
            <w:noProof/>
          </w:rPr>
          <w:instrText xml:space="preserve"> PAGEREF _Toc358185970 \h </w:instrText>
        </w:r>
        <w:r w:rsidR="00C62084">
          <w:rPr>
            <w:noProof/>
          </w:rPr>
        </w:r>
        <w:r w:rsidR="00C62084">
          <w:rPr>
            <w:noProof/>
          </w:rPr>
          <w:fldChar w:fldCharType="separate"/>
        </w:r>
        <w:r w:rsidR="00D10819">
          <w:rPr>
            <w:noProof/>
          </w:rPr>
          <w:t>23</w:t>
        </w:r>
        <w:r w:rsidR="00C62084">
          <w:rPr>
            <w:noProof/>
          </w:rPr>
          <w:fldChar w:fldCharType="end"/>
        </w:r>
      </w:hyperlink>
    </w:p>
    <w:p w:rsidR="00C62084" w:rsidRDefault="00E67513">
      <w:pPr>
        <w:pStyle w:val="TOC2"/>
        <w:rPr>
          <w:rFonts w:eastAsia="Batang"/>
          <w:noProof/>
          <w:color w:val="auto"/>
          <w:sz w:val="22"/>
          <w:lang w:eastAsia="ko-KR"/>
        </w:rPr>
      </w:pPr>
      <w:hyperlink w:anchor="_Toc358185971" w:history="1">
        <w:r w:rsidR="00C62084" w:rsidRPr="00D57355">
          <w:rPr>
            <w:rStyle w:val="Hyperlink"/>
            <w:noProof/>
          </w:rPr>
          <w:t>Project Online</w:t>
        </w:r>
        <w:r w:rsidR="00C62084">
          <w:rPr>
            <w:noProof/>
          </w:rPr>
          <w:tab/>
        </w:r>
        <w:r w:rsidR="00C62084">
          <w:rPr>
            <w:noProof/>
          </w:rPr>
          <w:fldChar w:fldCharType="begin"/>
        </w:r>
        <w:r w:rsidR="00C62084">
          <w:rPr>
            <w:noProof/>
          </w:rPr>
          <w:instrText xml:space="preserve"> PAGEREF _Toc358185971 \h </w:instrText>
        </w:r>
        <w:r w:rsidR="00C62084">
          <w:rPr>
            <w:noProof/>
          </w:rPr>
        </w:r>
        <w:r w:rsidR="00C62084">
          <w:rPr>
            <w:noProof/>
          </w:rPr>
          <w:fldChar w:fldCharType="separate"/>
        </w:r>
        <w:r w:rsidR="00D10819">
          <w:rPr>
            <w:noProof/>
          </w:rPr>
          <w:t>24</w:t>
        </w:r>
        <w:r w:rsidR="00C62084">
          <w:rPr>
            <w:noProof/>
          </w:rPr>
          <w:fldChar w:fldCharType="end"/>
        </w:r>
      </w:hyperlink>
    </w:p>
    <w:p w:rsidR="00C62084" w:rsidRDefault="00E67513">
      <w:pPr>
        <w:pStyle w:val="TOC2"/>
        <w:rPr>
          <w:rFonts w:eastAsia="Batang"/>
          <w:noProof/>
          <w:color w:val="auto"/>
          <w:sz w:val="22"/>
          <w:lang w:eastAsia="ko-KR"/>
        </w:rPr>
      </w:pPr>
      <w:hyperlink w:anchor="_Toc358185972" w:history="1">
        <w:r w:rsidR="00C62084" w:rsidRPr="00D57355">
          <w:rPr>
            <w:rStyle w:val="Hyperlink"/>
            <w:noProof/>
          </w:rPr>
          <w:t>Project Pro per Office 365</w:t>
        </w:r>
        <w:r w:rsidR="00C62084">
          <w:rPr>
            <w:noProof/>
          </w:rPr>
          <w:tab/>
        </w:r>
        <w:r w:rsidR="00C62084">
          <w:rPr>
            <w:noProof/>
          </w:rPr>
          <w:fldChar w:fldCharType="begin"/>
        </w:r>
        <w:r w:rsidR="00C62084">
          <w:rPr>
            <w:noProof/>
          </w:rPr>
          <w:instrText xml:space="preserve"> PAGEREF _Toc358185972 \h </w:instrText>
        </w:r>
        <w:r w:rsidR="00C62084">
          <w:rPr>
            <w:noProof/>
          </w:rPr>
        </w:r>
        <w:r w:rsidR="00C62084">
          <w:rPr>
            <w:noProof/>
          </w:rPr>
          <w:fldChar w:fldCharType="separate"/>
        </w:r>
        <w:r w:rsidR="00D10819">
          <w:rPr>
            <w:noProof/>
          </w:rPr>
          <w:t>24</w:t>
        </w:r>
        <w:r w:rsidR="00C62084">
          <w:rPr>
            <w:noProof/>
          </w:rPr>
          <w:fldChar w:fldCharType="end"/>
        </w:r>
      </w:hyperlink>
    </w:p>
    <w:p w:rsidR="00C62084" w:rsidRDefault="00E67513">
      <w:pPr>
        <w:pStyle w:val="TOC2"/>
        <w:rPr>
          <w:rFonts w:eastAsia="Batang"/>
          <w:noProof/>
          <w:color w:val="auto"/>
          <w:sz w:val="22"/>
          <w:lang w:eastAsia="ko-KR"/>
        </w:rPr>
      </w:pPr>
      <w:hyperlink w:anchor="_Toc358185973" w:history="1">
        <w:r w:rsidR="00C62084" w:rsidRPr="00D57355">
          <w:rPr>
            <w:rStyle w:val="Hyperlink"/>
            <w:noProof/>
          </w:rPr>
          <w:t>Chiosco SharePoint</w:t>
        </w:r>
        <w:r w:rsidR="00C62084">
          <w:rPr>
            <w:noProof/>
          </w:rPr>
          <w:tab/>
        </w:r>
        <w:r w:rsidR="00C62084">
          <w:rPr>
            <w:noProof/>
          </w:rPr>
          <w:fldChar w:fldCharType="begin"/>
        </w:r>
        <w:r w:rsidR="00C62084">
          <w:rPr>
            <w:noProof/>
          </w:rPr>
          <w:instrText xml:space="preserve"> PAGEREF _Toc358185973 \h </w:instrText>
        </w:r>
        <w:r w:rsidR="00C62084">
          <w:rPr>
            <w:noProof/>
          </w:rPr>
        </w:r>
        <w:r w:rsidR="00C62084">
          <w:rPr>
            <w:noProof/>
          </w:rPr>
          <w:fldChar w:fldCharType="separate"/>
        </w:r>
        <w:r w:rsidR="00D10819">
          <w:rPr>
            <w:noProof/>
          </w:rPr>
          <w:t>25</w:t>
        </w:r>
        <w:r w:rsidR="00C62084">
          <w:rPr>
            <w:noProof/>
          </w:rPr>
          <w:fldChar w:fldCharType="end"/>
        </w:r>
      </w:hyperlink>
    </w:p>
    <w:p w:rsidR="00C62084" w:rsidRDefault="00E67513">
      <w:pPr>
        <w:pStyle w:val="TOC2"/>
        <w:rPr>
          <w:rFonts w:eastAsia="Batang"/>
          <w:noProof/>
          <w:color w:val="auto"/>
          <w:sz w:val="22"/>
          <w:lang w:eastAsia="ko-KR"/>
        </w:rPr>
      </w:pPr>
      <w:hyperlink w:anchor="_Toc358185974" w:history="1">
        <w:r w:rsidR="00C62084" w:rsidRPr="00D57355">
          <w:rPr>
            <w:rStyle w:val="Hyperlink"/>
            <w:noProof/>
          </w:rPr>
          <w:t>SharePoint Online Piano 1</w:t>
        </w:r>
        <w:r w:rsidR="00C62084">
          <w:rPr>
            <w:noProof/>
          </w:rPr>
          <w:tab/>
        </w:r>
        <w:r w:rsidR="00C62084">
          <w:rPr>
            <w:noProof/>
          </w:rPr>
          <w:fldChar w:fldCharType="begin"/>
        </w:r>
        <w:r w:rsidR="00C62084">
          <w:rPr>
            <w:noProof/>
          </w:rPr>
          <w:instrText xml:space="preserve"> PAGEREF _Toc358185974 \h </w:instrText>
        </w:r>
        <w:r w:rsidR="00C62084">
          <w:rPr>
            <w:noProof/>
          </w:rPr>
        </w:r>
        <w:r w:rsidR="00C62084">
          <w:rPr>
            <w:noProof/>
          </w:rPr>
          <w:fldChar w:fldCharType="separate"/>
        </w:r>
        <w:r w:rsidR="00D10819">
          <w:rPr>
            <w:noProof/>
          </w:rPr>
          <w:t>26</w:t>
        </w:r>
        <w:r w:rsidR="00C62084">
          <w:rPr>
            <w:noProof/>
          </w:rPr>
          <w:fldChar w:fldCharType="end"/>
        </w:r>
      </w:hyperlink>
    </w:p>
    <w:p w:rsidR="00C62084" w:rsidRDefault="00E67513">
      <w:pPr>
        <w:pStyle w:val="TOC2"/>
        <w:rPr>
          <w:rFonts w:eastAsia="Batang"/>
          <w:noProof/>
          <w:color w:val="auto"/>
          <w:sz w:val="22"/>
          <w:lang w:eastAsia="ko-KR"/>
        </w:rPr>
      </w:pPr>
      <w:hyperlink w:anchor="_Toc358185975" w:history="1">
        <w:r w:rsidR="00C62084" w:rsidRPr="00D57355">
          <w:rPr>
            <w:rStyle w:val="Hyperlink"/>
            <w:noProof/>
          </w:rPr>
          <w:t>SharePoint Online Piano 2</w:t>
        </w:r>
        <w:r w:rsidR="00C62084">
          <w:rPr>
            <w:noProof/>
          </w:rPr>
          <w:tab/>
        </w:r>
        <w:r w:rsidR="00C62084">
          <w:rPr>
            <w:noProof/>
          </w:rPr>
          <w:fldChar w:fldCharType="begin"/>
        </w:r>
        <w:r w:rsidR="00C62084">
          <w:rPr>
            <w:noProof/>
          </w:rPr>
          <w:instrText xml:space="preserve"> PAGEREF _Toc358185975 \h </w:instrText>
        </w:r>
        <w:r w:rsidR="00C62084">
          <w:rPr>
            <w:noProof/>
          </w:rPr>
        </w:r>
        <w:r w:rsidR="00C62084">
          <w:rPr>
            <w:noProof/>
          </w:rPr>
          <w:fldChar w:fldCharType="separate"/>
        </w:r>
        <w:r w:rsidR="00D10819">
          <w:rPr>
            <w:noProof/>
          </w:rPr>
          <w:t>26</w:t>
        </w:r>
        <w:r w:rsidR="00C62084">
          <w:rPr>
            <w:noProof/>
          </w:rPr>
          <w:fldChar w:fldCharType="end"/>
        </w:r>
      </w:hyperlink>
    </w:p>
    <w:p w:rsidR="00C62084" w:rsidRDefault="00E67513">
      <w:pPr>
        <w:pStyle w:val="TOC2"/>
        <w:rPr>
          <w:rFonts w:eastAsia="Batang"/>
          <w:noProof/>
          <w:color w:val="auto"/>
          <w:sz w:val="22"/>
          <w:lang w:eastAsia="ko-KR"/>
        </w:rPr>
      </w:pPr>
      <w:hyperlink w:anchor="_Toc358185976" w:history="1">
        <w:r w:rsidR="00C62084" w:rsidRPr="00D57355">
          <w:rPr>
            <w:rStyle w:val="Hyperlink"/>
            <w:noProof/>
          </w:rPr>
          <w:t>Visio Pro per Office 365</w:t>
        </w:r>
        <w:r w:rsidR="00C62084">
          <w:rPr>
            <w:noProof/>
          </w:rPr>
          <w:tab/>
        </w:r>
        <w:r w:rsidR="00C62084">
          <w:rPr>
            <w:noProof/>
          </w:rPr>
          <w:fldChar w:fldCharType="begin"/>
        </w:r>
        <w:r w:rsidR="00C62084">
          <w:rPr>
            <w:noProof/>
          </w:rPr>
          <w:instrText xml:space="preserve"> PAGEREF _Toc358185976 \h </w:instrText>
        </w:r>
        <w:r w:rsidR="00C62084">
          <w:rPr>
            <w:noProof/>
          </w:rPr>
        </w:r>
        <w:r w:rsidR="00C62084">
          <w:rPr>
            <w:noProof/>
          </w:rPr>
          <w:fldChar w:fldCharType="separate"/>
        </w:r>
        <w:r w:rsidR="00D10819">
          <w:rPr>
            <w:noProof/>
          </w:rPr>
          <w:t>27</w:t>
        </w:r>
        <w:r w:rsidR="00C62084">
          <w:rPr>
            <w:noProof/>
          </w:rPr>
          <w:fldChar w:fldCharType="end"/>
        </w:r>
      </w:hyperlink>
    </w:p>
    <w:p w:rsidR="00C62084" w:rsidRDefault="00E67513">
      <w:pPr>
        <w:pStyle w:val="TOC2"/>
        <w:rPr>
          <w:rFonts w:eastAsia="Batang"/>
          <w:noProof/>
          <w:color w:val="auto"/>
          <w:sz w:val="22"/>
          <w:lang w:eastAsia="ko-KR"/>
        </w:rPr>
      </w:pPr>
      <w:hyperlink w:anchor="_Toc358185977" w:history="1">
        <w:r w:rsidR="00C62084" w:rsidRPr="00D57355">
          <w:rPr>
            <w:rStyle w:val="Hyperlink"/>
            <w:noProof/>
          </w:rPr>
          <w:t>Windows Azure Active Directory Rights Management</w:t>
        </w:r>
        <w:r w:rsidR="00C62084">
          <w:rPr>
            <w:noProof/>
          </w:rPr>
          <w:tab/>
        </w:r>
        <w:r w:rsidR="00C62084">
          <w:rPr>
            <w:noProof/>
          </w:rPr>
          <w:fldChar w:fldCharType="begin"/>
        </w:r>
        <w:r w:rsidR="00C62084">
          <w:rPr>
            <w:noProof/>
          </w:rPr>
          <w:instrText xml:space="preserve"> PAGEREF _Toc358185977 \h </w:instrText>
        </w:r>
        <w:r w:rsidR="00C62084">
          <w:rPr>
            <w:noProof/>
          </w:rPr>
        </w:r>
        <w:r w:rsidR="00C62084">
          <w:rPr>
            <w:noProof/>
          </w:rPr>
          <w:fldChar w:fldCharType="separate"/>
        </w:r>
        <w:r w:rsidR="00D10819">
          <w:rPr>
            <w:noProof/>
          </w:rPr>
          <w:t>28</w:t>
        </w:r>
        <w:r w:rsidR="00C62084">
          <w:rPr>
            <w:noProof/>
          </w:rPr>
          <w:fldChar w:fldCharType="end"/>
        </w:r>
      </w:hyperlink>
    </w:p>
    <w:p w:rsidR="00C62084" w:rsidRDefault="00E67513">
      <w:pPr>
        <w:pStyle w:val="TOC2"/>
        <w:rPr>
          <w:rFonts w:eastAsia="Batang"/>
          <w:noProof/>
          <w:color w:val="auto"/>
          <w:sz w:val="22"/>
          <w:lang w:eastAsia="ko-KR"/>
        </w:rPr>
      </w:pPr>
      <w:hyperlink w:anchor="_Toc358185978" w:history="1">
        <w:r w:rsidR="00C62084" w:rsidRPr="00D57355">
          <w:rPr>
            <w:rStyle w:val="Hyperlink"/>
            <w:noProof/>
          </w:rPr>
          <w:t>Servizi di Windows Azure</w:t>
        </w:r>
        <w:r w:rsidR="00C62084">
          <w:rPr>
            <w:noProof/>
          </w:rPr>
          <w:tab/>
        </w:r>
        <w:r w:rsidR="00C62084">
          <w:rPr>
            <w:noProof/>
          </w:rPr>
          <w:fldChar w:fldCharType="begin"/>
        </w:r>
        <w:r w:rsidR="00C62084">
          <w:rPr>
            <w:noProof/>
          </w:rPr>
          <w:instrText xml:space="preserve"> PAGEREF _Toc358185978 \h </w:instrText>
        </w:r>
        <w:r w:rsidR="00C62084">
          <w:rPr>
            <w:noProof/>
          </w:rPr>
        </w:r>
        <w:r w:rsidR="00C62084">
          <w:rPr>
            <w:noProof/>
          </w:rPr>
          <w:fldChar w:fldCharType="separate"/>
        </w:r>
        <w:r w:rsidR="00D10819">
          <w:rPr>
            <w:noProof/>
          </w:rPr>
          <w:t>28</w:t>
        </w:r>
        <w:r w:rsidR="00C62084">
          <w:rPr>
            <w:noProof/>
          </w:rPr>
          <w:fldChar w:fldCharType="end"/>
        </w:r>
      </w:hyperlink>
    </w:p>
    <w:p w:rsidR="00C62084" w:rsidRDefault="00E67513">
      <w:pPr>
        <w:pStyle w:val="TOC2"/>
        <w:rPr>
          <w:rFonts w:eastAsia="Batang"/>
          <w:noProof/>
          <w:color w:val="auto"/>
          <w:sz w:val="22"/>
          <w:lang w:eastAsia="ko-KR"/>
        </w:rPr>
      </w:pPr>
      <w:hyperlink w:anchor="_Toc358185979" w:history="1">
        <w:r w:rsidR="00C62084" w:rsidRPr="00D57355">
          <w:rPr>
            <w:rStyle w:val="Hyperlink"/>
            <w:noProof/>
          </w:rPr>
          <w:t>Windows Intune (per utente)</w:t>
        </w:r>
        <w:r w:rsidR="00C62084">
          <w:rPr>
            <w:noProof/>
          </w:rPr>
          <w:tab/>
        </w:r>
        <w:r w:rsidR="00C62084">
          <w:rPr>
            <w:noProof/>
          </w:rPr>
          <w:fldChar w:fldCharType="begin"/>
        </w:r>
        <w:r w:rsidR="00C62084">
          <w:rPr>
            <w:noProof/>
          </w:rPr>
          <w:instrText xml:space="preserve"> PAGEREF _Toc358185979 \h </w:instrText>
        </w:r>
        <w:r w:rsidR="00C62084">
          <w:rPr>
            <w:noProof/>
          </w:rPr>
        </w:r>
        <w:r w:rsidR="00C62084">
          <w:rPr>
            <w:noProof/>
          </w:rPr>
          <w:fldChar w:fldCharType="separate"/>
        </w:r>
        <w:r w:rsidR="00D10819">
          <w:rPr>
            <w:noProof/>
          </w:rPr>
          <w:t>32</w:t>
        </w:r>
        <w:r w:rsidR="00C62084">
          <w:rPr>
            <w:noProof/>
          </w:rPr>
          <w:fldChar w:fldCharType="end"/>
        </w:r>
      </w:hyperlink>
    </w:p>
    <w:p w:rsidR="00C62084" w:rsidRDefault="00E67513">
      <w:pPr>
        <w:pStyle w:val="TOC2"/>
        <w:rPr>
          <w:rFonts w:eastAsia="Batang"/>
          <w:noProof/>
          <w:color w:val="auto"/>
          <w:sz w:val="22"/>
          <w:lang w:eastAsia="ko-KR"/>
        </w:rPr>
      </w:pPr>
      <w:hyperlink w:anchor="_Toc358185980" w:history="1">
        <w:r w:rsidR="00C62084" w:rsidRPr="00D57355">
          <w:rPr>
            <w:rStyle w:val="Hyperlink"/>
            <w:noProof/>
          </w:rPr>
          <w:t xml:space="preserve">Windows Intune con Windows Desktop </w:t>
        </w:r>
        <w:r w:rsidR="00C62084">
          <w:rPr>
            <w:rStyle w:val="Hyperlink"/>
            <w:noProof/>
          </w:rPr>
          <w:br/>
        </w:r>
        <w:r w:rsidR="00C62084" w:rsidRPr="00D57355">
          <w:rPr>
            <w:rStyle w:val="Hyperlink"/>
            <w:noProof/>
          </w:rPr>
          <w:t>Operating System (per utente)</w:t>
        </w:r>
        <w:r w:rsidR="00C62084">
          <w:rPr>
            <w:noProof/>
          </w:rPr>
          <w:tab/>
        </w:r>
        <w:r w:rsidR="00C62084">
          <w:rPr>
            <w:noProof/>
          </w:rPr>
          <w:fldChar w:fldCharType="begin"/>
        </w:r>
        <w:r w:rsidR="00C62084">
          <w:rPr>
            <w:noProof/>
          </w:rPr>
          <w:instrText xml:space="preserve"> PAGEREF _Toc358185980 \h </w:instrText>
        </w:r>
        <w:r w:rsidR="00C62084">
          <w:rPr>
            <w:noProof/>
          </w:rPr>
        </w:r>
        <w:r w:rsidR="00C62084">
          <w:rPr>
            <w:noProof/>
          </w:rPr>
          <w:fldChar w:fldCharType="separate"/>
        </w:r>
        <w:r w:rsidR="00D10819">
          <w:rPr>
            <w:noProof/>
          </w:rPr>
          <w:t>33</w:t>
        </w:r>
        <w:r w:rsidR="00C62084">
          <w:rPr>
            <w:noProof/>
          </w:rPr>
          <w:fldChar w:fldCharType="end"/>
        </w:r>
      </w:hyperlink>
    </w:p>
    <w:p w:rsidR="00C62084" w:rsidRDefault="00E67513">
      <w:pPr>
        <w:pStyle w:val="TOC2"/>
        <w:rPr>
          <w:rFonts w:eastAsia="Batang"/>
          <w:noProof/>
          <w:color w:val="auto"/>
          <w:sz w:val="22"/>
          <w:lang w:eastAsia="ko-KR"/>
        </w:rPr>
      </w:pPr>
      <w:hyperlink w:anchor="_Toc358185981" w:history="1">
        <w:r w:rsidR="00C62084" w:rsidRPr="00D57355">
          <w:rPr>
            <w:rStyle w:val="Hyperlink"/>
            <w:noProof/>
          </w:rPr>
          <w:t>Yammer Enterprise</w:t>
        </w:r>
        <w:r w:rsidR="00C62084">
          <w:rPr>
            <w:noProof/>
          </w:rPr>
          <w:tab/>
        </w:r>
        <w:r w:rsidR="00C62084">
          <w:rPr>
            <w:noProof/>
          </w:rPr>
          <w:fldChar w:fldCharType="begin"/>
        </w:r>
        <w:r w:rsidR="00C62084">
          <w:rPr>
            <w:noProof/>
          </w:rPr>
          <w:instrText xml:space="preserve"> PAGEREF _Toc358185981 \h </w:instrText>
        </w:r>
        <w:r w:rsidR="00C62084">
          <w:rPr>
            <w:noProof/>
          </w:rPr>
        </w:r>
        <w:r w:rsidR="00C62084">
          <w:rPr>
            <w:noProof/>
          </w:rPr>
          <w:fldChar w:fldCharType="separate"/>
        </w:r>
        <w:r w:rsidR="00D10819">
          <w:rPr>
            <w:noProof/>
          </w:rPr>
          <w:t>37</w:t>
        </w:r>
        <w:r w:rsidR="00C62084">
          <w:rPr>
            <w:noProof/>
          </w:rPr>
          <w:fldChar w:fldCharType="end"/>
        </w:r>
      </w:hyperlink>
    </w:p>
    <w:p w:rsidR="00C62084" w:rsidRDefault="00E67513">
      <w:pPr>
        <w:pStyle w:val="TOC1"/>
        <w:tabs>
          <w:tab w:val="right" w:leader="dot" w:pos="5210"/>
        </w:tabs>
        <w:rPr>
          <w:rFonts w:asciiTheme="minorHAnsi" w:eastAsia="Batang" w:hAnsiTheme="minorHAnsi"/>
          <w:b w:val="0"/>
          <w:caps w:val="0"/>
          <w:noProof/>
          <w:color w:val="auto"/>
          <w:sz w:val="22"/>
          <w:szCs w:val="22"/>
          <w:lang w:eastAsia="ko-KR"/>
        </w:rPr>
      </w:pPr>
      <w:hyperlink w:anchor="_Toc358185982" w:history="1">
        <w:r w:rsidR="00C62084" w:rsidRPr="00D57355">
          <w:rPr>
            <w:rStyle w:val="Hyperlink"/>
            <w:noProof/>
          </w:rPr>
          <w:t>Appendice 1: Comunicazioni</w:t>
        </w:r>
        <w:r w:rsidR="00C62084">
          <w:rPr>
            <w:noProof/>
          </w:rPr>
          <w:tab/>
        </w:r>
        <w:r w:rsidR="00C62084">
          <w:rPr>
            <w:noProof/>
          </w:rPr>
          <w:fldChar w:fldCharType="begin"/>
        </w:r>
        <w:r w:rsidR="00C62084">
          <w:rPr>
            <w:noProof/>
          </w:rPr>
          <w:instrText xml:space="preserve"> PAGEREF _Toc358185982 \h </w:instrText>
        </w:r>
        <w:r w:rsidR="00C62084">
          <w:rPr>
            <w:noProof/>
          </w:rPr>
        </w:r>
        <w:r w:rsidR="00C62084">
          <w:rPr>
            <w:noProof/>
          </w:rPr>
          <w:fldChar w:fldCharType="separate"/>
        </w:r>
        <w:r w:rsidR="00D10819">
          <w:rPr>
            <w:noProof/>
          </w:rPr>
          <w:t>38</w:t>
        </w:r>
        <w:r w:rsidR="00C62084">
          <w:rPr>
            <w:noProof/>
          </w:rPr>
          <w:fldChar w:fldCharType="end"/>
        </w:r>
      </w:hyperlink>
    </w:p>
    <w:p w:rsidR="00C62084" w:rsidRDefault="00E67513">
      <w:pPr>
        <w:pStyle w:val="TOC1"/>
        <w:tabs>
          <w:tab w:val="right" w:leader="dot" w:pos="5210"/>
        </w:tabs>
        <w:rPr>
          <w:rFonts w:asciiTheme="minorHAnsi" w:eastAsia="Batang" w:hAnsiTheme="minorHAnsi"/>
          <w:b w:val="0"/>
          <w:caps w:val="0"/>
          <w:noProof/>
          <w:color w:val="auto"/>
          <w:sz w:val="22"/>
          <w:szCs w:val="22"/>
          <w:lang w:eastAsia="ko-KR"/>
        </w:rPr>
      </w:pPr>
      <w:hyperlink w:anchor="_Toc358185983" w:history="1">
        <w:r w:rsidR="00C62084" w:rsidRPr="00D57355">
          <w:rPr>
            <w:rStyle w:val="Hyperlink"/>
            <w:noProof/>
          </w:rPr>
          <w:t>Indice dei Prodotti</w:t>
        </w:r>
        <w:r w:rsidR="00C62084">
          <w:rPr>
            <w:noProof/>
          </w:rPr>
          <w:tab/>
        </w:r>
        <w:r w:rsidR="00C62084">
          <w:rPr>
            <w:noProof/>
          </w:rPr>
          <w:fldChar w:fldCharType="begin"/>
        </w:r>
        <w:r w:rsidR="00C62084">
          <w:rPr>
            <w:noProof/>
          </w:rPr>
          <w:instrText xml:space="preserve"> PAGEREF _Toc358185983 \h </w:instrText>
        </w:r>
        <w:r w:rsidR="00C62084">
          <w:rPr>
            <w:noProof/>
          </w:rPr>
        </w:r>
        <w:r w:rsidR="00C62084">
          <w:rPr>
            <w:noProof/>
          </w:rPr>
          <w:fldChar w:fldCharType="separate"/>
        </w:r>
        <w:r w:rsidR="00D10819">
          <w:rPr>
            <w:noProof/>
          </w:rPr>
          <w:t>41</w:t>
        </w:r>
        <w:r w:rsidR="00C62084">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Introduzione</w:t>
      </w:r>
      <w:r w:rsidR="00C63C57">
        <w:fldChar w:fldCharType="begin"/>
      </w:r>
      <w:r>
        <w:instrText xml:space="preserve">TC </w:instrText>
      </w:r>
      <w:bookmarkStart w:id="3" w:name="_Toc358185911"/>
      <w:r>
        <w:instrText>Introduzione</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Identificazione delle Condizioni di Licenza applicabili a un Servizio Online</w:t>
      </w:r>
    </w:p>
    <w:p w:rsidR="0082133B" w:rsidRPr="006827F6" w:rsidRDefault="00ED4593">
      <w:pPr>
        <w:pStyle w:val="PURBody-Indented"/>
      </w:pPr>
      <w:r>
        <w:t>Le condizioni di licenza che si applicano all</w:t>
      </w:r>
      <w:r w:rsidR="001C5374">
        <w:t>’</w:t>
      </w:r>
      <w:r>
        <w:t>utilizzo da parte del licenziatario di un determinato servizio online con licenza includono le Condizioni Generali di Licenza e le eventuali Condizioni di Licenza Specifiche per il Servizio.</w:t>
      </w:r>
    </w:p>
    <w:p w:rsidR="0082133B" w:rsidRPr="006827F6" w:rsidRDefault="0082133B">
      <w:pPr>
        <w:pStyle w:val="PURBody-Indented"/>
      </w:pPr>
    </w:p>
    <w:p w:rsidR="0082133B" w:rsidRPr="006827F6" w:rsidRDefault="00ED4593">
      <w:pPr>
        <w:pStyle w:val="PURHeading2"/>
      </w:pPr>
      <w:r>
        <w:t>Comunicazioni</w:t>
      </w:r>
    </w:p>
    <w:p w:rsidR="0082133B" w:rsidRPr="006827F6" w:rsidRDefault="00C63C57">
      <w:pPr>
        <w:pStyle w:val="PURBody-Indented"/>
      </w:pPr>
      <w:r>
        <w:t>L</w:t>
      </w:r>
      <w:r w:rsidR="001C5374">
        <w:t>’</w:t>
      </w:r>
      <w:hyperlink w:anchor="Appendix_1">
        <w:r>
          <w:rPr>
            <w:color w:val="00467F"/>
            <w:u w:val="single"/>
          </w:rPr>
          <w:t>Appendice 1</w:t>
        </w:r>
      </w:hyperlink>
      <w:r>
        <w:t xml:space="preserve"> include comunicazioni relative ai vari servizi online come indicato nelle Condizioni Specifiche per il Servizio.</w:t>
      </w:r>
    </w:p>
    <w:p w:rsidR="0082133B" w:rsidRPr="006827F6" w:rsidRDefault="00ED4593">
      <w:pPr>
        <w:pStyle w:val="PURHeading1"/>
      </w:pPr>
      <w:r>
        <w:t>Chiarimenti e Riepilogo delle Modifiche Apportate</w:t>
      </w:r>
    </w:p>
    <w:p w:rsidR="0082133B" w:rsidRPr="006827F6" w:rsidRDefault="00ED4593">
      <w:pPr>
        <w:pStyle w:val="PURBody-Indented"/>
      </w:pPr>
      <w:r>
        <w:t>Microsoft ha progettato i presenti Diritti di Utilizzo dei Servizi Online per aiutare il licenziatario a ottenere in licenza e gestire l</w:t>
      </w:r>
      <w:r w:rsidR="001C5374">
        <w:t>’</w:t>
      </w:r>
      <w:r>
        <w:t>utilizzo dei servizi online di Microsoft.</w:t>
      </w:r>
      <w:r w:rsidR="003A1240">
        <w:t xml:space="preserve"> </w:t>
      </w:r>
      <w: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3A1240">
        <w:t xml:space="preserve"> </w:t>
      </w:r>
    </w:p>
    <w:tbl>
      <w:tblPr>
        <w:tblStyle w:val="PURTable"/>
        <w:tblW w:w="0" w:type="auto"/>
        <w:tblLook w:val="04A0" w:firstRow="1" w:lastRow="0" w:firstColumn="1" w:lastColumn="0" w:noHBand="0" w:noVBand="1"/>
      </w:tblPr>
      <w:tblGrid>
        <w:gridCol w:w="5193"/>
        <w:gridCol w:w="533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Prodotti Aggiunti</w:t>
            </w:r>
          </w:p>
        </w:tc>
        <w:tc>
          <w:tcPr>
            <w:tcW w:w="5393" w:type="dxa"/>
            <w:shd w:val="clear" w:color="auto" w:fill="E5EEF7"/>
          </w:tcPr>
          <w:p w:rsidR="0082133B" w:rsidRDefault="00ED4593">
            <w:pPr>
              <w:pStyle w:val="PURHeading2"/>
            </w:pPr>
            <w:r>
              <w:t>Prodotti Eliminati</w:t>
            </w:r>
          </w:p>
        </w:tc>
      </w:tr>
      <w:tr w:rsidR="0082133B" w:rsidTr="00E774B2">
        <w:tc>
          <w:tcPr>
            <w:tcW w:w="5249" w:type="dxa"/>
          </w:tcPr>
          <w:p w:rsidR="00B907C1" w:rsidRPr="006827F6" w:rsidRDefault="00903115" w:rsidP="003C6E68">
            <w:pPr>
              <w:pStyle w:val="PURBody"/>
              <w:numPr>
                <w:ilvl w:val="0"/>
                <w:numId w:val="1"/>
              </w:numPr>
            </w:pPr>
            <w:r>
              <w:t>Archiviazione Exchange Online per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Windows Intune con Sistema Operativo Desktop Windows (per dispositivo)</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Prodotti il cui Nome è Cambiato</w:t>
      </w:r>
    </w:p>
    <w:p w:rsidR="001A7AB9" w:rsidRPr="006827F6" w:rsidRDefault="001A7AB9" w:rsidP="001A7AB9">
      <w:pPr>
        <w:pStyle w:val="PURBody"/>
        <w:numPr>
          <w:ilvl w:val="0"/>
          <w:numId w:val="1"/>
        </w:numPr>
      </w:pPr>
      <w:r>
        <w:t>Office 365 Academic è stato ridenominato Office 365 Education</w:t>
      </w:r>
    </w:p>
    <w:p w:rsidR="001A7AB9" w:rsidRPr="006827F6" w:rsidRDefault="001A7AB9" w:rsidP="001A7AB9">
      <w:pPr>
        <w:pStyle w:val="PURBody"/>
        <w:numPr>
          <w:ilvl w:val="0"/>
          <w:numId w:val="1"/>
        </w:numPr>
      </w:pPr>
      <w:r>
        <w:t>Office 365 Piano è stato ridenominato Office 365 Enterprise</w:t>
      </w:r>
    </w:p>
    <w:p w:rsidR="0020587F" w:rsidRPr="006827F6" w:rsidRDefault="0020587F" w:rsidP="001A7AB9">
      <w:pPr>
        <w:pStyle w:val="PURBody"/>
        <w:numPr>
          <w:ilvl w:val="0"/>
          <w:numId w:val="1"/>
        </w:numPr>
      </w:pPr>
      <w:r>
        <w:t>Archiviazione Exchange Online è stato ridenominato Archiviazione Online per Exchange Server</w:t>
      </w:r>
    </w:p>
    <w:p w:rsidR="001A7AB9" w:rsidRPr="006827F6" w:rsidRDefault="001A7AB9" w:rsidP="00737B2B">
      <w:pPr>
        <w:pStyle w:val="PURBody-Indented"/>
        <w:ind w:left="504"/>
      </w:pPr>
    </w:p>
    <w:p w:rsidR="003C6E68" w:rsidRPr="006827F6" w:rsidRDefault="003C6E68" w:rsidP="003C6E68">
      <w:pPr>
        <w:pStyle w:val="PURHeading2"/>
      </w:pPr>
      <w:r>
        <w:t>Altre Modifiche</w:t>
      </w:r>
    </w:p>
    <w:p w:rsidR="003C6E68" w:rsidRPr="006827F6" w:rsidRDefault="003C6E68" w:rsidP="003C6E68">
      <w:pPr>
        <w:pStyle w:val="PURBullet-Indented"/>
        <w:numPr>
          <w:ilvl w:val="0"/>
          <w:numId w:val="96"/>
        </w:numPr>
      </w:pPr>
      <w:r>
        <w:t>È stato chiarito che la sezione Funzionalità Aggiuntive delle Condizioni Generali di Licenza copre i servizi add-on facoltativi;</w:t>
      </w:r>
    </w:p>
    <w:p w:rsidR="003C6E68" w:rsidRPr="006827F6" w:rsidRDefault="003C6E68" w:rsidP="003C6E68">
      <w:pPr>
        <w:pStyle w:val="PURBullet-Indented"/>
        <w:numPr>
          <w:ilvl w:val="0"/>
          <w:numId w:val="96"/>
        </w:numPr>
      </w:pPr>
      <w:r>
        <w:t>Nella sezione Convalida delle Condizioni di Licenza Specifiche del Servizio per Windows Intune con Sistema Operativo Desktop (per utente) è stato chiarito che Microsoft potrà utilizzare le informazioni relative alle società per impedire l</w:t>
      </w:r>
      <w:r w:rsidR="001C5374">
        <w:t>’</w:t>
      </w:r>
      <w:r>
        <w:t>utilizzo del</w:t>
      </w:r>
      <w:r w:rsidR="0064334A">
        <w:t> </w:t>
      </w:r>
      <w:r>
        <w:t>software non concesso in licenza;</w:t>
      </w:r>
    </w:p>
    <w:p w:rsidR="003C6E68" w:rsidRPr="006827F6" w:rsidRDefault="003C6E68" w:rsidP="003C6E68">
      <w:pPr>
        <w:pStyle w:val="PURBullet-Indented"/>
        <w:numPr>
          <w:ilvl w:val="0"/>
          <w:numId w:val="96"/>
        </w:numPr>
      </w:pPr>
      <w:r>
        <w:t>È stata aggiunta la Comunicazione Yammer all</w:t>
      </w:r>
      <w:r w:rsidR="001C5374">
        <w:t>’</w:t>
      </w:r>
      <w:r>
        <w:t>Appendice 1; è stato sottolineato che la Comunicazione Yammer è applicabile a Microsoft Dynamics CRM 2011 Server e a Microsoft Dynamics CRM Online;</w:t>
      </w:r>
    </w:p>
    <w:p w:rsidR="003C6E68" w:rsidRPr="006827F6" w:rsidRDefault="003C6E68" w:rsidP="003C6E68">
      <w:pPr>
        <w:pStyle w:val="PURBullet-Indented"/>
        <w:numPr>
          <w:ilvl w:val="0"/>
          <w:numId w:val="96"/>
        </w:numPr>
      </w:pPr>
      <w:r>
        <w:t>È stata trasferita la sezione Codice e Script di Terzi nelle Condizioni Generali di Licenza allo scopo di chiarire che si applicava a tutti i servizi online, non solo a Windows Intune ed</w:t>
      </w:r>
    </w:p>
    <w:p w:rsidR="00AE1144" w:rsidRPr="006827F6" w:rsidRDefault="00AE1144" w:rsidP="00AE1144">
      <w:pPr>
        <w:pStyle w:val="PURBullet-Indented"/>
        <w:numPr>
          <w:ilvl w:val="0"/>
          <w:numId w:val="96"/>
        </w:numPr>
      </w:pPr>
      <w:r>
        <w:t>È stato corretto l</w:t>
      </w:r>
      <w:r w:rsidR="001C5374">
        <w:t>’</w:t>
      </w:r>
      <w:r>
        <w:t>elenco di SL necessarie per Office Web Applications;</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E67513">
      <w:pPr>
        <w:pStyle w:val="PURBreadcrumb"/>
      </w:pPr>
      <w:hyperlink w:anchor="_Sec4">
        <w:r w:rsidR="00C63C57">
          <w:rPr>
            <w:color w:val="00467F"/>
            <w:u w:val="single"/>
          </w:rPr>
          <w:t>Sommario</w:t>
        </w:r>
      </w:hyperlink>
      <w:r w:rsidR="00C63C57">
        <w:t xml:space="preserve"> / </w:t>
      </w:r>
      <w:hyperlink w:anchor="General_License_Terms">
        <w:r w:rsidR="00C63C57">
          <w:rPr>
            <w:color w:val="00467F"/>
            <w:u w:val="single"/>
          </w:rPr>
          <w:t>Condizioni Generali</w:t>
        </w:r>
      </w:hyperlink>
      <w:r w:rsidR="00C63C5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6827F6" w:rsidRDefault="00ED4593">
      <w:pPr>
        <w:pStyle w:val="PURSectionHeading"/>
        <w:pageBreakBefore/>
      </w:pPr>
      <w:bookmarkStart w:id="5" w:name="_Hlt358125959"/>
      <w:bookmarkStart w:id="6" w:name="_Sec43"/>
      <w:bookmarkEnd w:id="4"/>
      <w:r>
        <w:lastRenderedPageBreak/>
        <w:t>Servizi Online (Licenza “Subscription” per Utente o per Dispositivo, Licenza “Subscription” per Servizi e/o Licenza “Subscription” Add-on)</w:t>
      </w:r>
      <w:bookmarkEnd w:id="5"/>
      <w:r w:rsidR="00C63C57">
        <w:fldChar w:fldCharType="begin"/>
      </w:r>
      <w:r w:rsidR="004F5DA0">
        <w:instrText xml:space="preserve">TC </w:instrText>
      </w:r>
      <w:r w:rsidR="005A38E1">
        <w:instrText>"</w:instrText>
      </w:r>
      <w:bookmarkStart w:id="7" w:name="_Toc358185912"/>
      <w:r>
        <w:instrText>Servizi Online (Licenza</w:instrText>
      </w:r>
      <w:r w:rsidR="005A38E1">
        <w:instrText xml:space="preserve"> Subscription</w:instrText>
      </w:r>
      <w:r>
        <w:instrText xml:space="preserve"> per Ute</w:instrText>
      </w:r>
      <w:r w:rsidR="005A38E1">
        <w:instrText>nte o per Dispositivo, Licenza Subscription</w:instrText>
      </w:r>
      <w:r>
        <w:instrText xml:space="preserve"> per Servizi e/o</w:instrText>
      </w:r>
      <w:r w:rsidR="005A38E1">
        <w:instrText xml:space="preserve"> Licenza Subscription</w:instrText>
      </w:r>
      <w:r w:rsidR="004F5DA0">
        <w:instrText xml:space="preserve"> Add-on)</w:instrText>
      </w:r>
      <w:bookmarkEnd w:id="7"/>
      <w:r w:rsidR="005A38E1">
        <w:instrText>"</w:instrText>
      </w:r>
      <w:r>
        <w:instrText xml:space="preserve"> \l 1 </w:instrText>
      </w:r>
      <w:r w:rsidR="00C63C57">
        <w:fldChar w:fldCharType="end"/>
      </w:r>
    </w:p>
    <w:p w:rsidR="0082133B" w:rsidRPr="006827F6"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C62084" w:rsidRDefault="00C63C57" w:rsidP="00C62084">
      <w:pPr>
        <w:pStyle w:val="TOC2"/>
        <w:rPr>
          <w:rFonts w:eastAsia="Batang"/>
          <w:noProof/>
          <w:color w:val="auto"/>
          <w:sz w:val="22"/>
          <w:lang w:eastAsia="ko-KR"/>
        </w:rPr>
      </w:pPr>
      <w:r>
        <w:lastRenderedPageBreak/>
        <w:fldChar w:fldCharType="begin"/>
      </w:r>
      <w:r w:rsidR="00ED4593">
        <w:instrText xml:space="preserve"> TOC \b _Sec43 \f \h \l 2-2 </w:instrText>
      </w:r>
      <w:r>
        <w:fldChar w:fldCharType="separate"/>
      </w:r>
      <w:hyperlink w:anchor="_Toc358186030" w:history="1">
        <w:r w:rsidR="00C62084" w:rsidRPr="001525C2">
          <w:rPr>
            <w:rStyle w:val="Hyperlink"/>
            <w:noProof/>
          </w:rPr>
          <w:t>Microsoft Dynamics CRM Online</w:t>
        </w:r>
        <w:r w:rsidR="00C62084">
          <w:rPr>
            <w:noProof/>
          </w:rPr>
          <w:tab/>
        </w:r>
        <w:r w:rsidR="00C62084">
          <w:rPr>
            <w:noProof/>
          </w:rPr>
          <w:fldChar w:fldCharType="begin"/>
        </w:r>
        <w:r w:rsidR="00C62084">
          <w:rPr>
            <w:noProof/>
          </w:rPr>
          <w:instrText xml:space="preserve"> PAGEREF _Toc358186030 \h </w:instrText>
        </w:r>
        <w:r w:rsidR="00C62084">
          <w:rPr>
            <w:noProof/>
          </w:rPr>
        </w:r>
        <w:r w:rsidR="00C62084">
          <w:rPr>
            <w:noProof/>
          </w:rPr>
          <w:fldChar w:fldCharType="separate"/>
        </w:r>
        <w:r w:rsidR="00D10819">
          <w:rPr>
            <w:noProof/>
          </w:rPr>
          <w:t>13</w:t>
        </w:r>
        <w:r w:rsidR="00C62084">
          <w:rPr>
            <w:noProof/>
          </w:rPr>
          <w:fldChar w:fldCharType="end"/>
        </w:r>
      </w:hyperlink>
    </w:p>
    <w:p w:rsidR="00C62084" w:rsidRDefault="00E67513">
      <w:pPr>
        <w:pStyle w:val="TOC2"/>
        <w:rPr>
          <w:rFonts w:eastAsia="Batang"/>
          <w:noProof/>
          <w:color w:val="auto"/>
          <w:sz w:val="22"/>
          <w:lang w:eastAsia="ko-KR"/>
        </w:rPr>
      </w:pPr>
      <w:hyperlink w:anchor="_Toc358186031" w:history="1">
        <w:r w:rsidR="00C62084" w:rsidRPr="001525C2">
          <w:rPr>
            <w:rStyle w:val="Hyperlink"/>
            <w:noProof/>
          </w:rPr>
          <w:t>Archiviazione Exchange Online per Exchange Online</w:t>
        </w:r>
        <w:r w:rsidR="00C62084">
          <w:rPr>
            <w:noProof/>
          </w:rPr>
          <w:tab/>
        </w:r>
        <w:r w:rsidR="00C62084">
          <w:rPr>
            <w:noProof/>
          </w:rPr>
          <w:fldChar w:fldCharType="begin"/>
        </w:r>
        <w:r w:rsidR="00C62084">
          <w:rPr>
            <w:noProof/>
          </w:rPr>
          <w:instrText xml:space="preserve"> PAGEREF _Toc358186031 \h </w:instrText>
        </w:r>
        <w:r w:rsidR="00C62084">
          <w:rPr>
            <w:noProof/>
          </w:rPr>
        </w:r>
        <w:r w:rsidR="00C62084">
          <w:rPr>
            <w:noProof/>
          </w:rPr>
          <w:fldChar w:fldCharType="separate"/>
        </w:r>
        <w:r w:rsidR="00D10819">
          <w:rPr>
            <w:noProof/>
          </w:rPr>
          <w:t>15</w:t>
        </w:r>
        <w:r w:rsidR="00C62084">
          <w:rPr>
            <w:noProof/>
          </w:rPr>
          <w:fldChar w:fldCharType="end"/>
        </w:r>
      </w:hyperlink>
    </w:p>
    <w:p w:rsidR="00C62084" w:rsidRDefault="00E67513">
      <w:pPr>
        <w:pStyle w:val="TOC2"/>
        <w:rPr>
          <w:rFonts w:eastAsia="Batang"/>
          <w:noProof/>
          <w:color w:val="auto"/>
          <w:sz w:val="22"/>
          <w:lang w:eastAsia="ko-KR"/>
        </w:rPr>
      </w:pPr>
      <w:hyperlink w:anchor="_Toc358186032" w:history="1">
        <w:r w:rsidR="00C62084" w:rsidRPr="001525C2">
          <w:rPr>
            <w:rStyle w:val="Hyperlink"/>
            <w:noProof/>
          </w:rPr>
          <w:t>Archiviazione Exchange Online</w:t>
        </w:r>
        <w:r w:rsidR="00C62084">
          <w:rPr>
            <w:noProof/>
          </w:rPr>
          <w:tab/>
        </w:r>
        <w:r w:rsidR="00C62084">
          <w:rPr>
            <w:noProof/>
          </w:rPr>
          <w:fldChar w:fldCharType="begin"/>
        </w:r>
        <w:r w:rsidR="00C62084">
          <w:rPr>
            <w:noProof/>
          </w:rPr>
          <w:instrText xml:space="preserve"> PAGEREF _Toc358186032 \h </w:instrText>
        </w:r>
        <w:r w:rsidR="00C62084">
          <w:rPr>
            <w:noProof/>
          </w:rPr>
        </w:r>
        <w:r w:rsidR="00C62084">
          <w:rPr>
            <w:noProof/>
          </w:rPr>
          <w:fldChar w:fldCharType="separate"/>
        </w:r>
        <w:r w:rsidR="00D10819">
          <w:rPr>
            <w:noProof/>
          </w:rPr>
          <w:t>15</w:t>
        </w:r>
        <w:r w:rsidR="00C62084">
          <w:rPr>
            <w:noProof/>
          </w:rPr>
          <w:fldChar w:fldCharType="end"/>
        </w:r>
      </w:hyperlink>
    </w:p>
    <w:p w:rsidR="00C62084" w:rsidRDefault="00E67513">
      <w:pPr>
        <w:pStyle w:val="TOC2"/>
        <w:rPr>
          <w:rFonts w:eastAsia="Batang"/>
          <w:noProof/>
          <w:color w:val="auto"/>
          <w:sz w:val="22"/>
          <w:lang w:eastAsia="ko-KR"/>
        </w:rPr>
      </w:pPr>
      <w:hyperlink w:anchor="_Toc358186033" w:history="1">
        <w:r w:rsidR="00C62084" w:rsidRPr="001525C2">
          <w:rPr>
            <w:rStyle w:val="Hyperlink"/>
            <w:noProof/>
          </w:rPr>
          <w:t>Chiosco Exchange Online</w:t>
        </w:r>
        <w:r w:rsidR="00C62084">
          <w:rPr>
            <w:noProof/>
          </w:rPr>
          <w:tab/>
        </w:r>
        <w:r w:rsidR="00C62084">
          <w:rPr>
            <w:noProof/>
          </w:rPr>
          <w:fldChar w:fldCharType="begin"/>
        </w:r>
        <w:r w:rsidR="00C62084">
          <w:rPr>
            <w:noProof/>
          </w:rPr>
          <w:instrText xml:space="preserve"> PAGEREF _Toc358186033 \h </w:instrText>
        </w:r>
        <w:r w:rsidR="00C62084">
          <w:rPr>
            <w:noProof/>
          </w:rPr>
        </w:r>
        <w:r w:rsidR="00C62084">
          <w:rPr>
            <w:noProof/>
          </w:rPr>
          <w:fldChar w:fldCharType="separate"/>
        </w:r>
        <w:r w:rsidR="00D10819">
          <w:rPr>
            <w:noProof/>
          </w:rPr>
          <w:t>15</w:t>
        </w:r>
        <w:r w:rsidR="00C62084">
          <w:rPr>
            <w:noProof/>
          </w:rPr>
          <w:fldChar w:fldCharType="end"/>
        </w:r>
      </w:hyperlink>
    </w:p>
    <w:p w:rsidR="00C62084" w:rsidRDefault="00E67513">
      <w:pPr>
        <w:pStyle w:val="TOC2"/>
        <w:rPr>
          <w:rFonts w:eastAsia="Batang"/>
          <w:noProof/>
          <w:color w:val="auto"/>
          <w:sz w:val="22"/>
          <w:lang w:eastAsia="ko-KR"/>
        </w:rPr>
      </w:pPr>
      <w:hyperlink w:anchor="_Toc358186034" w:history="1">
        <w:r w:rsidR="00C62084" w:rsidRPr="001525C2">
          <w:rPr>
            <w:rStyle w:val="Hyperlink"/>
            <w:noProof/>
          </w:rPr>
          <w:t>Exchange Online Piano 1</w:t>
        </w:r>
        <w:r w:rsidR="00C62084">
          <w:rPr>
            <w:noProof/>
          </w:rPr>
          <w:tab/>
        </w:r>
        <w:r w:rsidR="00C62084">
          <w:rPr>
            <w:noProof/>
          </w:rPr>
          <w:fldChar w:fldCharType="begin"/>
        </w:r>
        <w:r w:rsidR="00C62084">
          <w:rPr>
            <w:noProof/>
          </w:rPr>
          <w:instrText xml:space="preserve"> PAGEREF _Toc358186034 \h </w:instrText>
        </w:r>
        <w:r w:rsidR="00C62084">
          <w:rPr>
            <w:noProof/>
          </w:rPr>
        </w:r>
        <w:r w:rsidR="00C62084">
          <w:rPr>
            <w:noProof/>
          </w:rPr>
          <w:fldChar w:fldCharType="separate"/>
        </w:r>
        <w:r w:rsidR="00D10819">
          <w:rPr>
            <w:noProof/>
          </w:rPr>
          <w:t>16</w:t>
        </w:r>
        <w:r w:rsidR="00C62084">
          <w:rPr>
            <w:noProof/>
          </w:rPr>
          <w:fldChar w:fldCharType="end"/>
        </w:r>
      </w:hyperlink>
    </w:p>
    <w:p w:rsidR="00C62084" w:rsidRDefault="00E67513">
      <w:pPr>
        <w:pStyle w:val="TOC2"/>
        <w:rPr>
          <w:rFonts w:eastAsia="Batang"/>
          <w:noProof/>
          <w:color w:val="auto"/>
          <w:sz w:val="22"/>
          <w:lang w:eastAsia="ko-KR"/>
        </w:rPr>
      </w:pPr>
      <w:hyperlink w:anchor="_Toc358186035" w:history="1">
        <w:r w:rsidR="00C62084" w:rsidRPr="001525C2">
          <w:rPr>
            <w:rStyle w:val="Hyperlink"/>
            <w:noProof/>
          </w:rPr>
          <w:t>Exchange Online Piano 2</w:t>
        </w:r>
        <w:r w:rsidR="00C62084">
          <w:rPr>
            <w:noProof/>
          </w:rPr>
          <w:tab/>
        </w:r>
        <w:r w:rsidR="00C62084">
          <w:rPr>
            <w:noProof/>
          </w:rPr>
          <w:fldChar w:fldCharType="begin"/>
        </w:r>
        <w:r w:rsidR="00C62084">
          <w:rPr>
            <w:noProof/>
          </w:rPr>
          <w:instrText xml:space="preserve"> PAGEREF _Toc358186035 \h </w:instrText>
        </w:r>
        <w:r w:rsidR="00C62084">
          <w:rPr>
            <w:noProof/>
          </w:rPr>
        </w:r>
        <w:r w:rsidR="00C62084">
          <w:rPr>
            <w:noProof/>
          </w:rPr>
          <w:fldChar w:fldCharType="separate"/>
        </w:r>
        <w:r w:rsidR="00D10819">
          <w:rPr>
            <w:noProof/>
          </w:rPr>
          <w:t>16</w:t>
        </w:r>
        <w:r w:rsidR="00C62084">
          <w:rPr>
            <w:noProof/>
          </w:rPr>
          <w:fldChar w:fldCharType="end"/>
        </w:r>
      </w:hyperlink>
    </w:p>
    <w:p w:rsidR="00C62084" w:rsidRDefault="00E67513">
      <w:pPr>
        <w:pStyle w:val="TOC2"/>
        <w:rPr>
          <w:rFonts w:eastAsia="Batang"/>
          <w:noProof/>
          <w:color w:val="auto"/>
          <w:sz w:val="22"/>
          <w:lang w:eastAsia="ko-KR"/>
        </w:rPr>
      </w:pPr>
      <w:hyperlink w:anchor="_Toc358186036" w:history="1">
        <w:r w:rsidR="00C62084" w:rsidRPr="001525C2">
          <w:rPr>
            <w:rStyle w:val="Hyperlink"/>
            <w:noProof/>
          </w:rPr>
          <w:t>Exchange Online Protection</w:t>
        </w:r>
        <w:r w:rsidR="00C62084">
          <w:rPr>
            <w:noProof/>
          </w:rPr>
          <w:tab/>
        </w:r>
        <w:r w:rsidR="00C62084">
          <w:rPr>
            <w:noProof/>
          </w:rPr>
          <w:fldChar w:fldCharType="begin"/>
        </w:r>
        <w:r w:rsidR="00C62084">
          <w:rPr>
            <w:noProof/>
          </w:rPr>
          <w:instrText xml:space="preserve"> PAGEREF _Toc358186036 \h </w:instrText>
        </w:r>
        <w:r w:rsidR="00C62084">
          <w:rPr>
            <w:noProof/>
          </w:rPr>
        </w:r>
        <w:r w:rsidR="00C62084">
          <w:rPr>
            <w:noProof/>
          </w:rPr>
          <w:fldChar w:fldCharType="separate"/>
        </w:r>
        <w:r w:rsidR="00D10819">
          <w:rPr>
            <w:noProof/>
          </w:rPr>
          <w:t>16</w:t>
        </w:r>
        <w:r w:rsidR="00C62084">
          <w:rPr>
            <w:noProof/>
          </w:rPr>
          <w:fldChar w:fldCharType="end"/>
        </w:r>
      </w:hyperlink>
    </w:p>
    <w:p w:rsidR="00C62084" w:rsidRDefault="00E67513">
      <w:pPr>
        <w:pStyle w:val="TOC2"/>
        <w:rPr>
          <w:rFonts w:eastAsia="Batang"/>
          <w:noProof/>
          <w:color w:val="auto"/>
          <w:sz w:val="22"/>
          <w:lang w:eastAsia="ko-KR"/>
        </w:rPr>
      </w:pPr>
      <w:hyperlink w:anchor="_Toc358186037" w:history="1">
        <w:r w:rsidR="00C62084" w:rsidRPr="001525C2">
          <w:rPr>
            <w:rStyle w:val="Hyperlink"/>
            <w:noProof/>
          </w:rPr>
          <w:t>Lync Online Piano 1</w:t>
        </w:r>
        <w:r w:rsidR="00C62084">
          <w:rPr>
            <w:noProof/>
          </w:rPr>
          <w:tab/>
        </w:r>
        <w:r w:rsidR="00C62084">
          <w:rPr>
            <w:noProof/>
          </w:rPr>
          <w:fldChar w:fldCharType="begin"/>
        </w:r>
        <w:r w:rsidR="00C62084">
          <w:rPr>
            <w:noProof/>
          </w:rPr>
          <w:instrText xml:space="preserve"> PAGEREF _Toc358186037 \h </w:instrText>
        </w:r>
        <w:r w:rsidR="00C62084">
          <w:rPr>
            <w:noProof/>
          </w:rPr>
        </w:r>
        <w:r w:rsidR="00C62084">
          <w:rPr>
            <w:noProof/>
          </w:rPr>
          <w:fldChar w:fldCharType="separate"/>
        </w:r>
        <w:r w:rsidR="00D10819">
          <w:rPr>
            <w:noProof/>
          </w:rPr>
          <w:t>17</w:t>
        </w:r>
        <w:r w:rsidR="00C62084">
          <w:rPr>
            <w:noProof/>
          </w:rPr>
          <w:fldChar w:fldCharType="end"/>
        </w:r>
      </w:hyperlink>
    </w:p>
    <w:p w:rsidR="00C62084" w:rsidRDefault="00E67513">
      <w:pPr>
        <w:pStyle w:val="TOC2"/>
        <w:rPr>
          <w:rFonts w:eastAsia="Batang"/>
          <w:noProof/>
          <w:color w:val="auto"/>
          <w:sz w:val="22"/>
          <w:lang w:eastAsia="ko-KR"/>
        </w:rPr>
      </w:pPr>
      <w:hyperlink w:anchor="_Toc358186038" w:history="1">
        <w:r w:rsidR="00C62084" w:rsidRPr="001525C2">
          <w:rPr>
            <w:rStyle w:val="Hyperlink"/>
            <w:noProof/>
          </w:rPr>
          <w:t>Lync Online Piano 2</w:t>
        </w:r>
        <w:r w:rsidR="00C62084">
          <w:rPr>
            <w:noProof/>
          </w:rPr>
          <w:tab/>
        </w:r>
        <w:r w:rsidR="00C62084">
          <w:rPr>
            <w:noProof/>
          </w:rPr>
          <w:fldChar w:fldCharType="begin"/>
        </w:r>
        <w:r w:rsidR="00C62084">
          <w:rPr>
            <w:noProof/>
          </w:rPr>
          <w:instrText xml:space="preserve"> PAGEREF _Toc358186038 \h </w:instrText>
        </w:r>
        <w:r w:rsidR="00C62084">
          <w:rPr>
            <w:noProof/>
          </w:rPr>
        </w:r>
        <w:r w:rsidR="00C62084">
          <w:rPr>
            <w:noProof/>
          </w:rPr>
          <w:fldChar w:fldCharType="separate"/>
        </w:r>
        <w:r w:rsidR="00D10819">
          <w:rPr>
            <w:noProof/>
          </w:rPr>
          <w:t>17</w:t>
        </w:r>
        <w:r w:rsidR="00C62084">
          <w:rPr>
            <w:noProof/>
          </w:rPr>
          <w:fldChar w:fldCharType="end"/>
        </w:r>
      </w:hyperlink>
    </w:p>
    <w:p w:rsidR="00C62084" w:rsidRDefault="00E67513">
      <w:pPr>
        <w:pStyle w:val="TOC2"/>
        <w:rPr>
          <w:rFonts w:eastAsia="Batang"/>
          <w:noProof/>
          <w:color w:val="auto"/>
          <w:sz w:val="22"/>
          <w:lang w:eastAsia="ko-KR"/>
        </w:rPr>
      </w:pPr>
      <w:hyperlink w:anchor="_Toc358186039" w:history="1">
        <w:r w:rsidR="00C62084" w:rsidRPr="001525C2">
          <w:rPr>
            <w:rStyle w:val="Hyperlink"/>
            <w:noProof/>
          </w:rPr>
          <w:t>Lync Online Piano 3</w:t>
        </w:r>
        <w:r w:rsidR="00C62084">
          <w:rPr>
            <w:noProof/>
          </w:rPr>
          <w:tab/>
        </w:r>
        <w:r w:rsidR="00C62084">
          <w:rPr>
            <w:noProof/>
          </w:rPr>
          <w:fldChar w:fldCharType="begin"/>
        </w:r>
        <w:r w:rsidR="00C62084">
          <w:rPr>
            <w:noProof/>
          </w:rPr>
          <w:instrText xml:space="preserve"> PAGEREF _Toc358186039 \h </w:instrText>
        </w:r>
        <w:r w:rsidR="00C62084">
          <w:rPr>
            <w:noProof/>
          </w:rPr>
        </w:r>
        <w:r w:rsidR="00C62084">
          <w:rPr>
            <w:noProof/>
          </w:rPr>
          <w:fldChar w:fldCharType="separate"/>
        </w:r>
        <w:r w:rsidR="00D10819">
          <w:rPr>
            <w:noProof/>
          </w:rPr>
          <w:t>18</w:t>
        </w:r>
        <w:r w:rsidR="00C62084">
          <w:rPr>
            <w:noProof/>
          </w:rPr>
          <w:fldChar w:fldCharType="end"/>
        </w:r>
      </w:hyperlink>
    </w:p>
    <w:p w:rsidR="00C62084" w:rsidRDefault="00E67513">
      <w:pPr>
        <w:pStyle w:val="TOC2"/>
        <w:rPr>
          <w:rFonts w:eastAsia="Batang"/>
          <w:noProof/>
          <w:color w:val="auto"/>
          <w:sz w:val="22"/>
          <w:lang w:eastAsia="ko-KR"/>
        </w:rPr>
      </w:pPr>
      <w:hyperlink w:anchor="_Toc358186040" w:history="1">
        <w:r w:rsidR="00C62084" w:rsidRPr="001525C2">
          <w:rPr>
            <w:rStyle w:val="Hyperlink"/>
            <w:noProof/>
          </w:rPr>
          <w:t>Microsoft Desktop Optimization Pack (MDOP)</w:t>
        </w:r>
        <w:r w:rsidR="00C62084">
          <w:rPr>
            <w:noProof/>
          </w:rPr>
          <w:tab/>
        </w:r>
        <w:r w:rsidR="00C62084">
          <w:rPr>
            <w:noProof/>
          </w:rPr>
          <w:fldChar w:fldCharType="begin"/>
        </w:r>
        <w:r w:rsidR="00C62084">
          <w:rPr>
            <w:noProof/>
          </w:rPr>
          <w:instrText xml:space="preserve"> PAGEREF _Toc358186040 \h </w:instrText>
        </w:r>
        <w:r w:rsidR="00C62084">
          <w:rPr>
            <w:noProof/>
          </w:rPr>
        </w:r>
        <w:r w:rsidR="00C62084">
          <w:rPr>
            <w:noProof/>
          </w:rPr>
          <w:fldChar w:fldCharType="separate"/>
        </w:r>
        <w:r w:rsidR="00D10819">
          <w:rPr>
            <w:noProof/>
          </w:rPr>
          <w:t>19</w:t>
        </w:r>
        <w:r w:rsidR="00C62084">
          <w:rPr>
            <w:noProof/>
          </w:rPr>
          <w:fldChar w:fldCharType="end"/>
        </w:r>
      </w:hyperlink>
    </w:p>
    <w:p w:rsidR="00C62084" w:rsidRDefault="00E67513">
      <w:pPr>
        <w:pStyle w:val="TOC2"/>
        <w:rPr>
          <w:rFonts w:eastAsia="Batang"/>
          <w:noProof/>
          <w:color w:val="auto"/>
          <w:sz w:val="22"/>
          <w:lang w:eastAsia="ko-KR"/>
        </w:rPr>
      </w:pPr>
      <w:hyperlink w:anchor="_Toc358186041" w:history="1">
        <w:r w:rsidR="00C62084" w:rsidRPr="001525C2">
          <w:rPr>
            <w:rStyle w:val="Hyperlink"/>
            <w:noProof/>
          </w:rPr>
          <w:t>Office 365 Developer</w:t>
        </w:r>
        <w:r w:rsidR="00C62084">
          <w:rPr>
            <w:noProof/>
          </w:rPr>
          <w:tab/>
        </w:r>
        <w:r w:rsidR="00C62084">
          <w:rPr>
            <w:noProof/>
          </w:rPr>
          <w:fldChar w:fldCharType="begin"/>
        </w:r>
        <w:r w:rsidR="00C62084">
          <w:rPr>
            <w:noProof/>
          </w:rPr>
          <w:instrText xml:space="preserve"> PAGEREF _Toc358186041 \h </w:instrText>
        </w:r>
        <w:r w:rsidR="00C62084">
          <w:rPr>
            <w:noProof/>
          </w:rPr>
        </w:r>
        <w:r w:rsidR="00C62084">
          <w:rPr>
            <w:noProof/>
          </w:rPr>
          <w:fldChar w:fldCharType="separate"/>
        </w:r>
        <w:r w:rsidR="00D10819">
          <w:rPr>
            <w:noProof/>
          </w:rPr>
          <w:t>20</w:t>
        </w:r>
        <w:r w:rsidR="00C62084">
          <w:rPr>
            <w:noProof/>
          </w:rPr>
          <w:fldChar w:fldCharType="end"/>
        </w:r>
      </w:hyperlink>
    </w:p>
    <w:p w:rsidR="00C62084" w:rsidRDefault="00E67513">
      <w:pPr>
        <w:pStyle w:val="TOC2"/>
        <w:rPr>
          <w:rFonts w:eastAsia="Batang"/>
          <w:noProof/>
          <w:color w:val="auto"/>
          <w:sz w:val="22"/>
          <w:lang w:eastAsia="ko-KR"/>
        </w:rPr>
      </w:pPr>
      <w:hyperlink w:anchor="_Toc358186042" w:history="1">
        <w:r w:rsidR="00C62084" w:rsidRPr="001525C2">
          <w:rPr>
            <w:rStyle w:val="Hyperlink"/>
            <w:noProof/>
          </w:rPr>
          <w:t>Office 365 ProPlus</w:t>
        </w:r>
        <w:r w:rsidR="00C62084">
          <w:rPr>
            <w:noProof/>
          </w:rPr>
          <w:tab/>
        </w:r>
        <w:r w:rsidR="00C62084">
          <w:rPr>
            <w:noProof/>
          </w:rPr>
          <w:fldChar w:fldCharType="begin"/>
        </w:r>
        <w:r w:rsidR="00C62084">
          <w:rPr>
            <w:noProof/>
          </w:rPr>
          <w:instrText xml:space="preserve"> PAGEREF _Toc358186042 \h </w:instrText>
        </w:r>
        <w:r w:rsidR="00C62084">
          <w:rPr>
            <w:noProof/>
          </w:rPr>
        </w:r>
        <w:r w:rsidR="00C62084">
          <w:rPr>
            <w:noProof/>
          </w:rPr>
          <w:fldChar w:fldCharType="separate"/>
        </w:r>
        <w:r w:rsidR="00D10819">
          <w:rPr>
            <w:noProof/>
          </w:rPr>
          <w:t>20</w:t>
        </w:r>
        <w:r w:rsidR="00C62084">
          <w:rPr>
            <w:noProof/>
          </w:rPr>
          <w:fldChar w:fldCharType="end"/>
        </w:r>
      </w:hyperlink>
    </w:p>
    <w:p w:rsidR="00C62084" w:rsidRDefault="00E67513">
      <w:pPr>
        <w:pStyle w:val="TOC2"/>
        <w:rPr>
          <w:rFonts w:eastAsia="Batang"/>
          <w:noProof/>
          <w:color w:val="auto"/>
          <w:sz w:val="22"/>
          <w:lang w:eastAsia="ko-KR"/>
        </w:rPr>
      </w:pPr>
      <w:hyperlink w:anchor="_Toc358186043" w:history="1">
        <w:r w:rsidR="00C62084" w:rsidRPr="001525C2">
          <w:rPr>
            <w:rStyle w:val="Hyperlink"/>
            <w:noProof/>
          </w:rPr>
          <w:t>Office 365 Small Business</w:t>
        </w:r>
        <w:r w:rsidR="00C62084">
          <w:rPr>
            <w:noProof/>
          </w:rPr>
          <w:tab/>
        </w:r>
        <w:r w:rsidR="00C62084">
          <w:rPr>
            <w:noProof/>
          </w:rPr>
          <w:fldChar w:fldCharType="begin"/>
        </w:r>
        <w:r w:rsidR="00C62084">
          <w:rPr>
            <w:noProof/>
          </w:rPr>
          <w:instrText xml:space="preserve"> PAGEREF _Toc358186043 \h </w:instrText>
        </w:r>
        <w:r w:rsidR="00C62084">
          <w:rPr>
            <w:noProof/>
          </w:rPr>
        </w:r>
        <w:r w:rsidR="00C62084">
          <w:rPr>
            <w:noProof/>
          </w:rPr>
          <w:fldChar w:fldCharType="separate"/>
        </w:r>
        <w:r w:rsidR="00D10819">
          <w:rPr>
            <w:noProof/>
          </w:rPr>
          <w:t>21</w:t>
        </w:r>
        <w:r w:rsidR="00C62084">
          <w:rPr>
            <w:noProof/>
          </w:rPr>
          <w:fldChar w:fldCharType="end"/>
        </w:r>
      </w:hyperlink>
    </w:p>
    <w:p w:rsidR="00C62084" w:rsidRDefault="00E67513">
      <w:pPr>
        <w:pStyle w:val="TOC2"/>
        <w:rPr>
          <w:rFonts w:eastAsia="Batang"/>
          <w:noProof/>
          <w:color w:val="auto"/>
          <w:sz w:val="22"/>
          <w:lang w:eastAsia="ko-KR"/>
        </w:rPr>
      </w:pPr>
      <w:hyperlink w:anchor="_Toc358186044" w:history="1">
        <w:r w:rsidR="00C62084" w:rsidRPr="001525C2">
          <w:rPr>
            <w:rStyle w:val="Hyperlink"/>
            <w:noProof/>
          </w:rPr>
          <w:t>Office 365 Small Business Premium</w:t>
        </w:r>
        <w:r w:rsidR="00C62084">
          <w:rPr>
            <w:noProof/>
          </w:rPr>
          <w:tab/>
        </w:r>
        <w:r w:rsidR="00C62084">
          <w:rPr>
            <w:noProof/>
          </w:rPr>
          <w:fldChar w:fldCharType="begin"/>
        </w:r>
        <w:r w:rsidR="00C62084">
          <w:rPr>
            <w:noProof/>
          </w:rPr>
          <w:instrText xml:space="preserve"> PAGEREF _Toc358186044 \h </w:instrText>
        </w:r>
        <w:r w:rsidR="00C62084">
          <w:rPr>
            <w:noProof/>
          </w:rPr>
        </w:r>
        <w:r w:rsidR="00C62084">
          <w:rPr>
            <w:noProof/>
          </w:rPr>
          <w:fldChar w:fldCharType="separate"/>
        </w:r>
        <w:r w:rsidR="00D10819">
          <w:rPr>
            <w:noProof/>
          </w:rPr>
          <w:t>22</w:t>
        </w:r>
        <w:r w:rsidR="00C62084">
          <w:rPr>
            <w:noProof/>
          </w:rPr>
          <w:fldChar w:fldCharType="end"/>
        </w:r>
      </w:hyperlink>
    </w:p>
    <w:p w:rsidR="00C62084" w:rsidRDefault="00E67513">
      <w:pPr>
        <w:pStyle w:val="TOC2"/>
        <w:rPr>
          <w:rFonts w:eastAsia="Batang"/>
          <w:noProof/>
          <w:color w:val="auto"/>
          <w:sz w:val="22"/>
          <w:lang w:eastAsia="ko-KR"/>
        </w:rPr>
      </w:pPr>
      <w:hyperlink w:anchor="_Toc358186045" w:history="1">
        <w:r w:rsidR="00C62084" w:rsidRPr="001525C2">
          <w:rPr>
            <w:rStyle w:val="Hyperlink"/>
            <w:noProof/>
          </w:rPr>
          <w:t>Office Web Applications</w:t>
        </w:r>
        <w:r w:rsidR="00C62084">
          <w:rPr>
            <w:noProof/>
          </w:rPr>
          <w:tab/>
        </w:r>
        <w:r w:rsidR="00C62084">
          <w:rPr>
            <w:noProof/>
          </w:rPr>
          <w:fldChar w:fldCharType="begin"/>
        </w:r>
        <w:r w:rsidR="00C62084">
          <w:rPr>
            <w:noProof/>
          </w:rPr>
          <w:instrText xml:space="preserve"> PAGEREF _Toc358186045 \h </w:instrText>
        </w:r>
        <w:r w:rsidR="00C62084">
          <w:rPr>
            <w:noProof/>
          </w:rPr>
        </w:r>
        <w:r w:rsidR="00C62084">
          <w:rPr>
            <w:noProof/>
          </w:rPr>
          <w:fldChar w:fldCharType="separate"/>
        </w:r>
        <w:r w:rsidR="00D10819">
          <w:rPr>
            <w:noProof/>
          </w:rPr>
          <w:t>23</w:t>
        </w:r>
        <w:r w:rsidR="00C62084">
          <w:rPr>
            <w:noProof/>
          </w:rPr>
          <w:fldChar w:fldCharType="end"/>
        </w:r>
      </w:hyperlink>
    </w:p>
    <w:p w:rsidR="00C62084" w:rsidRDefault="00E67513">
      <w:pPr>
        <w:pStyle w:val="TOC2"/>
        <w:rPr>
          <w:rFonts w:eastAsia="Batang"/>
          <w:noProof/>
          <w:color w:val="auto"/>
          <w:sz w:val="22"/>
          <w:lang w:eastAsia="ko-KR"/>
        </w:rPr>
      </w:pPr>
      <w:hyperlink w:anchor="_Toc358186046" w:history="1">
        <w:r w:rsidR="00C62084" w:rsidRPr="001525C2">
          <w:rPr>
            <w:rStyle w:val="Hyperlink"/>
            <w:noProof/>
          </w:rPr>
          <w:t>Project Online</w:t>
        </w:r>
        <w:r w:rsidR="00C62084">
          <w:rPr>
            <w:noProof/>
          </w:rPr>
          <w:tab/>
        </w:r>
        <w:r w:rsidR="00C62084">
          <w:rPr>
            <w:noProof/>
          </w:rPr>
          <w:fldChar w:fldCharType="begin"/>
        </w:r>
        <w:r w:rsidR="00C62084">
          <w:rPr>
            <w:noProof/>
          </w:rPr>
          <w:instrText xml:space="preserve"> PAGEREF _Toc358186046 \h </w:instrText>
        </w:r>
        <w:r w:rsidR="00C62084">
          <w:rPr>
            <w:noProof/>
          </w:rPr>
        </w:r>
        <w:r w:rsidR="00C62084">
          <w:rPr>
            <w:noProof/>
          </w:rPr>
          <w:fldChar w:fldCharType="separate"/>
        </w:r>
        <w:r w:rsidR="00D10819">
          <w:rPr>
            <w:noProof/>
          </w:rPr>
          <w:t>24</w:t>
        </w:r>
        <w:r w:rsidR="00C62084">
          <w:rPr>
            <w:noProof/>
          </w:rPr>
          <w:fldChar w:fldCharType="end"/>
        </w:r>
      </w:hyperlink>
    </w:p>
    <w:p w:rsidR="00C62084" w:rsidRDefault="00E67513">
      <w:pPr>
        <w:pStyle w:val="TOC2"/>
        <w:rPr>
          <w:rFonts w:eastAsia="Batang"/>
          <w:noProof/>
          <w:color w:val="auto"/>
          <w:sz w:val="22"/>
          <w:lang w:eastAsia="ko-KR"/>
        </w:rPr>
      </w:pPr>
      <w:hyperlink w:anchor="_Toc358186047" w:history="1">
        <w:r w:rsidR="00C62084" w:rsidRPr="001525C2">
          <w:rPr>
            <w:rStyle w:val="Hyperlink"/>
            <w:noProof/>
          </w:rPr>
          <w:t>Project Pro per Office 365</w:t>
        </w:r>
        <w:r w:rsidR="00C62084">
          <w:rPr>
            <w:noProof/>
          </w:rPr>
          <w:tab/>
        </w:r>
        <w:r w:rsidR="00C62084">
          <w:rPr>
            <w:noProof/>
          </w:rPr>
          <w:fldChar w:fldCharType="begin"/>
        </w:r>
        <w:r w:rsidR="00C62084">
          <w:rPr>
            <w:noProof/>
          </w:rPr>
          <w:instrText xml:space="preserve"> PAGEREF _Toc358186047 \h </w:instrText>
        </w:r>
        <w:r w:rsidR="00C62084">
          <w:rPr>
            <w:noProof/>
          </w:rPr>
        </w:r>
        <w:r w:rsidR="00C62084">
          <w:rPr>
            <w:noProof/>
          </w:rPr>
          <w:fldChar w:fldCharType="separate"/>
        </w:r>
        <w:r w:rsidR="00D10819">
          <w:rPr>
            <w:noProof/>
          </w:rPr>
          <w:t>24</w:t>
        </w:r>
        <w:r w:rsidR="00C62084">
          <w:rPr>
            <w:noProof/>
          </w:rPr>
          <w:fldChar w:fldCharType="end"/>
        </w:r>
      </w:hyperlink>
    </w:p>
    <w:p w:rsidR="00C62084" w:rsidRDefault="00E67513">
      <w:pPr>
        <w:pStyle w:val="TOC2"/>
        <w:rPr>
          <w:rFonts w:eastAsia="Batang"/>
          <w:noProof/>
          <w:color w:val="auto"/>
          <w:sz w:val="22"/>
          <w:lang w:eastAsia="ko-KR"/>
        </w:rPr>
      </w:pPr>
      <w:hyperlink w:anchor="_Toc358186048" w:history="1">
        <w:r w:rsidR="00C62084" w:rsidRPr="001525C2">
          <w:rPr>
            <w:rStyle w:val="Hyperlink"/>
            <w:noProof/>
          </w:rPr>
          <w:t>Chiosco SharePoint</w:t>
        </w:r>
        <w:r w:rsidR="00C62084">
          <w:rPr>
            <w:noProof/>
          </w:rPr>
          <w:tab/>
        </w:r>
        <w:r w:rsidR="00C62084">
          <w:rPr>
            <w:noProof/>
          </w:rPr>
          <w:fldChar w:fldCharType="begin"/>
        </w:r>
        <w:r w:rsidR="00C62084">
          <w:rPr>
            <w:noProof/>
          </w:rPr>
          <w:instrText xml:space="preserve"> PAGEREF _Toc358186048 \h </w:instrText>
        </w:r>
        <w:r w:rsidR="00C62084">
          <w:rPr>
            <w:noProof/>
          </w:rPr>
        </w:r>
        <w:r w:rsidR="00C62084">
          <w:rPr>
            <w:noProof/>
          </w:rPr>
          <w:fldChar w:fldCharType="separate"/>
        </w:r>
        <w:r w:rsidR="00D10819">
          <w:rPr>
            <w:noProof/>
          </w:rPr>
          <w:t>25</w:t>
        </w:r>
        <w:r w:rsidR="00C62084">
          <w:rPr>
            <w:noProof/>
          </w:rPr>
          <w:fldChar w:fldCharType="end"/>
        </w:r>
      </w:hyperlink>
    </w:p>
    <w:p w:rsidR="00C62084" w:rsidRDefault="00E67513">
      <w:pPr>
        <w:pStyle w:val="TOC2"/>
        <w:rPr>
          <w:rFonts w:eastAsia="Batang"/>
          <w:noProof/>
          <w:color w:val="auto"/>
          <w:sz w:val="22"/>
          <w:lang w:eastAsia="ko-KR"/>
        </w:rPr>
      </w:pPr>
      <w:hyperlink w:anchor="_Toc358186049" w:history="1">
        <w:r w:rsidR="00C62084" w:rsidRPr="001525C2">
          <w:rPr>
            <w:rStyle w:val="Hyperlink"/>
            <w:noProof/>
          </w:rPr>
          <w:t>SharePoint Online Piano 1</w:t>
        </w:r>
        <w:r w:rsidR="00C62084">
          <w:rPr>
            <w:noProof/>
          </w:rPr>
          <w:tab/>
        </w:r>
        <w:r w:rsidR="00C62084">
          <w:rPr>
            <w:noProof/>
          </w:rPr>
          <w:fldChar w:fldCharType="begin"/>
        </w:r>
        <w:r w:rsidR="00C62084">
          <w:rPr>
            <w:noProof/>
          </w:rPr>
          <w:instrText xml:space="preserve"> PAGEREF _Toc358186049 \h </w:instrText>
        </w:r>
        <w:r w:rsidR="00C62084">
          <w:rPr>
            <w:noProof/>
          </w:rPr>
        </w:r>
        <w:r w:rsidR="00C62084">
          <w:rPr>
            <w:noProof/>
          </w:rPr>
          <w:fldChar w:fldCharType="separate"/>
        </w:r>
        <w:r w:rsidR="00D10819">
          <w:rPr>
            <w:noProof/>
          </w:rPr>
          <w:t>26</w:t>
        </w:r>
        <w:r w:rsidR="00C62084">
          <w:rPr>
            <w:noProof/>
          </w:rPr>
          <w:fldChar w:fldCharType="end"/>
        </w:r>
      </w:hyperlink>
    </w:p>
    <w:p w:rsidR="00C62084" w:rsidRDefault="00E67513">
      <w:pPr>
        <w:pStyle w:val="TOC2"/>
        <w:rPr>
          <w:rFonts w:eastAsia="Batang"/>
          <w:noProof/>
          <w:color w:val="auto"/>
          <w:sz w:val="22"/>
          <w:lang w:eastAsia="ko-KR"/>
        </w:rPr>
      </w:pPr>
      <w:hyperlink w:anchor="_Toc358186050" w:history="1">
        <w:r w:rsidR="00C62084" w:rsidRPr="001525C2">
          <w:rPr>
            <w:rStyle w:val="Hyperlink"/>
            <w:noProof/>
          </w:rPr>
          <w:t>SharePoint Online Piano 2</w:t>
        </w:r>
        <w:r w:rsidR="00C62084">
          <w:rPr>
            <w:noProof/>
          </w:rPr>
          <w:tab/>
        </w:r>
        <w:r w:rsidR="00C62084">
          <w:rPr>
            <w:noProof/>
          </w:rPr>
          <w:fldChar w:fldCharType="begin"/>
        </w:r>
        <w:r w:rsidR="00C62084">
          <w:rPr>
            <w:noProof/>
          </w:rPr>
          <w:instrText xml:space="preserve"> PAGEREF _Toc358186050 \h </w:instrText>
        </w:r>
        <w:r w:rsidR="00C62084">
          <w:rPr>
            <w:noProof/>
          </w:rPr>
        </w:r>
        <w:r w:rsidR="00C62084">
          <w:rPr>
            <w:noProof/>
          </w:rPr>
          <w:fldChar w:fldCharType="separate"/>
        </w:r>
        <w:r w:rsidR="00D10819">
          <w:rPr>
            <w:noProof/>
          </w:rPr>
          <w:t>26</w:t>
        </w:r>
        <w:r w:rsidR="00C62084">
          <w:rPr>
            <w:noProof/>
          </w:rPr>
          <w:fldChar w:fldCharType="end"/>
        </w:r>
      </w:hyperlink>
    </w:p>
    <w:p w:rsidR="00C62084" w:rsidRDefault="00E67513">
      <w:pPr>
        <w:pStyle w:val="TOC2"/>
        <w:rPr>
          <w:rFonts w:eastAsia="Batang"/>
          <w:noProof/>
          <w:color w:val="auto"/>
          <w:sz w:val="22"/>
          <w:lang w:eastAsia="ko-KR"/>
        </w:rPr>
      </w:pPr>
      <w:hyperlink w:anchor="_Toc358186051" w:history="1">
        <w:r w:rsidR="00C62084" w:rsidRPr="001525C2">
          <w:rPr>
            <w:rStyle w:val="Hyperlink"/>
            <w:noProof/>
          </w:rPr>
          <w:t>Visio Pro per Office 365</w:t>
        </w:r>
        <w:r w:rsidR="00C62084">
          <w:rPr>
            <w:noProof/>
          </w:rPr>
          <w:tab/>
        </w:r>
        <w:r w:rsidR="00C62084">
          <w:rPr>
            <w:noProof/>
          </w:rPr>
          <w:fldChar w:fldCharType="begin"/>
        </w:r>
        <w:r w:rsidR="00C62084">
          <w:rPr>
            <w:noProof/>
          </w:rPr>
          <w:instrText xml:space="preserve"> PAGEREF _Toc358186051 \h </w:instrText>
        </w:r>
        <w:r w:rsidR="00C62084">
          <w:rPr>
            <w:noProof/>
          </w:rPr>
        </w:r>
        <w:r w:rsidR="00C62084">
          <w:rPr>
            <w:noProof/>
          </w:rPr>
          <w:fldChar w:fldCharType="separate"/>
        </w:r>
        <w:r w:rsidR="00D10819">
          <w:rPr>
            <w:noProof/>
          </w:rPr>
          <w:t>27</w:t>
        </w:r>
        <w:r w:rsidR="00C62084">
          <w:rPr>
            <w:noProof/>
          </w:rPr>
          <w:fldChar w:fldCharType="end"/>
        </w:r>
      </w:hyperlink>
    </w:p>
    <w:p w:rsidR="00C62084" w:rsidRDefault="00E67513">
      <w:pPr>
        <w:pStyle w:val="TOC2"/>
        <w:rPr>
          <w:rFonts w:eastAsia="Batang"/>
          <w:noProof/>
          <w:color w:val="auto"/>
          <w:sz w:val="22"/>
          <w:lang w:eastAsia="ko-KR"/>
        </w:rPr>
      </w:pPr>
      <w:hyperlink w:anchor="_Toc358186052" w:history="1">
        <w:r w:rsidR="00C62084" w:rsidRPr="001525C2">
          <w:rPr>
            <w:rStyle w:val="Hyperlink"/>
            <w:noProof/>
          </w:rPr>
          <w:t>Windows Azure Active Directory Rights Management</w:t>
        </w:r>
        <w:r w:rsidR="00C62084">
          <w:rPr>
            <w:noProof/>
          </w:rPr>
          <w:tab/>
        </w:r>
        <w:r w:rsidR="00C62084">
          <w:rPr>
            <w:noProof/>
          </w:rPr>
          <w:fldChar w:fldCharType="begin"/>
        </w:r>
        <w:r w:rsidR="00C62084">
          <w:rPr>
            <w:noProof/>
          </w:rPr>
          <w:instrText xml:space="preserve"> PAGEREF _Toc358186052 \h </w:instrText>
        </w:r>
        <w:r w:rsidR="00C62084">
          <w:rPr>
            <w:noProof/>
          </w:rPr>
        </w:r>
        <w:r w:rsidR="00C62084">
          <w:rPr>
            <w:noProof/>
          </w:rPr>
          <w:fldChar w:fldCharType="separate"/>
        </w:r>
        <w:r w:rsidR="00D10819">
          <w:rPr>
            <w:noProof/>
          </w:rPr>
          <w:t>28</w:t>
        </w:r>
        <w:r w:rsidR="00C62084">
          <w:rPr>
            <w:noProof/>
          </w:rPr>
          <w:fldChar w:fldCharType="end"/>
        </w:r>
      </w:hyperlink>
    </w:p>
    <w:p w:rsidR="00C62084" w:rsidRDefault="00E67513">
      <w:pPr>
        <w:pStyle w:val="TOC2"/>
        <w:rPr>
          <w:rFonts w:eastAsia="Batang"/>
          <w:noProof/>
          <w:color w:val="auto"/>
          <w:sz w:val="22"/>
          <w:lang w:eastAsia="ko-KR"/>
        </w:rPr>
      </w:pPr>
      <w:hyperlink w:anchor="_Toc358186053" w:history="1">
        <w:r w:rsidR="00C62084" w:rsidRPr="001525C2">
          <w:rPr>
            <w:rStyle w:val="Hyperlink"/>
            <w:noProof/>
          </w:rPr>
          <w:t>Servizi di Windows Azure</w:t>
        </w:r>
        <w:r w:rsidR="00C62084">
          <w:rPr>
            <w:noProof/>
          </w:rPr>
          <w:tab/>
        </w:r>
        <w:r w:rsidR="00C62084">
          <w:rPr>
            <w:noProof/>
          </w:rPr>
          <w:fldChar w:fldCharType="begin"/>
        </w:r>
        <w:r w:rsidR="00C62084">
          <w:rPr>
            <w:noProof/>
          </w:rPr>
          <w:instrText xml:space="preserve"> PAGEREF _Toc358186053 \h </w:instrText>
        </w:r>
        <w:r w:rsidR="00C62084">
          <w:rPr>
            <w:noProof/>
          </w:rPr>
        </w:r>
        <w:r w:rsidR="00C62084">
          <w:rPr>
            <w:noProof/>
          </w:rPr>
          <w:fldChar w:fldCharType="separate"/>
        </w:r>
        <w:r w:rsidR="00D10819">
          <w:rPr>
            <w:noProof/>
          </w:rPr>
          <w:t>28</w:t>
        </w:r>
        <w:r w:rsidR="00C62084">
          <w:rPr>
            <w:noProof/>
          </w:rPr>
          <w:fldChar w:fldCharType="end"/>
        </w:r>
      </w:hyperlink>
    </w:p>
    <w:p w:rsidR="00C62084" w:rsidRDefault="00E67513">
      <w:pPr>
        <w:pStyle w:val="TOC2"/>
        <w:rPr>
          <w:rFonts w:eastAsia="Batang"/>
          <w:noProof/>
          <w:color w:val="auto"/>
          <w:sz w:val="22"/>
          <w:lang w:eastAsia="ko-KR"/>
        </w:rPr>
      </w:pPr>
      <w:hyperlink w:anchor="_Toc358186054" w:history="1">
        <w:r w:rsidR="00C62084" w:rsidRPr="001525C2">
          <w:rPr>
            <w:rStyle w:val="Hyperlink"/>
            <w:noProof/>
          </w:rPr>
          <w:t>Windows Intune (per utente)</w:t>
        </w:r>
        <w:r w:rsidR="00C62084">
          <w:rPr>
            <w:noProof/>
          </w:rPr>
          <w:tab/>
        </w:r>
        <w:r w:rsidR="00C62084">
          <w:rPr>
            <w:noProof/>
          </w:rPr>
          <w:fldChar w:fldCharType="begin"/>
        </w:r>
        <w:r w:rsidR="00C62084">
          <w:rPr>
            <w:noProof/>
          </w:rPr>
          <w:instrText xml:space="preserve"> PAGEREF _Toc358186054 \h </w:instrText>
        </w:r>
        <w:r w:rsidR="00C62084">
          <w:rPr>
            <w:noProof/>
          </w:rPr>
        </w:r>
        <w:r w:rsidR="00C62084">
          <w:rPr>
            <w:noProof/>
          </w:rPr>
          <w:fldChar w:fldCharType="separate"/>
        </w:r>
        <w:r w:rsidR="00D10819">
          <w:rPr>
            <w:noProof/>
          </w:rPr>
          <w:t>32</w:t>
        </w:r>
        <w:r w:rsidR="00C62084">
          <w:rPr>
            <w:noProof/>
          </w:rPr>
          <w:fldChar w:fldCharType="end"/>
        </w:r>
      </w:hyperlink>
    </w:p>
    <w:p w:rsidR="00C62084" w:rsidRDefault="00E67513">
      <w:pPr>
        <w:pStyle w:val="TOC2"/>
        <w:rPr>
          <w:rFonts w:eastAsia="Batang"/>
          <w:noProof/>
          <w:color w:val="auto"/>
          <w:sz w:val="22"/>
          <w:lang w:eastAsia="ko-KR"/>
        </w:rPr>
      </w:pPr>
      <w:hyperlink w:anchor="_Toc358186055" w:history="1">
        <w:r w:rsidR="00C62084" w:rsidRPr="001525C2">
          <w:rPr>
            <w:rStyle w:val="Hyperlink"/>
            <w:noProof/>
          </w:rPr>
          <w:t xml:space="preserve">Windows Intune con Windows Desktop </w:t>
        </w:r>
        <w:r w:rsidR="00C62084">
          <w:rPr>
            <w:rStyle w:val="Hyperlink"/>
            <w:noProof/>
          </w:rPr>
          <w:br/>
        </w:r>
        <w:r w:rsidR="00C62084" w:rsidRPr="001525C2">
          <w:rPr>
            <w:rStyle w:val="Hyperlink"/>
            <w:noProof/>
          </w:rPr>
          <w:t>Operating System (per utente)</w:t>
        </w:r>
        <w:r w:rsidR="00C62084">
          <w:rPr>
            <w:noProof/>
          </w:rPr>
          <w:tab/>
        </w:r>
        <w:r w:rsidR="00C62084">
          <w:rPr>
            <w:noProof/>
          </w:rPr>
          <w:fldChar w:fldCharType="begin"/>
        </w:r>
        <w:r w:rsidR="00C62084">
          <w:rPr>
            <w:noProof/>
          </w:rPr>
          <w:instrText xml:space="preserve"> PAGEREF _Toc358186055 \h </w:instrText>
        </w:r>
        <w:r w:rsidR="00C62084">
          <w:rPr>
            <w:noProof/>
          </w:rPr>
        </w:r>
        <w:r w:rsidR="00C62084">
          <w:rPr>
            <w:noProof/>
          </w:rPr>
          <w:fldChar w:fldCharType="separate"/>
        </w:r>
        <w:r w:rsidR="00D10819">
          <w:rPr>
            <w:noProof/>
          </w:rPr>
          <w:t>33</w:t>
        </w:r>
        <w:r w:rsidR="00C62084">
          <w:rPr>
            <w:noProof/>
          </w:rPr>
          <w:fldChar w:fldCharType="end"/>
        </w:r>
      </w:hyperlink>
    </w:p>
    <w:p w:rsidR="00C62084" w:rsidRDefault="00E67513">
      <w:pPr>
        <w:pStyle w:val="TOC2"/>
        <w:rPr>
          <w:rFonts w:eastAsia="Batang"/>
          <w:noProof/>
          <w:color w:val="auto"/>
          <w:sz w:val="22"/>
          <w:lang w:eastAsia="ko-KR"/>
        </w:rPr>
      </w:pPr>
      <w:hyperlink w:anchor="_Toc358186056" w:history="1">
        <w:r w:rsidR="00C62084" w:rsidRPr="001525C2">
          <w:rPr>
            <w:rStyle w:val="Hyperlink"/>
            <w:noProof/>
          </w:rPr>
          <w:t>Yammer Enterprise</w:t>
        </w:r>
        <w:r w:rsidR="00C62084">
          <w:rPr>
            <w:noProof/>
          </w:rPr>
          <w:tab/>
        </w:r>
        <w:r w:rsidR="00C62084">
          <w:rPr>
            <w:noProof/>
          </w:rPr>
          <w:fldChar w:fldCharType="begin"/>
        </w:r>
        <w:r w:rsidR="00C62084">
          <w:rPr>
            <w:noProof/>
          </w:rPr>
          <w:instrText xml:space="preserve"> PAGEREF _Toc358186056 \h </w:instrText>
        </w:r>
        <w:r w:rsidR="00C62084">
          <w:rPr>
            <w:noProof/>
          </w:rPr>
        </w:r>
        <w:r w:rsidR="00C62084">
          <w:rPr>
            <w:noProof/>
          </w:rPr>
          <w:fldChar w:fldCharType="separate"/>
        </w:r>
        <w:r w:rsidR="00D10819">
          <w:rPr>
            <w:noProof/>
          </w:rPr>
          <w:t>37</w:t>
        </w:r>
        <w:r w:rsidR="00C62084">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6827F6" w:rsidRDefault="00ED4593">
      <w:pPr>
        <w:pStyle w:val="PURHeading1"/>
      </w:pPr>
      <w:bookmarkStart w:id="8" w:name="_Sec53"/>
      <w:bookmarkStart w:id="9" w:name="General_License_Terms"/>
      <w:r>
        <w:t>Condizioni Generali di Licenza</w:t>
      </w:r>
      <w:bookmarkEnd w:id="8"/>
    </w:p>
    <w:bookmarkEnd w:id="9"/>
    <w:p w:rsidR="0082133B" w:rsidRPr="006827F6" w:rsidRDefault="00ED4593">
      <w:pPr>
        <w:pStyle w:val="PURBody-Indented"/>
      </w:pPr>
      <w:r>
        <w:t>Prima di accedere e utilizzare un servizio online, il licenziatario dovrà acquistare e assegnare SL per Utente, per Dispositivo, per</w:t>
      </w:r>
      <w:r w:rsidR="00596EC2">
        <w:t> </w:t>
      </w:r>
      <w:r>
        <w:t>Servizi o Add-on che corrispondano al servizio online in questione.</w:t>
      </w:r>
      <w:r w:rsidR="003A1240">
        <w:t xml:space="preserve"> </w:t>
      </w:r>
      <w:r>
        <w:t>Le SL appropriate per ogni servizio online sono elencate nell</w:t>
      </w:r>
      <w:r w:rsidR="001C5374">
        <w:t>’</w:t>
      </w:r>
      <w:r>
        <w:t xml:space="preserve">Articolo Condizioni di Licenza Specifiche per il Servizio. Se per un servizio online sono elencate sia SL per Utente sia SL per Dispositivo, il licenziatario potrà acquisire una delle due. </w:t>
      </w:r>
    </w:p>
    <w:p w:rsidR="003B1F78" w:rsidRPr="006827F6" w:rsidRDefault="003B1F78" w:rsidP="003B1F78">
      <w:pPr>
        <w:pStyle w:val="PURHeading2"/>
      </w:pPr>
      <w:r>
        <w:rPr>
          <w:color w:val="auto"/>
        </w:rPr>
        <w:t>Definizioni</w:t>
      </w:r>
      <w:r w:rsidR="00C63C57" w:rsidRPr="00923B98">
        <w:rPr>
          <w:color w:val="auto"/>
        </w:rPr>
        <w:fldChar w:fldCharType="begin"/>
      </w:r>
      <w:r w:rsidR="006C6ED2" w:rsidRPr="00923B98">
        <w:rPr>
          <w:color w:val="auto"/>
        </w:rPr>
        <w:instrText xml:space="preserve">TC </w:instrText>
      </w:r>
      <w:bookmarkStart w:id="10" w:name="_Toc358126372"/>
      <w:bookmarkStart w:id="11" w:name="_Toc358185913"/>
      <w:bookmarkStart w:id="12" w:name="_Toc358185989"/>
      <w:r w:rsidR="006C6ED2" w:rsidRPr="00923B98">
        <w:rPr>
          <w:color w:val="auto"/>
        </w:rPr>
        <w:instrText>Definizioni</w:instrText>
      </w:r>
      <w:bookmarkEnd w:id="10"/>
      <w:bookmarkEnd w:id="11"/>
      <w:bookmarkEnd w:id="12"/>
      <w:r w:rsidR="006C6ED2" w:rsidRPr="00923B98">
        <w:rPr>
          <w:color w:val="auto"/>
        </w:rPr>
        <w:instrText xml:space="preserve"> \l 2 </w:instrText>
      </w:r>
      <w:bookmarkStart w:id="13" w:name="_Toc324506981"/>
      <w:bookmarkStart w:id="14" w:name="_Toc339624703"/>
      <w:bookmarkStart w:id="15" w:name="_Toc341260656"/>
      <w:bookmarkStart w:id="16" w:name="_Toc341260883"/>
      <w:bookmarkEnd w:id="13"/>
      <w:bookmarkEnd w:id="14"/>
      <w:bookmarkEnd w:id="15"/>
      <w:bookmarkEnd w:id="16"/>
      <w:r w:rsidR="00C63C57" w:rsidRPr="00923B98">
        <w:rPr>
          <w:color w:val="auto"/>
        </w:rPr>
        <w:fldChar w:fldCharType="end"/>
      </w:r>
    </w:p>
    <w:p w:rsidR="003B1F78" w:rsidRPr="006827F6" w:rsidRDefault="003B1F78" w:rsidP="003B1F78">
      <w:pPr>
        <w:pStyle w:val="PURBody-Indented"/>
      </w:pPr>
      <w:r>
        <w:t>I termini utilizzati, ma non definiti nei presenti Diritti di Utilizzo dei Servizi Online, avranno il significato assegnato loro nel Contratto di Sottoscrizione Microsoft Online del licenziatario.</w:t>
      </w:r>
      <w:r w:rsidR="003A1240">
        <w:t xml:space="preserve"> </w:t>
      </w:r>
      <w:r>
        <w:t>Si applicano inoltre le seguenti definizioni:</w:t>
      </w:r>
    </w:p>
    <w:p w:rsidR="003B1F78" w:rsidRPr="006827F6" w:rsidRDefault="003B1F78" w:rsidP="003B1F78">
      <w:pPr>
        <w:pStyle w:val="PURBody-Indented"/>
      </w:pPr>
      <w:r>
        <w:rPr>
          <w:b/>
        </w:rPr>
        <w:t xml:space="preserve">CAL </w:t>
      </w:r>
      <w:r>
        <w:t>è l</w:t>
      </w:r>
      <w:r w:rsidR="001C5374">
        <w:t>’</w:t>
      </w:r>
      <w:r>
        <w:t>acronimo di Client Access License.</w:t>
      </w:r>
    </w:p>
    <w:p w:rsidR="003B1F78" w:rsidRPr="006827F6" w:rsidRDefault="003B1F78" w:rsidP="003B1F78">
      <w:pPr>
        <w:pStyle w:val="PURBody-Indented"/>
      </w:pPr>
      <w:r>
        <w:rPr>
          <w:b/>
        </w:rPr>
        <w:t>Dati del Cliente</w:t>
      </w:r>
      <w:r>
        <w:t xml:space="preserve"> indica tutti i dati, inclusi tutti i file di testo, audio o immagine e il software, che vengono forniti a Microsoft da o per conto dell</w:t>
      </w:r>
      <w:r w:rsidR="001C5374">
        <w:t>’</w:t>
      </w:r>
      <w:r>
        <w:t>utente attraverso l</w:t>
      </w:r>
      <w:r w:rsidR="001C5374">
        <w:t>’</w:t>
      </w:r>
      <w:r>
        <w:t>utilizzo del servizio online.</w:t>
      </w:r>
    </w:p>
    <w:p w:rsidR="001B161A" w:rsidRPr="006827F6" w:rsidRDefault="001B161A" w:rsidP="001B161A">
      <w:pPr>
        <w:pStyle w:val="PURBody-Indented"/>
      </w:pPr>
      <w:r>
        <w:rPr>
          <w:b/>
        </w:rPr>
        <w:t>Supporto Tecnico</w:t>
      </w:r>
      <w:r>
        <w:t xml:space="preserve"> indica tutto il supporto o tutti i consigli forniti al licenziatario ai sensi del Contratto di Sottoscrizione Microsoft Online del licenziatario. </w:t>
      </w:r>
    </w:p>
    <w:p w:rsidR="003B1F78" w:rsidRPr="006827F6" w:rsidRDefault="003B1F78" w:rsidP="003B1F78">
      <w:pPr>
        <w:pStyle w:val="PURBody-Indented"/>
      </w:pPr>
      <w:r>
        <w:rPr>
          <w:b/>
        </w:rPr>
        <w:t>Utenti esterni</w:t>
      </w:r>
      <w: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rsidR="00923B98" w:rsidRPr="006827F6" w:rsidRDefault="001B161A" w:rsidP="001B161A">
      <w:pPr>
        <w:pStyle w:val="PURBody-Indented"/>
      </w:pPr>
      <w:r>
        <w:rPr>
          <w:b/>
        </w:rPr>
        <w:t>“Fix”</w:t>
      </w:r>
      <w:r>
        <w:t xml:space="preserve"> indica i fix, le modifiche o i miglioramenti apportati ai Prodotti o i loro derivati che Microsoft rilascia a livello generale, ad esempio i service pack, o che Microsoft fornisce al licenziatario durante l</w:t>
      </w:r>
      <w:r w:rsidR="001C5374">
        <w:t>’</w:t>
      </w:r>
      <w:r>
        <w:t>erogazione dei servizi di Supporto Tecnico per risolvere un problema specifico.</w:t>
      </w:r>
    </w:p>
    <w:p w:rsidR="003B1F78" w:rsidRPr="006827F6" w:rsidRDefault="003B1F78" w:rsidP="001B161A">
      <w:pPr>
        <w:pStyle w:val="PURBody-Indented"/>
      </w:pPr>
      <w:r>
        <w:t xml:space="preserve">Per </w:t>
      </w:r>
      <w:r>
        <w:rPr>
          <w:b/>
        </w:rPr>
        <w:t xml:space="preserve">Istanza </w:t>
      </w:r>
      <w:r>
        <w:t>indica un</w:t>
      </w:r>
      <w:r w:rsidR="001C5374">
        <w:t>’</w:t>
      </w:r>
      <w:r>
        <w:t>immagine del software creata eseguendo la procedura di configurazione o installazione del software o</w:t>
      </w:r>
      <w:r w:rsidR="00596EC2">
        <w:t> </w:t>
      </w:r>
      <w:r>
        <w:t>duplicando un</w:t>
      </w:r>
      <w:r w:rsidR="001C5374">
        <w:t>’</w:t>
      </w:r>
      <w:r>
        <w:t>Istanza esistente.</w:t>
      </w:r>
    </w:p>
    <w:p w:rsidR="005F3B1F" w:rsidRPr="006827F6" w:rsidRDefault="005F3B1F" w:rsidP="005F3B1F">
      <w:pPr>
        <w:pStyle w:val="PURBody-Indented"/>
      </w:pPr>
      <w:r>
        <w:rPr>
          <w:b/>
        </w:rPr>
        <w:t>Prodotto Non Microsoft</w:t>
      </w:r>
      <w:r>
        <w:t xml:space="preserve"> indica qualsiasi software, dato, servizio, sito Web o altro prodotto concesso in licenza, venduto o in altro modo fornito al licenziatario da una persona giuridica che non sia Microsoft, ottenuto tramite i servizi online di Microsoft o altrove.</w:t>
      </w:r>
    </w:p>
    <w:p w:rsidR="003B1F78" w:rsidRPr="006827F6" w:rsidRDefault="003B1F78" w:rsidP="003B1F78">
      <w:pPr>
        <w:pStyle w:val="PURBody-Indented"/>
      </w:pPr>
      <w:r>
        <w:rPr>
          <w:b/>
        </w:rPr>
        <w:t>Ambiente del Sistema Operativo (OSE)</w:t>
      </w:r>
      <w:r>
        <w:t xml:space="preserve"> indica un</w:t>
      </w:r>
      <w:r w:rsidR="001C5374">
        <w:t>’</w:t>
      </w:r>
      <w:r>
        <w:t>Istanza completa o parziale del sistema operativo oppure un</w:t>
      </w:r>
      <w:r w:rsidR="001C5374">
        <w:t>’</w:t>
      </w:r>
      <w:r>
        <w:t>Istanza completa o</w:t>
      </w:r>
      <w:r w:rsidR="00596EC2">
        <w:t> </w:t>
      </w:r>
      <w:r>
        <w:t>parziale del sistema operativo virtuale (o in altro modo emulato) che consente un</w:t>
      </w:r>
      <w:r w:rsidR="001C5374">
        <w:t>’</w:t>
      </w:r>
      <w:r>
        <w:t>identità separata del computer (nome del computer primario o identificativo univoco analogo) o diritti amministrativi specifici e istanze di eventuali applicazioni, configurate per essere eseguite sulle istanze complete o parziali del sistema operativo sopra identificate. Esistono due tipi di OSE, fisico e virtuale.</w:t>
      </w:r>
      <w:r w:rsidR="003A1240">
        <w:t xml:space="preserve"> </w:t>
      </w:r>
      <w:r>
        <w:t>Un sistema hardware fisico può avere un OSE Fisico e/o uno o più OSE Virtuali.</w:t>
      </w:r>
    </w:p>
    <w:p w:rsidR="003B1F78" w:rsidRPr="006827F6" w:rsidRDefault="003B1F78" w:rsidP="003B1F78">
      <w:pPr>
        <w:pStyle w:val="PURBody-Indented"/>
      </w:pPr>
      <w:r>
        <w:rPr>
          <w:b/>
        </w:rPr>
        <w:t xml:space="preserve">OSE Fisico </w:t>
      </w:r>
      <w:r>
        <w:t>indica un OSE che è configurato per essere eseguito direttamente su un sistema hardware fisico.</w:t>
      </w:r>
      <w:r w:rsidR="003A1240">
        <w:t xml:space="preserve"> </w:t>
      </w:r>
      <w:r>
        <w:t>L</w:t>
      </w:r>
      <w:r w:rsidR="001C5374">
        <w:t>’</w:t>
      </w:r>
      <w:r>
        <w:t>Istanza del sistema operativo utilizzata per eseguire il software di virtualizzazione dell</w:t>
      </w:r>
      <w:r w:rsidR="001C5374">
        <w:t>’</w:t>
      </w:r>
      <w:r>
        <w:t xml:space="preserve">hardware (ad esempio, Microsoft Hyper-V Server o tecnologie </w:t>
      </w:r>
      <w:r>
        <w:lastRenderedPageBreak/>
        <w:t>simili) o per erogare servizi di virtualizzazione dell</w:t>
      </w:r>
      <w:r w:rsidR="001C5374">
        <w:t>’</w:t>
      </w:r>
      <w:r>
        <w:t>hardware (ad esempio, la tecnologia di virtualizzazione Microsoft o tecnologie simili) è considerata parte dell</w:t>
      </w:r>
      <w:r w:rsidR="001C5374">
        <w:t>’</w:t>
      </w:r>
      <w:r>
        <w:t>OSE Fisico.</w:t>
      </w:r>
    </w:p>
    <w:p w:rsidR="008B39C9" w:rsidRPr="006827F6" w:rsidRDefault="008B39C9" w:rsidP="008B39C9">
      <w:pPr>
        <w:pStyle w:val="PURBody-Indented"/>
      </w:pPr>
      <w:r>
        <w:rPr>
          <w:b/>
        </w:rPr>
        <w:t xml:space="preserve">Utente principale </w:t>
      </w:r>
      <w:r>
        <w:t>è l</w:t>
      </w:r>
      <w:r w:rsidR="001C5374">
        <w:t>’</w:t>
      </w:r>
      <w:r>
        <w:t xml:space="preserve">utente che utilizza il dispositivo per oltre il 50% del tempo in un periodo di 90 giorni. </w:t>
      </w:r>
    </w:p>
    <w:p w:rsidR="003B1F78" w:rsidRPr="006827F6" w:rsidRDefault="003B1F78" w:rsidP="003B1F78">
      <w:pPr>
        <w:pStyle w:val="PURBody-Indented"/>
      </w:pPr>
      <w:r>
        <w:rPr>
          <w:b/>
        </w:rPr>
        <w:t>Dispositivo di terzi qualificante</w:t>
      </w:r>
      <w:r>
        <w:t xml:space="preserve"> indica un dispositivo non controllato, direttamente o indirettamente, dalla società o dalle rispettive consociate (ad esempio, un chiosco multimediale pubblico di terzi).</w:t>
      </w:r>
    </w:p>
    <w:p w:rsidR="00375EB3" w:rsidRPr="006827F6" w:rsidRDefault="00375EB3" w:rsidP="00375EB3">
      <w:pPr>
        <w:pStyle w:val="PURBody-Indented"/>
      </w:pPr>
      <w:r>
        <w:rPr>
          <w:b/>
        </w:rPr>
        <w:t>Istanza in Esecuzione</w:t>
      </w:r>
      <w:r>
        <w:t xml:space="preserve"> indica un</w:t>
      </w:r>
      <w:r w:rsidR="001C5374">
        <w:t>’</w:t>
      </w:r>
      <w:r>
        <w:t>Istanza di software caricata in memoria e per la quale è stata eseguita una o più istruzioni.</w:t>
      </w:r>
      <w:r w:rsidR="003A1240">
        <w:t xml:space="preserve"> </w:t>
      </w:r>
      <w:r>
        <w:t>(Il</w:t>
      </w:r>
      <w:r w:rsidR="00596EC2">
        <w:t> </w:t>
      </w:r>
      <w:r>
        <w:t>licenziatario “Esegue un</w:t>
      </w:r>
      <w:r w:rsidR="001C5374">
        <w:t>’</w:t>
      </w:r>
      <w:r>
        <w:t>Istanza” di software caricandola in memoria ed eseguendo una o più delle relative istruzioni).</w:t>
      </w:r>
      <w:r w:rsidR="003A1240">
        <w:t xml:space="preserve"> </w:t>
      </w:r>
      <w:r>
        <w:t>Una volta in esecuzione, un</w:t>
      </w:r>
      <w:r w:rsidR="001C5374">
        <w:t>’</w:t>
      </w:r>
      <w:r>
        <w:t>Istanza viene considerata tale (anche se le relative istruzioni non sono più eseguite) fino a quando non viene rimossa dalla memoria.</w:t>
      </w:r>
    </w:p>
    <w:p w:rsidR="003B1F78" w:rsidRPr="006827F6" w:rsidRDefault="003B1F78" w:rsidP="003B1F78">
      <w:pPr>
        <w:pStyle w:val="PURBody-Indented"/>
      </w:pPr>
      <w:r>
        <w:rPr>
          <w:b/>
        </w:rPr>
        <w:t xml:space="preserve">SL </w:t>
      </w:r>
      <w:r>
        <w:t>indica una licenza “subscription”.</w:t>
      </w:r>
    </w:p>
    <w:p w:rsidR="003B1F78" w:rsidRPr="006827F6" w:rsidRDefault="003B1F78" w:rsidP="003B1F78">
      <w:pPr>
        <w:pStyle w:val="PURBody-Indented"/>
      </w:pPr>
      <w:r>
        <w:rPr>
          <w:b/>
        </w:rPr>
        <w:t>Server</w:t>
      </w:r>
      <w:r>
        <w:t xml:space="preserve"> indica un sistema hardware fisico in grado di eseguire un software server.</w:t>
      </w:r>
      <w:r w:rsidR="003A1240">
        <w:t xml:space="preserve"> </w:t>
      </w:r>
    </w:p>
    <w:p w:rsidR="003B1F78" w:rsidRPr="006827F6" w:rsidRDefault="003B1F78" w:rsidP="003B1F78">
      <w:pPr>
        <w:pStyle w:val="PURBody-Indented"/>
      </w:pPr>
      <w:r>
        <w:rPr>
          <w:b/>
        </w:rPr>
        <w:t xml:space="preserve">OSE Virtuale </w:t>
      </w:r>
      <w:r>
        <w:t>indica un OSE che è configurato per essere eseguito su un sistema hardware virtuale.</w:t>
      </w:r>
      <w:r w:rsidR="003A1240">
        <w:t xml:space="preserve"> </w:t>
      </w:r>
    </w:p>
    <w:p w:rsidR="003B1F78" w:rsidRPr="006827F6" w:rsidRDefault="003B1F78" w:rsidP="003B1F78">
      <w:pPr>
        <w:pStyle w:val="PURHeading2"/>
      </w:pPr>
      <w:r>
        <w:t>Diritti di Utilizzo del Licenziatario</w:t>
      </w:r>
      <w:r w:rsidR="00C63C57">
        <w:fldChar w:fldCharType="begin"/>
      </w:r>
      <w:r>
        <w:instrText>TC "</w:instrText>
      </w:r>
      <w:bookmarkStart w:id="17" w:name="_Toc358126373"/>
      <w:bookmarkStart w:id="18" w:name="_Toc358185914"/>
      <w:bookmarkStart w:id="19" w:name="_Toc358185990"/>
      <w:r>
        <w:instrText>Diritti di Utilizzo del Licenziatario</w:instrText>
      </w:r>
      <w:bookmarkEnd w:id="17"/>
      <w:bookmarkEnd w:id="18"/>
      <w:bookmarkEnd w:id="19"/>
      <w:r>
        <w:instrText xml:space="preserve">" \l 2 </w:instrText>
      </w:r>
      <w:bookmarkStart w:id="20" w:name="_Toc339624704"/>
      <w:bookmarkStart w:id="21" w:name="_Toc341260657"/>
      <w:bookmarkStart w:id="22" w:name="_Toc341260884"/>
      <w:bookmarkEnd w:id="20"/>
      <w:bookmarkEnd w:id="21"/>
      <w:bookmarkEnd w:id="22"/>
      <w:r w:rsidR="00C63C57">
        <w:fldChar w:fldCharType="end"/>
      </w:r>
    </w:p>
    <w:p w:rsidR="003B1F78" w:rsidRPr="006827F6" w:rsidRDefault="008709AC" w:rsidP="003B1F78">
      <w:pPr>
        <w:pStyle w:val="PURBody-Indented"/>
      </w:pPr>
      <w:r>
        <w:t>Qualora il licenziatario si attenga alle condizioni del contratto multilicenza, potrà utilizzare il software e i servizi online secondo quanto indicato nei presenti Diritti di Utilizzo dei Servizi Online.</w:t>
      </w:r>
    </w:p>
    <w:p w:rsidR="0082133B" w:rsidRPr="006827F6" w:rsidRDefault="00ED4593" w:rsidP="00F75AA5">
      <w:pPr>
        <w:pStyle w:val="PURHeading2"/>
      </w:pPr>
      <w:r>
        <w:t>Aggiornamenti delle Condizioni di Licenza</w:t>
      </w:r>
      <w:r w:rsidR="00C63C57">
        <w:fldChar w:fldCharType="begin"/>
      </w:r>
      <w:r w:rsidR="00986DA5">
        <w:instrText>TC "</w:instrText>
      </w:r>
      <w:bookmarkStart w:id="23" w:name="_Toc358126374"/>
      <w:bookmarkStart w:id="24" w:name="_Toc358185915"/>
      <w:bookmarkStart w:id="25" w:name="_Toc358185991"/>
      <w:r w:rsidR="00986DA5">
        <w:instrText>Aggiornamenti delle Condizioni di Licenza</w:instrText>
      </w:r>
      <w:bookmarkEnd w:id="23"/>
      <w:bookmarkEnd w:id="24"/>
      <w:bookmarkEnd w:id="25"/>
      <w:r w:rsidR="00986DA5">
        <w:instrText xml:space="preserve">" \l 2 </w:instrText>
      </w:r>
      <w:bookmarkStart w:id="26" w:name="_Toc339624705"/>
      <w:bookmarkStart w:id="27" w:name="_Toc341260658"/>
      <w:bookmarkStart w:id="28" w:name="_Toc341260885"/>
      <w:bookmarkEnd w:id="26"/>
      <w:bookmarkEnd w:id="27"/>
      <w:bookmarkEnd w:id="28"/>
      <w:r w:rsidR="00C63C57">
        <w:fldChar w:fldCharType="end"/>
      </w:r>
    </w:p>
    <w:p w:rsidR="0082133B" w:rsidRPr="006827F6" w:rsidRDefault="00ED4593">
      <w:pPr>
        <w:pStyle w:val="PURBody-Indented"/>
      </w:pPr>
      <w:r>
        <w:t>Microsoft potrà, nel tempo, aggiornare le presenti condizioni di licenza.</w:t>
      </w:r>
      <w:r w:rsidR="003A1240">
        <w:t xml:space="preserve"> </w:t>
      </w:r>
      <w:r>
        <w:t>Le modifiche alle presenti condizioni di licenza, che Microsoft introdurrà mediante aggiornamenti o supplementi al servizio online o al software correlato, che sono obbligatorie in quanto richieste per legge o che non influiscono sostanzialmente sull</w:t>
      </w:r>
      <w:r w:rsidR="001C5374">
        <w:t>’</w:t>
      </w:r>
      <w:r>
        <w:t>utilizzo dei servizi online da parte del licenziatario, verranno applicate immediatamente.</w:t>
      </w:r>
      <w:r w:rsidR="003A1240">
        <w:t xml:space="preserve"> </w:t>
      </w:r>
      <w:r>
        <w:t>Per qualsiasi altra modifica, l</w:t>
      </w:r>
      <w:r w:rsidR="001C5374">
        <w:t>’</w:t>
      </w:r>
      <w:r>
        <w:t>utilizzo del servizio online da parte del licenziatario ai sensi di una licenza esistente sarà disciplinato dalle presenti condizioni di licenza senza gli aggiornamenti durante il periodo più lungo tra: 12 mesi dal primo utilizzo o la durata del periodo di validità stipulato.</w:t>
      </w:r>
      <w:r w:rsidR="003A1240">
        <w:t xml:space="preserve"> </w:t>
      </w:r>
      <w:r>
        <w:t>Microsoft farà ogni sforzo per comunicare al licenziatario gli aggiornamenti almeno 30 giorni prima che entrino in vigore.</w:t>
      </w:r>
      <w:r w:rsidR="003A1240">
        <w:t xml:space="preserve"> </w:t>
      </w:r>
      <w:r>
        <w:t>L</w:t>
      </w:r>
      <w:r w:rsidR="001C5374">
        <w:t>’</w:t>
      </w:r>
      <w:r>
        <w:t>utilizzo del servizio online dopo che Microsoft avrà pubblicato gli aggiornamenti delle condizioni di licenza nei presenti Diritti di Utilizzo dei Servizi Online o la comunicazione di tali aggiornamenti al licenziatario tramite posta elettronica funge da accettazione degli stessi.</w:t>
      </w:r>
    </w:p>
    <w:p w:rsidR="0082133B" w:rsidRPr="006827F6" w:rsidRDefault="00ED4593" w:rsidP="00986DA5">
      <w:pPr>
        <w:pStyle w:val="PURHeading2"/>
      </w:pPr>
      <w:r>
        <w:t>Aggiornamenti del Servizio Online</w:t>
      </w:r>
      <w:r w:rsidR="00C63C57">
        <w:fldChar w:fldCharType="begin"/>
      </w:r>
      <w:r w:rsidR="00986DA5">
        <w:instrText>TC "</w:instrText>
      </w:r>
      <w:bookmarkStart w:id="29" w:name="_Toc358126375"/>
      <w:bookmarkStart w:id="30" w:name="_Toc358185916"/>
      <w:bookmarkStart w:id="31" w:name="_Toc358185992"/>
      <w:r w:rsidR="00986DA5">
        <w:instrText>Aggiornamenti del Servizio Online</w:instrText>
      </w:r>
      <w:bookmarkEnd w:id="29"/>
      <w:bookmarkEnd w:id="30"/>
      <w:bookmarkEnd w:id="31"/>
      <w:r w:rsidR="00986DA5">
        <w:instrText xml:space="preserve">" \l 2 </w:instrText>
      </w:r>
      <w:bookmarkStart w:id="32" w:name="_Toc339624706"/>
      <w:bookmarkStart w:id="33" w:name="_Toc341260659"/>
      <w:bookmarkStart w:id="34" w:name="_Toc341260886"/>
      <w:bookmarkEnd w:id="32"/>
      <w:bookmarkEnd w:id="33"/>
      <w:bookmarkEnd w:id="34"/>
      <w:r w:rsidR="00C63C57">
        <w:fldChar w:fldCharType="end"/>
      </w:r>
    </w:p>
    <w:p w:rsidR="0082133B" w:rsidRPr="006827F6" w:rsidRDefault="00ED4593">
      <w:pPr>
        <w:pStyle w:val="PURBody-Indented"/>
      </w:pPr>
      <w:r>
        <w:t>Periodicamente Microsoft potrà modificare la funzionalità o le caratteristiche oppure aggiornare il servizio online e il software.</w:t>
      </w:r>
      <w:r w:rsidR="003A1240">
        <w:t xml:space="preserve"> </w:t>
      </w:r>
      <w:r>
        <w:t>Dopo un aggiornamento alcune funzionalità o caratteristiche disponibili in precedenza potrebbero cambiare o non essere più disponibili. Qualora Microsoft aggiorni il software o il servizio online e il licenziatario non utilizzi il software o il servizio online aggiornato, alcune delle funzionalità potrebbero non essere disponibili al licenziatario e l</w:t>
      </w:r>
      <w:r w:rsidR="001C5374">
        <w:t>’</w:t>
      </w:r>
      <w:r>
        <w:t>utilizzo del software e del servizio online da parte del licenziatario potrebbe essere interrotto.</w:t>
      </w:r>
    </w:p>
    <w:p w:rsidR="0082133B" w:rsidRPr="006827F6" w:rsidRDefault="00ED4593">
      <w:pPr>
        <w:pStyle w:val="PURHeading2"/>
      </w:pPr>
      <w:r>
        <w:t>Sospensione di un Servizio Online</w:t>
      </w:r>
      <w:r w:rsidR="00C63C57">
        <w:fldChar w:fldCharType="begin"/>
      </w:r>
      <w:r w:rsidR="00986DA5">
        <w:instrText>TC "</w:instrText>
      </w:r>
      <w:bookmarkStart w:id="35" w:name="_Toc358126376"/>
      <w:bookmarkStart w:id="36" w:name="_Toc358185917"/>
      <w:bookmarkStart w:id="37" w:name="_Toc358185993"/>
      <w:r w:rsidR="00986DA5">
        <w:instrText>Sospensione di un Servizio Online</w:instrText>
      </w:r>
      <w:bookmarkEnd w:id="35"/>
      <w:bookmarkEnd w:id="36"/>
      <w:bookmarkEnd w:id="37"/>
      <w:r w:rsidR="00986DA5">
        <w:instrText xml:space="preserve">" \l 2 </w:instrText>
      </w:r>
      <w:bookmarkStart w:id="38" w:name="_Toc339624707"/>
      <w:bookmarkStart w:id="39" w:name="_Toc341260660"/>
      <w:bookmarkStart w:id="40" w:name="_Toc341260887"/>
      <w:bookmarkEnd w:id="38"/>
      <w:bookmarkEnd w:id="39"/>
      <w:bookmarkEnd w:id="40"/>
      <w:r w:rsidR="00C63C57">
        <w:fldChar w:fldCharType="end"/>
      </w:r>
    </w:p>
    <w:p w:rsidR="0082133B" w:rsidRPr="006827F6" w:rsidRDefault="00ED4593">
      <w:pPr>
        <w:pStyle w:val="PURBlueStrong-Indented"/>
      </w:pPr>
      <w:r>
        <w:t>Sospensione di Servizi Online</w:t>
      </w:r>
    </w:p>
    <w:p w:rsidR="0082133B" w:rsidRPr="006827F6" w:rsidRDefault="00ED4593">
      <w:pPr>
        <w:pStyle w:val="PURBody-Indented"/>
      </w:pPr>
      <w:r>
        <w:t xml:space="preserve">Microsoft potrà sospendere un servizio online del tutto o in parte nelle seguenti circostanze: </w:t>
      </w:r>
    </w:p>
    <w:p w:rsidR="0082133B" w:rsidRPr="006827F6" w:rsidRDefault="00B15C1B" w:rsidP="005D6562">
      <w:pPr>
        <w:pStyle w:val="PURBullet-Indented"/>
        <w:numPr>
          <w:ilvl w:val="1"/>
          <w:numId w:val="6"/>
        </w:numPr>
      </w:pPr>
      <w:r>
        <w:t>qualora ritenga che l</w:t>
      </w:r>
      <w:r w:rsidR="001C5374">
        <w:t>’</w:t>
      </w:r>
      <w:r>
        <w:t>utilizzo del servizio online da parte del licenziatario rappresenti una minaccia diretta o indiretta alla propria integrità o funzionalità di rete o all</w:t>
      </w:r>
      <w:r w:rsidR="001C5374">
        <w:t>’</w:t>
      </w:r>
      <w:r>
        <w:t xml:space="preserve">uso del servizio online da parte di altri; </w:t>
      </w:r>
    </w:p>
    <w:p w:rsidR="0082133B" w:rsidRPr="006827F6" w:rsidRDefault="00ED4593" w:rsidP="005D6562">
      <w:pPr>
        <w:pStyle w:val="PURBullet-Indented"/>
        <w:numPr>
          <w:ilvl w:val="1"/>
          <w:numId w:val="6"/>
        </w:numPr>
      </w:pPr>
      <w:r>
        <w:t>se ragionevolmente necessario per prevenire l</w:t>
      </w:r>
      <w:r w:rsidR="001C5374">
        <w:t>’</w:t>
      </w:r>
      <w:r>
        <w:t>accesso non autorizzato ai Dati del Cliente;</w:t>
      </w:r>
      <w:r w:rsidR="003A1240">
        <w:t xml:space="preserve"> </w:t>
      </w:r>
    </w:p>
    <w:p w:rsidR="0082133B" w:rsidRPr="006827F6" w:rsidRDefault="00ED4593" w:rsidP="005D6562">
      <w:pPr>
        <w:pStyle w:val="PURBullet-Indented"/>
        <w:numPr>
          <w:ilvl w:val="1"/>
          <w:numId w:val="6"/>
        </w:numPr>
      </w:pPr>
      <w:r>
        <w:t>nella misura necessaria a garantire l</w:t>
      </w:r>
      <w:r w:rsidR="001C5374">
        <w:t>’</w:t>
      </w:r>
      <w:r>
        <w:t>adempimento alle disposizioni o</w:t>
      </w:r>
    </w:p>
    <w:p w:rsidR="0082133B" w:rsidRPr="006827F6" w:rsidRDefault="00ED4593" w:rsidP="005D6562">
      <w:pPr>
        <w:pStyle w:val="PURBullet-Indented"/>
        <w:numPr>
          <w:ilvl w:val="1"/>
          <w:numId w:val="6"/>
        </w:numPr>
      </w:pPr>
      <w:r>
        <w:t>qualora il licenziatario non si attenga all</w:t>
      </w:r>
      <w:r w:rsidR="001C5374">
        <w:t>’</w:t>
      </w:r>
      <w:r>
        <w:t>Articolo Criteri per un Utilizzo Accettabile dei presenti Diritti di Utilizzo dei Servizi Online o violi altre condizioni del Contratto di Sottoscrizione Microsoft Online.</w:t>
      </w:r>
    </w:p>
    <w:p w:rsidR="0082133B" w:rsidRPr="006827F6" w:rsidRDefault="00ED4593">
      <w:pPr>
        <w:pStyle w:val="PURBlueStrong-Indented"/>
      </w:pPr>
      <w:r>
        <w:t>Promessa di sospensione Microsoft</w:t>
      </w:r>
    </w:p>
    <w:p w:rsidR="0082133B" w:rsidRPr="006827F6" w:rsidRDefault="00ED4593">
      <w:pPr>
        <w:pStyle w:val="PURBody-Indented"/>
      </w:pPr>
      <w:r>
        <w:t>L</w:t>
      </w:r>
      <w:r w:rsidR="001C5374">
        <w:t>’</w:t>
      </w:r>
      <w:r>
        <w:t>eventuale sospensione di un servizio online in conformità al presente Articolo si applicherà alla parte strettamente necessaria del servizio online e rimarrà tale per tutto il tempo ragionevolmente necessario a risolvere i problemi che hanno causato la sospensione.</w:t>
      </w:r>
      <w:r w:rsidR="003A1240">
        <w:t xml:space="preserve"> </w:t>
      </w:r>
    </w:p>
    <w:p w:rsidR="0082133B" w:rsidRPr="006827F6" w:rsidRDefault="00ED4593">
      <w:pPr>
        <w:pStyle w:val="PURBlueStrong-Indented"/>
      </w:pPr>
      <w:r>
        <w:t>Comunicazione di sospensione</w:t>
      </w:r>
    </w:p>
    <w:p w:rsidR="0082133B" w:rsidRPr="006827F6" w:rsidRDefault="00ED4593">
      <w:pPr>
        <w:pStyle w:val="PURBody-Indented"/>
      </w:pPr>
      <w:r>
        <w:t>Microsoft fornirà al licenziatario un preavviso relativo alla sospensione di un servizio online, fatta eccezione per i casi in cui Microsoft ritenga a ragion veduta la necessità di una sospensione immediata.</w:t>
      </w:r>
      <w:r w:rsidR="003A1240">
        <w:t xml:space="preserve"> </w:t>
      </w:r>
      <w:r>
        <w:t>Prima di sospendere un servizio online per mancato</w:t>
      </w:r>
      <w:r w:rsidR="00596EC2">
        <w:t> </w:t>
      </w:r>
      <w:r>
        <w:t>pagamento, Microsoft fornirà un preavviso di almeno 30 giorni.</w:t>
      </w:r>
    </w:p>
    <w:p w:rsidR="0082133B" w:rsidRPr="006827F6" w:rsidRDefault="00ED4593">
      <w:pPr>
        <w:pStyle w:val="PURBlueStrong-Indented"/>
      </w:pPr>
      <w:r>
        <w:t>Diritto di Microsoft di risolvere il Servizio Online</w:t>
      </w:r>
    </w:p>
    <w:p w:rsidR="0082133B" w:rsidRPr="006827F6" w:rsidRDefault="00ED4593">
      <w:pPr>
        <w:pStyle w:val="PURBody-Indented"/>
      </w:pPr>
      <w:r>
        <w:t xml:space="preserve">Nel caso in cui i problemi alla base della sospensione non vengano completamente risolti entro i 60 giorni successivi alla sospensione del servizio online, Microsoft potrà risolvere la sottoscrizione del licenziatario e riservarsi il diritto di eliminare i Dati del Cliente senza alcun periodo di conservazione. </w:t>
      </w:r>
    </w:p>
    <w:p w:rsidR="0082133B" w:rsidRPr="006827F6" w:rsidRDefault="00ED4593" w:rsidP="007E6921">
      <w:pPr>
        <w:pStyle w:val="PURHeading2"/>
      </w:pPr>
      <w:r>
        <w:lastRenderedPageBreak/>
        <w:t>Scadenza o Risoluzione del Servizio Online</w:t>
      </w:r>
      <w:r w:rsidR="00C63C57">
        <w:fldChar w:fldCharType="begin"/>
      </w:r>
      <w:r w:rsidR="00986DA5">
        <w:instrText>TC "</w:instrText>
      </w:r>
      <w:bookmarkStart w:id="41" w:name="_Toc358126377"/>
      <w:bookmarkStart w:id="42" w:name="_Toc358185918"/>
      <w:bookmarkStart w:id="43" w:name="_Toc358185994"/>
      <w:r w:rsidR="00986DA5">
        <w:instrText>Scadenza o Risoluzione del Servizio Online</w:instrText>
      </w:r>
      <w:bookmarkEnd w:id="41"/>
      <w:bookmarkEnd w:id="42"/>
      <w:bookmarkEnd w:id="43"/>
      <w:r w:rsidR="00986DA5">
        <w:instrText xml:space="preserve">" \l 2 </w:instrText>
      </w:r>
      <w:bookmarkStart w:id="44" w:name="_Toc339624708"/>
      <w:bookmarkStart w:id="45" w:name="_Toc341260661"/>
      <w:bookmarkStart w:id="46" w:name="_Toc341260888"/>
      <w:bookmarkEnd w:id="44"/>
      <w:bookmarkEnd w:id="45"/>
      <w:bookmarkEnd w:id="46"/>
      <w:r w:rsidR="00C63C57">
        <w:fldChar w:fldCharType="end"/>
      </w:r>
    </w:p>
    <w:p w:rsidR="0082133B" w:rsidRPr="006827F6" w:rsidRDefault="00ED4593" w:rsidP="007E6921">
      <w:pPr>
        <w:pStyle w:val="PURBody-Indented"/>
        <w:keepNext/>
        <w:keepLines/>
      </w:pPr>
      <w:r>
        <w:t>Alla scadenza o alla risoluzione della sottoscrizione del servizio online, il licenziatario potrà contattare Microsoft per richiedere:</w:t>
      </w:r>
    </w:p>
    <w:p w:rsidR="0082133B" w:rsidRPr="006827F6" w:rsidRDefault="00ED4593" w:rsidP="005D6562">
      <w:pPr>
        <w:pStyle w:val="PURBullet-Indented"/>
        <w:numPr>
          <w:ilvl w:val="1"/>
          <w:numId w:val="7"/>
        </w:numPr>
      </w:pPr>
      <w:r>
        <w:t>la disattivazione permanente dell</w:t>
      </w:r>
      <w:r w:rsidR="001C5374">
        <w:t>’</w:t>
      </w:r>
      <w:r>
        <w:t>account e l</w:t>
      </w:r>
      <w:r w:rsidR="001C5374">
        <w:t>’</w:t>
      </w:r>
      <w:r>
        <w:t>eliminazione dei dati del cliente oppure</w:t>
      </w:r>
    </w:p>
    <w:p w:rsidR="0082133B" w:rsidRPr="006827F6" w:rsidRDefault="00ED4593" w:rsidP="005D6562">
      <w:pPr>
        <w:pStyle w:val="PURBullet-Indented"/>
        <w:numPr>
          <w:ilvl w:val="1"/>
          <w:numId w:val="7"/>
        </w:numPr>
      </w:pPr>
      <w:r>
        <w:t>la conservazione dei dati del cliente memorizzati nel servizio online nell</w:t>
      </w:r>
      <w:r w:rsidR="001C5374">
        <w:t>’</w:t>
      </w:r>
      <w:r>
        <w:t>ambito di un account a funzioni limitate, per almeno 90</w:t>
      </w:r>
      <w:r w:rsidR="00596EC2">
        <w:t> </w:t>
      </w:r>
      <w:r>
        <w:t>giorni successivi alla data di scadenza o di risoluzione della sottoscrizione (il “periodo di conservazione”), in modo tale che il licenziatario possa estrarli e averli a disposizione.</w:t>
      </w:r>
    </w:p>
    <w:p w:rsidR="0082133B" w:rsidRPr="006827F6" w:rsidRDefault="00ED4593">
      <w:pPr>
        <w:pStyle w:val="PURBody-Indented"/>
      </w:pPr>
      <w:r>
        <w:t>Qualora il licenziatario scelga l</w:t>
      </w:r>
      <w:r w:rsidR="001C5374">
        <w:t>’</w:t>
      </w:r>
      <w:r>
        <w:t>opzione (1), non sarà in grado di estrarre i dati del cliente dal proprio account.</w:t>
      </w:r>
      <w:r w:rsidR="003A1240">
        <w:t xml:space="preserve"> </w:t>
      </w:r>
      <w:r>
        <w:t>Qualora il licenziatario non scelga né l</w:t>
      </w:r>
      <w:r w:rsidR="001C5374">
        <w:t>’</w:t>
      </w:r>
      <w:r>
        <w:t>opzione (1) né l</w:t>
      </w:r>
      <w:r w:rsidR="001C5374">
        <w:t>’</w:t>
      </w:r>
      <w:r>
        <w:t>opzione (2), Microsoft conserverà i dati del cliente in conformità all</w:t>
      </w:r>
      <w:r w:rsidR="001C5374">
        <w:t>’</w:t>
      </w:r>
      <w:r>
        <w:t>opzione (2).</w:t>
      </w:r>
      <w:r w:rsidR="003A1240">
        <w:t xml:space="preserve"> </w:t>
      </w:r>
    </w:p>
    <w:p w:rsidR="0082133B" w:rsidRPr="006827F6" w:rsidRDefault="00ED4593">
      <w:pPr>
        <w:pStyle w:val="PURBody-Indented"/>
      </w:pPr>
      <w:r>
        <w:t>Dopo la scadenza del periodo di conservazione Microsoft disattiverà l</w:t>
      </w:r>
      <w:r w:rsidR="001C5374">
        <w:t>’</w:t>
      </w:r>
      <w:r>
        <w:t>account ed eliminerà i dati del cliente. Le copie memorizzate nella cache o le copie di backup verranno eliminate entro 30 giorni dalla fine del periodo di conservazione.</w:t>
      </w:r>
    </w:p>
    <w:p w:rsidR="0082133B" w:rsidRPr="006827F6" w:rsidRDefault="00ED4593">
      <w:pPr>
        <w:pStyle w:val="PURBody-Indented"/>
      </w:pPr>
      <w:r>
        <w:t>Il servizio online potrebbe non supportare la conservazione o l</w:t>
      </w:r>
      <w:r w:rsidR="001C5374">
        <w:t>’</w:t>
      </w:r>
      <w:r>
        <w:t>estrazione di software fornito dal licenziatario per eseguire il</w:t>
      </w:r>
      <w:r w:rsidR="00683C96">
        <w:t> </w:t>
      </w:r>
      <w:r>
        <w:t>servizio</w:t>
      </w:r>
      <w:r w:rsidR="00683C96">
        <w:t> </w:t>
      </w:r>
      <w:r>
        <w:t>online.</w:t>
      </w:r>
    </w:p>
    <w:p w:rsidR="0082133B" w:rsidRPr="006827F6" w:rsidRDefault="00ED4593">
      <w:pPr>
        <w:pStyle w:val="PURBlueStrong-Indented"/>
      </w:pPr>
      <w:r>
        <w:t>Esclusione di Responsabilità per l</w:t>
      </w:r>
      <w:r w:rsidR="001C5374">
        <w:t>’</w:t>
      </w:r>
      <w:r>
        <w:t>Eliminazione dei Dati del Cliente</w:t>
      </w:r>
    </w:p>
    <w:p w:rsidR="0082133B" w:rsidRPr="006827F6" w:rsidRDefault="00ED4593">
      <w:pPr>
        <w:pStyle w:val="PURBody-Indented"/>
      </w:pPr>
      <w:r>
        <w:t>Il licenziatario accetta che, diversamente da quanto descritto nelle presenti condizioni, Microsoft non sia tenuta a continuare a</w:t>
      </w:r>
      <w:r w:rsidR="00596EC2">
        <w:t> </w:t>
      </w:r>
      <w:r>
        <w:t>conservare, esportare o restituire i dati del cliente.</w:t>
      </w:r>
      <w:r w:rsidR="003A1240">
        <w:t xml:space="preserve"> </w:t>
      </w:r>
      <w:r>
        <w:t>Il licenziatario accetta che Microsoft non sia in alcun modo responsabile dell</w:t>
      </w:r>
      <w:r w:rsidR="001C5374">
        <w:t>’</w:t>
      </w:r>
      <w:r>
        <w:t>eliminazione dei dati del cliente in conformità alle presenti condizioni.</w:t>
      </w:r>
    </w:p>
    <w:p w:rsidR="0082133B" w:rsidRPr="006827F6" w:rsidRDefault="00ED4593">
      <w:pPr>
        <w:pStyle w:val="PURHeading2"/>
      </w:pPr>
      <w:r>
        <w:t>Disponibilità del Servizio Online</w:t>
      </w:r>
      <w:r w:rsidR="00C63C57">
        <w:fldChar w:fldCharType="begin"/>
      </w:r>
      <w:r w:rsidR="00986DA5">
        <w:instrText>TC "</w:instrText>
      </w:r>
      <w:bookmarkStart w:id="47" w:name="_Toc358126378"/>
      <w:bookmarkStart w:id="48" w:name="_Toc358185919"/>
      <w:bookmarkStart w:id="49" w:name="_Toc358185995"/>
      <w:r w:rsidR="00986DA5">
        <w:instrText>Disponibilità del Servizio Online</w:instrText>
      </w:r>
      <w:bookmarkEnd w:id="47"/>
      <w:bookmarkEnd w:id="48"/>
      <w:bookmarkEnd w:id="49"/>
      <w:r w:rsidR="00986DA5">
        <w:instrText xml:space="preserve">" \l 2 </w:instrText>
      </w:r>
      <w:bookmarkStart w:id="50" w:name="_Toc339624709"/>
      <w:bookmarkStart w:id="51" w:name="_Toc341260662"/>
      <w:bookmarkStart w:id="52" w:name="_Toc341260889"/>
      <w:bookmarkEnd w:id="50"/>
      <w:bookmarkEnd w:id="51"/>
      <w:bookmarkEnd w:id="52"/>
      <w:r w:rsidR="00C63C57">
        <w:fldChar w:fldCharType="end"/>
      </w:r>
    </w:p>
    <w:p w:rsidR="0082133B" w:rsidRPr="006827F6" w:rsidRDefault="00ED4593">
      <w:pPr>
        <w:pStyle w:val="PURBody-Indented"/>
      </w:pPr>
      <w:r>
        <w:t>La disponibilità del servizio online, di alcune sue funzionalità e delle versioni in lingua varia da paese a paese.</w:t>
      </w:r>
      <w:r w:rsidR="003A1240">
        <w:t xml:space="preserve"> </w:t>
      </w:r>
      <w:r>
        <w:t>Gli utenti finali potranno utilizzare il servizio online o determinate funzionalità del servizio online non appena saranno disponibili nella sede principale dell</w:t>
      </w:r>
      <w:r w:rsidR="001C5374">
        <w:t>’</w:t>
      </w:r>
      <w:r>
        <w:t>utente finale.</w:t>
      </w:r>
      <w:r w:rsidR="003A1240">
        <w:t xml:space="preserve"> </w:t>
      </w:r>
      <w:r>
        <w:t>Informazioni sulla disponibilità saranno reperibili all</w:t>
      </w:r>
      <w:r w:rsidR="001C5374">
        <w:t>’</w:t>
      </w:r>
      <w:r>
        <w:t xml:space="preserve">indirizzo </w:t>
      </w:r>
      <w:r>
        <w:rPr>
          <w:color w:val="00467F"/>
          <w:u w:val="single"/>
        </w:rPr>
        <w:t>http://www.microsoft.com/online/international-availability.aspx</w:t>
      </w:r>
      <w:r>
        <w:t xml:space="preserve"> o su un altro sito appositamente indicato da Microsoft.</w:t>
      </w:r>
    </w:p>
    <w:p w:rsidR="0082133B" w:rsidRPr="006827F6" w:rsidRDefault="00ED4593">
      <w:pPr>
        <w:pStyle w:val="PURHeading2"/>
      </w:pPr>
      <w:r>
        <w:t>Responsabilità per gli Account del Licenziatario</w:t>
      </w:r>
      <w:r w:rsidR="00C63C57">
        <w:fldChar w:fldCharType="begin"/>
      </w:r>
      <w:r w:rsidR="00986DA5">
        <w:instrText>TC "</w:instrText>
      </w:r>
      <w:bookmarkStart w:id="53" w:name="_Toc358126379"/>
      <w:bookmarkStart w:id="54" w:name="_Toc358185920"/>
      <w:bookmarkStart w:id="55" w:name="_Toc358185996"/>
      <w:r w:rsidR="00986DA5">
        <w:instrText>Responsabilità per gli Account del Licenziatario</w:instrText>
      </w:r>
      <w:bookmarkEnd w:id="53"/>
      <w:bookmarkEnd w:id="54"/>
      <w:bookmarkEnd w:id="55"/>
      <w:r w:rsidR="00986DA5">
        <w:instrText xml:space="preserve">" \l 2 </w:instrText>
      </w:r>
      <w:bookmarkStart w:id="56" w:name="_Toc339624710"/>
      <w:bookmarkStart w:id="57" w:name="_Toc341260663"/>
      <w:bookmarkStart w:id="58" w:name="_Toc341260890"/>
      <w:bookmarkEnd w:id="56"/>
      <w:bookmarkEnd w:id="57"/>
      <w:bookmarkEnd w:id="58"/>
      <w:r w:rsidR="00C63C57">
        <w:fldChar w:fldCharType="end"/>
      </w:r>
    </w:p>
    <w:p w:rsidR="00B5244A" w:rsidRPr="006827F6" w:rsidRDefault="00B5244A" w:rsidP="00B5244A">
      <w:pPr>
        <w:pStyle w:val="PURBody-Indented"/>
      </w:pPr>
      <w:r>
        <w:t>Il licenziatario è responsabile di tutte le attività effettuate con gli account del servizio online, incluse, ove del caso, le attività degli utenti ai quali viene offerto il servizio e le transizioni che il licenziatario svolgerà con terzi utilizzando i propri account o account associati. Il licenziatario dovrà inoltre mantenere la riservatezza di qualsiasi credenziale di autenticazione non pubblica (ad esempio, password) associata ai propri account dei servizi online. Il licenziatario dovrà comunicare tempestivamente a Microsoft qualsiasi eventuale utilizzo improprio di account, credenziali di autenticazione o qualsiasi incidente riguardante la sicurezza del servizio</w:t>
      </w:r>
      <w:r w:rsidR="00F160AF">
        <w:t> </w:t>
      </w:r>
      <w:r>
        <w:t xml:space="preserve">online. </w:t>
      </w:r>
    </w:p>
    <w:p w:rsidR="0082133B" w:rsidRPr="006827F6" w:rsidRDefault="00ED4593">
      <w:pPr>
        <w:pStyle w:val="PURHeading2"/>
      </w:pPr>
      <w:r>
        <w:t>Utilizzo di Software con il Servizio Online</w:t>
      </w:r>
      <w:r w:rsidR="00C63C57">
        <w:fldChar w:fldCharType="begin"/>
      </w:r>
      <w:r w:rsidR="00986DA5">
        <w:instrText>TC "</w:instrText>
      </w:r>
      <w:bookmarkStart w:id="59" w:name="_Toc358126380"/>
      <w:bookmarkStart w:id="60" w:name="_Toc358185921"/>
      <w:bookmarkStart w:id="61" w:name="_Toc358185997"/>
      <w:r w:rsidR="00986DA5">
        <w:instrText>Utilizzo di Software con il Servizio Online</w:instrText>
      </w:r>
      <w:bookmarkEnd w:id="59"/>
      <w:bookmarkEnd w:id="60"/>
      <w:bookmarkEnd w:id="61"/>
      <w:r w:rsidR="00986DA5">
        <w:instrText xml:space="preserve">" \l 2 </w:instrText>
      </w:r>
      <w:bookmarkStart w:id="62" w:name="_Toc339624711"/>
      <w:bookmarkStart w:id="63" w:name="_Toc341260664"/>
      <w:bookmarkStart w:id="64" w:name="_Toc341260891"/>
      <w:bookmarkEnd w:id="62"/>
      <w:bookmarkEnd w:id="63"/>
      <w:bookmarkEnd w:id="64"/>
      <w:r w:rsidR="00C63C57">
        <w:fldChar w:fldCharType="end"/>
      </w:r>
    </w:p>
    <w:p w:rsidR="0082133B" w:rsidRPr="006827F6" w:rsidRDefault="00ED4593">
      <w:pPr>
        <w:pStyle w:val="PURBody-Indented"/>
      </w:pPr>
      <w:r>
        <w:t>Per il licenziatario potrebbe essere necessario installare determinati software Microsoft allo scopo di accedere e utilizzare il servizio online.</w:t>
      </w:r>
      <w:r w:rsidR="003A1240">
        <w:t xml:space="preserve"> </w:t>
      </w:r>
      <w:r>
        <w:t>In tal caso, si applicano le condizioni seguenti:</w:t>
      </w:r>
    </w:p>
    <w:p w:rsidR="0082133B" w:rsidRPr="006827F6" w:rsidRDefault="00ED4593">
      <w:pPr>
        <w:pStyle w:val="PURBlueStrong-Indented"/>
      </w:pPr>
      <w:r>
        <w:t>Condizioni di Licenza per il Software Microsoft</w:t>
      </w:r>
    </w:p>
    <w:p w:rsidR="0082133B" w:rsidRPr="006827F6" w:rsidRDefault="00ED4593">
      <w:pPr>
        <w:pStyle w:val="PURBody-Indented"/>
      </w:pPr>
      <w:r>
        <w:t xml:space="preserve">Il licenziatario potrà installare il software sui propri dispositivi e utilizzarlo unicamente con il </w:t>
      </w:r>
      <w:r>
        <w:rPr>
          <w:color w:val="000000" w:themeColor="text1"/>
        </w:rPr>
        <w:t>servizio online.</w:t>
      </w:r>
      <w:r w:rsidR="003A1240">
        <w:rPr>
          <w:color w:val="000000" w:themeColor="text1"/>
        </w:rPr>
        <w:t xml:space="preserve"> </w:t>
      </w:r>
      <w:r>
        <w:rPr>
          <w:color w:val="000000" w:themeColor="text1"/>
        </w:rPr>
        <w:t>In alcuni casi, il numero di copie del software che il licenziatario potrà utilizzare o il numero di dispositivi su cui sarà possibile utilizzare il software sarà limitato come descritto nelle condizioni di licenza specifiche del servizio online.</w:t>
      </w:r>
      <w:r w:rsidR="003A1240">
        <w:rPr>
          <w:color w:val="000000" w:themeColor="text1"/>
        </w:rPr>
        <w:t xml:space="preserve"> </w:t>
      </w:r>
      <w:r>
        <w:rPr>
          <w:color w:val="000000" w:themeColor="text1"/>
        </w:rPr>
        <w:t xml:space="preserve">Il diritto del licenziatario di utilizzare </w:t>
      </w:r>
      <w:r>
        <w:t>il software cessa quando termina o scade il diritto di usare il servizio online oppure quando Microsoft aggiorna il servizio online e quest</w:t>
      </w:r>
      <w:r w:rsidR="001C5374">
        <w:t>’</w:t>
      </w:r>
      <w:r>
        <w:t>ultimo non supporta più il software, a seconda di quale dei due eventi si verificherà per primo.</w:t>
      </w:r>
      <w:r w:rsidR="003A1240">
        <w:t xml:space="preserve"> </w:t>
      </w:r>
      <w:r>
        <w:t>Il licenziatario dovrà disinstallare il software quando il diritto di utilizzo cesserà. In quell</w:t>
      </w:r>
      <w:r w:rsidR="001C5374">
        <w:t>’</w:t>
      </w:r>
      <w:r>
        <w:t>occasione Microsoft potrà anche disattivarlo.</w:t>
      </w:r>
    </w:p>
    <w:p w:rsidR="0082133B" w:rsidRPr="006827F6" w:rsidRDefault="00ED4593">
      <w:pPr>
        <w:pStyle w:val="PURBlueStrong-Indented"/>
      </w:pPr>
      <w:r>
        <w:t>Aggiornamenti Automatici per il Software Microsoft</w:t>
      </w:r>
    </w:p>
    <w:p w:rsidR="0082133B" w:rsidRPr="006827F6" w:rsidRDefault="00ED4593">
      <w:pPr>
        <w:pStyle w:val="PURBody-Indented"/>
      </w:pPr>
      <w:r>
        <w:t>Microsoft potrà occasionalmente verificare la versione del software in uso e consigliare o scaricare aggiornamenti nei dispositivi del</w:t>
      </w:r>
      <w:r w:rsidR="00E32087">
        <w:t> </w:t>
      </w:r>
      <w:r>
        <w:t>licenziatario.</w:t>
      </w:r>
      <w:r w:rsidR="003A1240">
        <w:t xml:space="preserve"> </w:t>
      </w:r>
      <w:r>
        <w:t>Il licenziatario potrebbe non ricevere alcuna comunicazione sul download dell</w:t>
      </w:r>
      <w:r w:rsidR="001C5374">
        <w:t>’</w:t>
      </w:r>
      <w:r>
        <w:t>aggiornamento.</w:t>
      </w:r>
    </w:p>
    <w:p w:rsidR="00AC00E9" w:rsidRPr="006827F6" w:rsidRDefault="00AC00E9" w:rsidP="00AC00E9">
      <w:pPr>
        <w:pStyle w:val="PURHeading2"/>
      </w:pPr>
      <w:r>
        <w:t>Programma prototipo</w:t>
      </w:r>
      <w:r w:rsidR="00C63C57">
        <w:fldChar w:fldCharType="begin"/>
      </w:r>
      <w:r>
        <w:instrText>TC "</w:instrText>
      </w:r>
      <w:bookmarkStart w:id="65" w:name="_Toc358126381"/>
      <w:bookmarkStart w:id="66" w:name="_Toc358185922"/>
      <w:bookmarkStart w:id="67" w:name="_Toc358185998"/>
      <w:r>
        <w:instrText>Programma prototipo</w:instrText>
      </w:r>
      <w:bookmarkEnd w:id="65"/>
      <w:bookmarkEnd w:id="66"/>
      <w:bookmarkEnd w:id="67"/>
      <w:r>
        <w:instrText xml:space="preserve">" \l 2 </w:instrText>
      </w:r>
      <w:bookmarkStart w:id="68" w:name="_Toc339624712"/>
      <w:bookmarkStart w:id="69" w:name="_Toc341260665"/>
      <w:bookmarkStart w:id="70" w:name="_Toc341260892"/>
      <w:bookmarkEnd w:id="68"/>
      <w:bookmarkEnd w:id="69"/>
      <w:bookmarkEnd w:id="70"/>
      <w:r w:rsidR="00C63C57">
        <w:fldChar w:fldCharType="end"/>
      </w:r>
    </w:p>
    <w:p w:rsidR="00986DA5" w:rsidRPr="00AB43D6" w:rsidRDefault="00B5244A" w:rsidP="00986DA5">
      <w:pPr>
        <w:pStyle w:val="PURHeading2"/>
        <w:ind w:left="270"/>
        <w:rPr>
          <w:rFonts w:ascii="Arial" w:hAnsi="Arial"/>
          <w:color w:val="auto"/>
          <w:sz w:val="18"/>
        </w:rPr>
      </w:pPr>
      <w:r w:rsidRPr="00AB43D6">
        <w:rPr>
          <w:rFonts w:ascii="Arial" w:hAnsi="Arial"/>
          <w:color w:val="auto"/>
          <w:sz w:val="18"/>
        </w:rPr>
        <w:t>Il programma prototipo è soggetto alle condizioni specifiche con cui viene fornito.</w:t>
      </w:r>
    </w:p>
    <w:p w:rsidR="00AC00E9" w:rsidRPr="006827F6" w:rsidRDefault="00AC00E9" w:rsidP="00AC00E9">
      <w:pPr>
        <w:pStyle w:val="PURHeading2"/>
      </w:pPr>
      <w:r>
        <w:t>Aggiornamenti e Supplementi</w:t>
      </w:r>
      <w:r w:rsidR="00C63C57">
        <w:fldChar w:fldCharType="begin"/>
      </w:r>
      <w:r>
        <w:instrText>TC "</w:instrText>
      </w:r>
      <w:bookmarkStart w:id="71" w:name="_Toc358126382"/>
      <w:bookmarkStart w:id="72" w:name="_Toc358185923"/>
      <w:bookmarkStart w:id="73" w:name="_Toc358185999"/>
      <w:r>
        <w:instrText>Aggiornamenti e Supplementi</w:instrText>
      </w:r>
      <w:bookmarkEnd w:id="71"/>
      <w:bookmarkEnd w:id="72"/>
      <w:bookmarkEnd w:id="73"/>
      <w:r>
        <w:instrText xml:space="preserve">" \l 2 </w:instrText>
      </w:r>
      <w:bookmarkStart w:id="74" w:name="_Toc339624713"/>
      <w:bookmarkStart w:id="75" w:name="_Toc341260666"/>
      <w:bookmarkStart w:id="76" w:name="_Toc341260893"/>
      <w:bookmarkEnd w:id="74"/>
      <w:bookmarkEnd w:id="75"/>
      <w:bookmarkEnd w:id="76"/>
      <w:r w:rsidR="00C63C57">
        <w:fldChar w:fldCharType="end"/>
      </w:r>
    </w:p>
    <w:p w:rsidR="00AC00E9" w:rsidRPr="006827F6" w:rsidRDefault="00AC00E9" w:rsidP="00AC00E9">
      <w:pPr>
        <w:pStyle w:val="PURBody-Indented"/>
      </w:pPr>
      <w:r>
        <w:t xml:space="preserve">Microsoft potrà aggiornare </w:t>
      </w:r>
      <w:r w:rsidRPr="00AB43D6">
        <w:rPr>
          <w:color w:val="000000"/>
        </w:rPr>
        <w:t>o</w:t>
      </w:r>
      <w:r>
        <w:t xml:space="preserve"> aggiungere supplementi al software concesso in licenza. In tal caso, il licenziatario potrà utilizzare l</w:t>
      </w:r>
      <w:r w:rsidR="001C5374">
        <w:t>’</w:t>
      </w:r>
      <w:r>
        <w:t>aggiornamento o il supplemento con il software, ferme restando eventuali condizioni aggiuntive specifiche.</w:t>
      </w:r>
    </w:p>
    <w:p w:rsidR="0082133B" w:rsidRPr="006827F6" w:rsidRDefault="00ED4593">
      <w:pPr>
        <w:pStyle w:val="PURHeading2"/>
      </w:pPr>
      <w:r>
        <w:t>Utilizzo di Altri Siti Web, Applicazioni e Servizi</w:t>
      </w:r>
      <w:r w:rsidR="00C63C57">
        <w:fldChar w:fldCharType="begin"/>
      </w:r>
      <w:r w:rsidR="00986DA5">
        <w:instrText>TC "</w:instrText>
      </w:r>
      <w:bookmarkStart w:id="77" w:name="_Toc358126383"/>
      <w:bookmarkStart w:id="78" w:name="_Toc358185924"/>
      <w:bookmarkStart w:id="79" w:name="_Toc358186000"/>
      <w:r w:rsidR="00986DA5">
        <w:instrText>Utilizzo di Altri Siti Web, Applicazioni e Servizi</w:instrText>
      </w:r>
      <w:bookmarkEnd w:id="77"/>
      <w:bookmarkEnd w:id="78"/>
      <w:bookmarkEnd w:id="79"/>
      <w:r w:rsidR="00986DA5">
        <w:instrText xml:space="preserve">" \l 2 </w:instrText>
      </w:r>
      <w:bookmarkStart w:id="80" w:name="_Toc339624714"/>
      <w:bookmarkStart w:id="81" w:name="_Toc341260667"/>
      <w:bookmarkStart w:id="82" w:name="_Toc341260894"/>
      <w:bookmarkEnd w:id="80"/>
      <w:bookmarkEnd w:id="81"/>
      <w:bookmarkEnd w:id="82"/>
      <w:r w:rsidR="00C63C57">
        <w:fldChar w:fldCharType="end"/>
      </w:r>
    </w:p>
    <w:p w:rsidR="0082133B" w:rsidRPr="006827F6" w:rsidRDefault="00ED4593" w:rsidP="00277E4F">
      <w:pPr>
        <w:pStyle w:val="PURBody-Indented"/>
      </w:pPr>
      <w:r>
        <w:t>Il licenziatario potrebbe dovere utilizzare determinati servizi o siti Web di Microsoft per accedere e utilizzare i servizi online. Il licenziatario potrà inoltre scegliere di utilizzare determinate applicazioni Microsoft che trova sul Microsoft Office Store o su un altro marketplace di Microsoft.</w:t>
      </w:r>
      <w:r w:rsidR="003A1240">
        <w:t xml:space="preserve"> </w:t>
      </w:r>
      <w:r>
        <w:t>In tal caso, le condizioni per l</w:t>
      </w:r>
      <w:r w:rsidR="001C5374">
        <w:t>’</w:t>
      </w:r>
      <w:r>
        <w:t>utilizzo associate a tali siti Web, applicazioni o servizi, a seconda dei casi, si</w:t>
      </w:r>
      <w:r w:rsidR="00277E4F">
        <w:t> </w:t>
      </w:r>
      <w:r>
        <w:t>applicano all</w:t>
      </w:r>
      <w:r w:rsidR="001C5374">
        <w:t>’</w:t>
      </w:r>
      <w:r>
        <w:t>uso degli stessi da parte del licenziatario.</w:t>
      </w:r>
    </w:p>
    <w:p w:rsidR="0082133B" w:rsidRPr="006827F6" w:rsidRDefault="00ED4593">
      <w:pPr>
        <w:pStyle w:val="PURHeading2"/>
      </w:pPr>
      <w:r>
        <w:lastRenderedPageBreak/>
        <w:t>Contenuto e Servizi di Terzi</w:t>
      </w:r>
      <w:r w:rsidR="00C63C57">
        <w:fldChar w:fldCharType="begin"/>
      </w:r>
      <w:r w:rsidR="00986DA5">
        <w:instrText>TC "</w:instrText>
      </w:r>
      <w:bookmarkStart w:id="83" w:name="_Toc358126384"/>
      <w:bookmarkStart w:id="84" w:name="_Toc358185925"/>
      <w:bookmarkStart w:id="85" w:name="_Toc358186001"/>
      <w:r w:rsidR="00986DA5">
        <w:instrText>Contenuto e Servizi di Terzi</w:instrText>
      </w:r>
      <w:bookmarkEnd w:id="83"/>
      <w:bookmarkEnd w:id="84"/>
      <w:bookmarkEnd w:id="85"/>
      <w:r w:rsidR="00986DA5">
        <w:instrText xml:space="preserve">" \l 2 </w:instrText>
      </w:r>
      <w:bookmarkStart w:id="86" w:name="_Toc339624715"/>
      <w:bookmarkStart w:id="87" w:name="_Toc341260668"/>
      <w:bookmarkStart w:id="88" w:name="_Toc341260895"/>
      <w:bookmarkEnd w:id="86"/>
      <w:bookmarkEnd w:id="87"/>
      <w:bookmarkEnd w:id="88"/>
      <w:r w:rsidR="00C63C57">
        <w:fldChar w:fldCharType="end"/>
      </w:r>
    </w:p>
    <w:p w:rsidR="0082133B" w:rsidRPr="006827F6" w:rsidRDefault="00ED4593">
      <w:pPr>
        <w:pStyle w:val="PURBody-Indented"/>
      </w:pPr>
      <w:r>
        <w:t>Microsoft non è responsabile dell</w:t>
      </w:r>
      <w:r w:rsidR="001C5374">
        <w:t>’</w:t>
      </w:r>
      <w:r>
        <w:t>eventuale contenuto di terzi al quale il licenziatario accede direttamente o indirettamente tramite il servizio online.</w:t>
      </w:r>
      <w:r w:rsidR="003A1240">
        <w:t xml:space="preserve"> </w:t>
      </w:r>
      <w:r>
        <w:t>Il licenziatario è responsabile delle transizioni che svolgerà con eventuali terzi, inclusi gli inserzionisti, relativamente al servizio online, tra cui la consegna e il pagamento di beni e servizi.</w:t>
      </w:r>
    </w:p>
    <w:p w:rsidR="00AC00E9" w:rsidRPr="006827F6" w:rsidRDefault="00AC00E9" w:rsidP="00AC00E9">
      <w:pPr>
        <w:pStyle w:val="PURHeading2"/>
      </w:pPr>
      <w:r>
        <w:t>Software di Terzi</w:t>
      </w:r>
      <w:r w:rsidR="00C63C57">
        <w:fldChar w:fldCharType="begin"/>
      </w:r>
      <w:r>
        <w:instrText>TC "</w:instrText>
      </w:r>
      <w:bookmarkStart w:id="89" w:name="_Toc358126385"/>
      <w:bookmarkStart w:id="90" w:name="_Toc358185926"/>
      <w:bookmarkStart w:id="91" w:name="_Toc358186002"/>
      <w:r>
        <w:instrText>Software di Terzi</w:instrText>
      </w:r>
      <w:bookmarkEnd w:id="89"/>
      <w:bookmarkEnd w:id="90"/>
      <w:bookmarkEnd w:id="91"/>
      <w:r>
        <w:instrText xml:space="preserve">" \l 2 </w:instrText>
      </w:r>
      <w:bookmarkStart w:id="92" w:name="_Toc339624716"/>
      <w:bookmarkStart w:id="93" w:name="_Toc341260669"/>
      <w:bookmarkStart w:id="94" w:name="_Toc341260896"/>
      <w:bookmarkEnd w:id="92"/>
      <w:bookmarkEnd w:id="93"/>
      <w:bookmarkEnd w:id="94"/>
      <w:r w:rsidR="00C63C57">
        <w:fldChar w:fldCharType="end"/>
      </w:r>
    </w:p>
    <w:p w:rsidR="00321AC6" w:rsidRPr="006827F6" w:rsidRDefault="00B5244A" w:rsidP="00CB7FAF">
      <w:pPr>
        <w:pStyle w:val="PURHeading2"/>
        <w:ind w:left="270"/>
      </w:pPr>
      <w:r>
        <w:rPr>
          <w:rFonts w:ascii="Arial" w:hAnsi="Arial"/>
          <w:color w:val="auto"/>
          <w:sz w:val="18"/>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 programmi open source di terzi sono incluse a titolo meramente informativo.</w:t>
      </w:r>
    </w:p>
    <w:p w:rsidR="007D7C96" w:rsidRPr="006827F6" w:rsidRDefault="007D7C96">
      <w:pPr>
        <w:pStyle w:val="PURHeading2"/>
      </w:pPr>
      <w:r>
        <w:t xml:space="preserve">Divieto di Utilizzo ad Alto Rischio </w:t>
      </w:r>
    </w:p>
    <w:p w:rsidR="007D7C96" w:rsidRPr="006827F6" w:rsidRDefault="007D7C96" w:rsidP="007D7C96">
      <w:pPr>
        <w:pStyle w:val="PURBody-Indented"/>
      </w:pPr>
      <w:r>
        <w:t>Il servizio online non supporta la tolleranza d</w:t>
      </w:r>
      <w:r w:rsidR="001C5374">
        <w:t>’</w:t>
      </w:r>
      <w:r>
        <w:t>errore e non è possibile garantire che sia esente da errori o che funzioni senza interruzioni.</w:t>
      </w:r>
      <w:r w:rsidR="003A1240">
        <w:t xml:space="preserve"> </w:t>
      </w:r>
      <w:r>
        <w:t>Il licenziatario e gli utenti finali del licenziatario non hanno il diritto di utilizzare il servizio online in applicazioni o</w:t>
      </w:r>
      <w:r w:rsidR="00D510B0">
        <w:t> </w:t>
      </w:r>
      <w:r>
        <w:t>situazioni nelle quali un guasto di tale servizio potrebbe causare la morte o gravi lesioni corporali a persone oppure seri danni fisici o ambientali (“Utilizzo ad Alto Rischio”).</w:t>
      </w:r>
      <w:r w:rsidR="003A1240">
        <w:t xml:space="preserve"> </w:t>
      </w:r>
      <w:r>
        <w:t>Esempi di Utilizzo ad Alto Rischio includono, a titolo esemplificativo: aerei o altri mezzi destinati al trasporto di massa di persone, impianti nucleari o chimici, sistemi di supporto alle funzioni vitali, apparecchiature mediche impiantabili, motoveicoli e sistemi di armamento.</w:t>
      </w:r>
      <w:r w:rsidR="003A1240">
        <w:t xml:space="preserve"> </w:t>
      </w:r>
      <w:r>
        <w:t>L</w:t>
      </w:r>
      <w:r w:rsidR="001C5374">
        <w:t>’</w:t>
      </w:r>
      <w:r>
        <w:t>Utilizzo ad Alto Rischio non include l</w:t>
      </w:r>
      <w:r w:rsidR="001C5374">
        <w:t>’</w:t>
      </w:r>
      <w:r>
        <w:t>impiego del servizio online per scopi amministrativi, per archiviare dati di configurazione, strumenti di progettazione e/o configurazione o altre applicazioni che non abbiano funzioni di controllo, i cui guasti non comporterebbero morte, danni alla persona oppure seri danni fisici o ambientali.</w:t>
      </w:r>
      <w:r w:rsidR="003A1240">
        <w:t xml:space="preserve"> </w:t>
      </w:r>
      <w:r>
        <w:t>Tali applicazioni prive di funzioni di controllo potranno comunicare con le applicazioni che eseguono il controllo ma non dovranno essere direttamente o indirettamente responsabili di tale funzione di controllo.</w:t>
      </w:r>
      <w:r w:rsidR="003A1240">
        <w:t xml:space="preserve"> </w:t>
      </w:r>
      <w:r>
        <w:t>Il licenziatario accetta di indennizzare e manlevare Microsoft da qualsiasi reclamo di terzi derivante dall</w:t>
      </w:r>
      <w:r w:rsidR="001C5374">
        <w:t>’</w:t>
      </w:r>
      <w:r>
        <w:t>utilizzo del servizio online connesso a un eventuale Utilizzo ad Alto Rischio.</w:t>
      </w:r>
    </w:p>
    <w:p w:rsidR="0082133B" w:rsidRPr="006827F6" w:rsidRDefault="00ED4593">
      <w:pPr>
        <w:pStyle w:val="PURHeading2"/>
      </w:pPr>
      <w:r>
        <w:t>Diritti Acquisiti</w:t>
      </w:r>
      <w:r w:rsidR="00C63C57">
        <w:fldChar w:fldCharType="begin"/>
      </w:r>
      <w:r w:rsidR="00986DA5">
        <w:instrText>TC "</w:instrText>
      </w:r>
      <w:bookmarkStart w:id="95" w:name="_Toc358126386"/>
      <w:bookmarkStart w:id="96" w:name="_Toc358185927"/>
      <w:bookmarkStart w:id="97" w:name="_Toc358186003"/>
      <w:r w:rsidR="00986DA5">
        <w:instrText>Diritti Acquisiti</w:instrText>
      </w:r>
      <w:bookmarkEnd w:id="95"/>
      <w:bookmarkEnd w:id="96"/>
      <w:bookmarkEnd w:id="97"/>
      <w:r w:rsidR="00986DA5">
        <w:instrText xml:space="preserve">" \l 2 </w:instrText>
      </w:r>
      <w:bookmarkStart w:id="98" w:name="_Toc339624717"/>
      <w:bookmarkStart w:id="99" w:name="_Toc341260670"/>
      <w:bookmarkStart w:id="100" w:name="_Toc341260897"/>
      <w:bookmarkEnd w:id="98"/>
      <w:bookmarkEnd w:id="99"/>
      <w:bookmarkEnd w:id="100"/>
      <w:r w:rsidR="00C63C57">
        <w:fldChar w:fldCharType="end"/>
      </w:r>
    </w:p>
    <w:p w:rsidR="0082133B" w:rsidRPr="006827F6" w:rsidRDefault="00ED4593">
      <w:pPr>
        <w:pStyle w:val="PURBody-Indented"/>
      </w:pPr>
      <w: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w:t>
      </w:r>
      <w:r w:rsidR="00D510B0">
        <w:t> </w:t>
      </w:r>
      <w:r>
        <w:t>regolamenti).</w:t>
      </w:r>
    </w:p>
    <w:p w:rsidR="0082133B" w:rsidRPr="006827F6" w:rsidRDefault="00ED4593" w:rsidP="0015270B">
      <w:pPr>
        <w:pStyle w:val="PURBody-Indented"/>
        <w:keepNext/>
        <w:keepLines/>
      </w:pPr>
      <w:r>
        <w:t>Il licenziatario dovrà pagare gli importi liquidati in una sentenza definitiva di condanna oppure in un accordo transattivo al quale il</w:t>
      </w:r>
      <w:r w:rsidR="00D510B0">
        <w:t> </w:t>
      </w:r>
      <w:r>
        <w:t>licenziatario abbia dato il proprio consenso.</w:t>
      </w:r>
      <w:r w:rsidR="003A1240">
        <w:t xml:space="preserve"> </w:t>
      </w:r>
      <w:r>
        <w:t>Nel presente Articolo viene riportato il rimedio esclusivo di Microsoft relativo a tali reclami.</w:t>
      </w:r>
      <w:r w:rsidR="003A1240">
        <w:t xml:space="preserve"> </w:t>
      </w:r>
      <w:r>
        <w:t>Microsoft dovrà comunicare immediatamente al licenziatario per iscritto l</w:t>
      </w:r>
      <w:r w:rsidR="001C5374">
        <w:t>’</w:t>
      </w:r>
      <w:r>
        <w:t>esistenza di un reclamo in conformità a tale Articolo.</w:t>
      </w:r>
      <w:r w:rsidR="003A1240">
        <w:t xml:space="preserve"> </w:t>
      </w:r>
      <w:r>
        <w:t>Microsoft dovrà (1) concedere al licenziatario il controllo esclusivo della linea di difesa o della definizione di un eventuale accordo transattivo in merito a tale reclamo e (2) fornire ragionevole assistenza nella difesa.</w:t>
      </w:r>
      <w:r w:rsidR="003A1240">
        <w:t xml:space="preserve"> </w:t>
      </w:r>
      <w:r>
        <w:t>Il licenziatario rimborserà a Microsoft le spese esposte in misura ragionevole sostenute per fornire tale assistenza.</w:t>
      </w:r>
    </w:p>
    <w:p w:rsidR="0082133B" w:rsidRPr="0084471A" w:rsidRDefault="00ED4593">
      <w:pPr>
        <w:pStyle w:val="PURHeading2"/>
        <w:rPr>
          <w:lang w:val="sv-SE"/>
        </w:rPr>
      </w:pPr>
      <w:r w:rsidRPr="0084471A">
        <w:rPr>
          <w:lang w:val="sv-SE"/>
        </w:rPr>
        <w:t>Dati del Cliente del Licenziatario</w:t>
      </w:r>
      <w:r w:rsidR="00C63C57">
        <w:fldChar w:fldCharType="begin"/>
      </w:r>
      <w:r w:rsidR="00986DA5" w:rsidRPr="0084471A">
        <w:rPr>
          <w:lang w:val="sv-SE"/>
        </w:rPr>
        <w:instrText>TC "</w:instrText>
      </w:r>
      <w:bookmarkStart w:id="101" w:name="_Toc358126387"/>
      <w:bookmarkStart w:id="102" w:name="_Toc358185928"/>
      <w:bookmarkStart w:id="103" w:name="_Toc358186004"/>
      <w:r w:rsidR="00986DA5" w:rsidRPr="0084471A">
        <w:rPr>
          <w:lang w:val="sv-SE"/>
        </w:rPr>
        <w:instrText>Dati del Cliente del Licenziatario</w:instrText>
      </w:r>
      <w:bookmarkEnd w:id="101"/>
      <w:bookmarkEnd w:id="102"/>
      <w:bookmarkEnd w:id="103"/>
      <w:r w:rsidR="00986DA5" w:rsidRPr="0084471A">
        <w:rPr>
          <w:lang w:val="sv-SE"/>
        </w:rPr>
        <w:instrText xml:space="preserve">" \l 2 </w:instrText>
      </w:r>
      <w:bookmarkStart w:id="104" w:name="_Toc339624718"/>
      <w:bookmarkStart w:id="105" w:name="_Toc341260671"/>
      <w:bookmarkStart w:id="106" w:name="_Toc341260898"/>
      <w:bookmarkEnd w:id="104"/>
      <w:bookmarkEnd w:id="105"/>
      <w:bookmarkEnd w:id="106"/>
      <w:r w:rsidR="00C63C57">
        <w:fldChar w:fldCharType="end"/>
      </w:r>
    </w:p>
    <w:p w:rsidR="0082133B" w:rsidRPr="0084471A" w:rsidRDefault="00ED4593">
      <w:pPr>
        <w:pStyle w:val="PURBody-Indented"/>
        <w:rPr>
          <w:lang w:val="sv-SE"/>
        </w:rPr>
      </w:pPr>
      <w:r w:rsidRPr="0084471A">
        <w:rPr>
          <w:lang w:val="sv-SE"/>
        </w:rPr>
        <w:t>Il licenziatario potrà inviare i dati del cliente da utilizzare in relazione al servizio online.</w:t>
      </w:r>
      <w:r w:rsidR="003A1240" w:rsidRPr="0084471A">
        <w:rPr>
          <w:lang w:val="sv-SE"/>
        </w:rPr>
        <w:t xml:space="preserve"> </w:t>
      </w:r>
      <w:r w:rsidRPr="0084471A">
        <w:rPr>
          <w:lang w:val="sv-SE"/>
        </w:rPr>
        <w:t>Quando invia i dati del cliente per l</w:t>
      </w:r>
      <w:r w:rsidR="001C5374">
        <w:rPr>
          <w:lang w:val="sv-SE"/>
        </w:rPr>
        <w:t>’</w:t>
      </w:r>
      <w:r w:rsidRPr="0084471A">
        <w:rPr>
          <w:lang w:val="sv-SE"/>
        </w:rPr>
        <w:t>utilizzo con un servizio online che consente la comunicazione e la collaborazione con terzi, il licenziatario prende atto che tali terzi possano:</w:t>
      </w:r>
    </w:p>
    <w:p w:rsidR="0082133B" w:rsidRPr="00D510B0" w:rsidRDefault="00ED4593" w:rsidP="005D6562">
      <w:pPr>
        <w:pStyle w:val="PURBullet-Indented"/>
        <w:numPr>
          <w:ilvl w:val="1"/>
          <w:numId w:val="8"/>
        </w:numPr>
        <w:rPr>
          <w:szCs w:val="18"/>
        </w:rPr>
      </w:pPr>
      <w:r w:rsidRPr="00D510B0">
        <w:rPr>
          <w:szCs w:val="18"/>
        </w:rPr>
        <w:t xml:space="preserve">utilizzare, duplicare, distribuire, visualizzare, pubblicare e modificare i dati del cliente; </w:t>
      </w:r>
    </w:p>
    <w:p w:rsidR="0082133B" w:rsidRPr="00D510B0" w:rsidRDefault="00ED4593" w:rsidP="005D6562">
      <w:pPr>
        <w:pStyle w:val="PURBullet-Indented"/>
        <w:numPr>
          <w:ilvl w:val="1"/>
          <w:numId w:val="8"/>
        </w:numPr>
        <w:rPr>
          <w:szCs w:val="18"/>
        </w:rPr>
      </w:pPr>
      <w:r w:rsidRPr="00D510B0">
        <w:rPr>
          <w:szCs w:val="18"/>
        </w:rPr>
        <w:t>pubblicare il suo nome in relazione ai dati del cliente e</w:t>
      </w:r>
    </w:p>
    <w:p w:rsidR="0082133B" w:rsidRPr="006827F6" w:rsidRDefault="00ED4593" w:rsidP="005D6562">
      <w:pPr>
        <w:pStyle w:val="PURBullet-Indented"/>
        <w:numPr>
          <w:ilvl w:val="1"/>
          <w:numId w:val="8"/>
        </w:numPr>
      </w:pPr>
      <w:r w:rsidRPr="00D510B0">
        <w:rPr>
          <w:szCs w:val="18"/>
        </w:rPr>
        <w:t>agevolare altri a fare lo stesso</w:t>
      </w:r>
      <w:r>
        <w:t>.</w:t>
      </w:r>
    </w:p>
    <w:p w:rsidR="0082133B" w:rsidRPr="006827F6" w:rsidRDefault="00ED4593" w:rsidP="0001506A">
      <w:pPr>
        <w:pStyle w:val="PURBody-Indented"/>
        <w:spacing w:line="200" w:lineRule="exact"/>
      </w:pPr>
      <w:r>
        <w:t>Alcuni servizi online potranno offrire funzionalità che limitano tale possibilità.</w:t>
      </w:r>
      <w:r w:rsidR="003A1240">
        <w:t xml:space="preserve"> </w:t>
      </w:r>
      <w:r>
        <w:t>È responsabilità del licenziatario utilizzare tale funzionalità in modo adeguato in base all</w:t>
      </w:r>
      <w:r w:rsidR="001C5374">
        <w:t>’</w:t>
      </w:r>
      <w:r>
        <w:t>uso che intende fare dei dati del cliente.</w:t>
      </w:r>
    </w:p>
    <w:p w:rsidR="0082133B" w:rsidRPr="006827F6" w:rsidRDefault="00ED4593" w:rsidP="0001506A">
      <w:pPr>
        <w:pStyle w:val="PURBody-Indented"/>
        <w:spacing w:line="200" w:lineRule="exact"/>
      </w:pPr>
      <w:r>
        <w:t>Il licenziatario accetta di garantire che Microsoft disponga dei diritti relativi ai dati del cliente necessari a Microsoft per fornire il servizio online al licenziatario senza violare i diritti di terzi o senza far nascere in altro modo obbligazioni da parte di Microsoft nei confronti del licenziatario o di terzi.</w:t>
      </w:r>
      <w:r w:rsidR="003A1240">
        <w:t xml:space="preserve"> </w:t>
      </w:r>
      <w:r>
        <w:t>Microsoft non accetterà alcuna obbligazione riportata in licenze distinte o in altri contratti applicabili ai dati del cliente o all</w:t>
      </w:r>
      <w:r w:rsidR="001C5374">
        <w:t>’</w:t>
      </w:r>
      <w:r>
        <w:t>utilizzo del servizio online.</w:t>
      </w:r>
    </w:p>
    <w:p w:rsidR="0079514B" w:rsidRPr="006827F6" w:rsidRDefault="0079514B" w:rsidP="0079514B">
      <w:pPr>
        <w:pStyle w:val="PURHeading2"/>
      </w:pPr>
      <w:r>
        <w:t>Prodotti Non Microsoft</w:t>
      </w:r>
      <w:r w:rsidR="00C63C57">
        <w:fldChar w:fldCharType="begin"/>
      </w:r>
      <w:r w:rsidR="00986DA5">
        <w:instrText>TC "</w:instrText>
      </w:r>
      <w:bookmarkStart w:id="107" w:name="_Toc358126388"/>
      <w:bookmarkStart w:id="108" w:name="_Toc358185929"/>
      <w:bookmarkStart w:id="109" w:name="_Toc358186005"/>
      <w:r w:rsidR="00986DA5">
        <w:instrText>Servizi e Software non Microsoft</w:instrText>
      </w:r>
      <w:bookmarkEnd w:id="107"/>
      <w:bookmarkEnd w:id="108"/>
      <w:bookmarkEnd w:id="109"/>
      <w:r w:rsidR="00986DA5">
        <w:instrText xml:space="preserve">" \l 2 </w:instrText>
      </w:r>
      <w:bookmarkStart w:id="110" w:name="_Toc339624719"/>
      <w:bookmarkStart w:id="111" w:name="_Toc341260672"/>
      <w:bookmarkStart w:id="112" w:name="_Toc341260899"/>
      <w:bookmarkEnd w:id="110"/>
      <w:bookmarkEnd w:id="111"/>
      <w:bookmarkEnd w:id="112"/>
      <w:r w:rsidR="00C63C57">
        <w:fldChar w:fldCharType="end"/>
      </w:r>
    </w:p>
    <w:p w:rsidR="0079514B" w:rsidRPr="006827F6" w:rsidRDefault="0079514B" w:rsidP="0079514B">
      <w:pPr>
        <w:pStyle w:val="PURBody-Indented"/>
      </w:pPr>
      <w:r>
        <w:t>Microsoft potrebbe rendere disponibili al licenziatario Prodotti Non Microsoft attraverso il Portale o altri strumenti. L</w:t>
      </w:r>
      <w:r w:rsidR="001C5374">
        <w:t>’</w:t>
      </w:r>
      <w:r>
        <w:t>utilizzo di questi Prodotti Non Microsoft sarà disciplinato da condizioni specifiche tra il licenziatario e il terzo fornitore del Prodotto. Per comodità, Microsoft potrebbe includere le spese per il Prodotto Non Microsoft nella fattura dei Microsoft Online Services. Microsoft, tuttavia, non si assume alcuna responsabilità per il Prodotto Non Microsoft.</w:t>
      </w:r>
    </w:p>
    <w:p w:rsidR="0079514B" w:rsidRPr="006827F6" w:rsidRDefault="0079514B" w:rsidP="0079514B">
      <w:pPr>
        <w:pStyle w:val="PURBody-Indented"/>
      </w:pPr>
      <w:r>
        <w:lastRenderedPageBreak/>
        <w:t>Il licenziatario ha la responsabilità esclusiva di eventuali Prodotti Non Microsoft installati o utilizzati con il servizio online.</w:t>
      </w:r>
      <w:r w:rsidR="003A1240">
        <w:t xml:space="preserve"> </w:t>
      </w:r>
      <w:r>
        <w:t>Microsoft non è una parte né è vincolata dalle condizioni che disciplinano l</w:t>
      </w:r>
      <w:r w:rsidR="001C5374">
        <w:t>’</w:t>
      </w:r>
      <w:r>
        <w:t>utilizzo a opera del licenziatario dei Prodotti Non Microsoft.</w:t>
      </w:r>
      <w:r w:rsidR="003A1240">
        <w:t xml:space="preserve"> </w:t>
      </w:r>
    </w:p>
    <w:p w:rsidR="0079514B" w:rsidRPr="006827F6" w:rsidRDefault="0079514B" w:rsidP="0079514B">
      <w:pPr>
        <w:pStyle w:val="PURBody-Indented"/>
      </w:pPr>
      <w:r>
        <w:t>Installando o utilizzando un Prodotto Non Microsoft insieme al servizio online, il licenziatario, non Microsoft, guiderà e controllerà l</w:t>
      </w:r>
      <w:r w:rsidR="001C5374">
        <w:t>’</w:t>
      </w:r>
      <w:r>
        <w:t>installazione e l</w:t>
      </w:r>
      <w:r w:rsidR="001C5374">
        <w:t>’</w:t>
      </w:r>
      <w:r>
        <w:t>utilizzo di tale prodotto nei servizi online attraverso l</w:t>
      </w:r>
      <w:r w:rsidR="001C5374">
        <w:t>’</w:t>
      </w:r>
      <w:r>
        <w:t>impiego di API e di altri strumenti tecnici facenti parte del servizio online.</w:t>
      </w:r>
      <w:r w:rsidR="003A1240">
        <w:t xml:space="preserve"> </w:t>
      </w:r>
      <w:r>
        <w:t>Microsoft non eseguirà né effettuerà copie di tale Prodotto Non Microsoft fuori dell</w:t>
      </w:r>
      <w:r w:rsidR="001C5374">
        <w:t>’</w:t>
      </w:r>
      <w:r>
        <w:t>ambito della relazione con il licenziatario.</w:t>
      </w:r>
    </w:p>
    <w:p w:rsidR="0079514B" w:rsidRPr="006827F6" w:rsidRDefault="0079514B" w:rsidP="0079514B">
      <w:pPr>
        <w:pStyle w:val="PURBody-Indented"/>
      </w:pPr>
      <w:r>
        <w:t>Qualora il licenziatario installi o utilizzi un Prodotto non Microsoft con il servizio online, non potrà procedere in alcun modo che sottoponga la tecnologia o la proprietà intellettuale di Microsoft ad altre obbligazioni oltre quelle previste dal Contratto di Sottoscrizione Microsoft Online.</w:t>
      </w:r>
    </w:p>
    <w:p w:rsidR="0082133B" w:rsidRPr="0084471A" w:rsidRDefault="00ED4593">
      <w:pPr>
        <w:pStyle w:val="PURHeading2"/>
        <w:rPr>
          <w:lang w:val="sv-SE"/>
        </w:rPr>
      </w:pPr>
      <w:r w:rsidRPr="0084471A">
        <w:rPr>
          <w:lang w:val="sv-SE"/>
        </w:rPr>
        <w:t>Titolarità dei Dati del Cliente</w:t>
      </w:r>
      <w:r w:rsidR="00C63C57">
        <w:fldChar w:fldCharType="begin"/>
      </w:r>
      <w:r w:rsidR="00986DA5" w:rsidRPr="0084471A">
        <w:rPr>
          <w:lang w:val="sv-SE"/>
        </w:rPr>
        <w:instrText>TC "</w:instrText>
      </w:r>
      <w:bookmarkStart w:id="113" w:name="_Toc358126389"/>
      <w:bookmarkStart w:id="114" w:name="_Toc358185930"/>
      <w:bookmarkStart w:id="115" w:name="_Toc358186006"/>
      <w:r w:rsidR="00986DA5" w:rsidRPr="0084471A">
        <w:rPr>
          <w:lang w:val="sv-SE"/>
        </w:rPr>
        <w:instrText>Titolarità dei Dati del Cliente</w:instrText>
      </w:r>
      <w:bookmarkEnd w:id="113"/>
      <w:bookmarkEnd w:id="114"/>
      <w:bookmarkEnd w:id="115"/>
      <w:r w:rsidR="00986DA5" w:rsidRPr="0084471A">
        <w:rPr>
          <w:lang w:val="sv-SE"/>
        </w:rPr>
        <w:instrText xml:space="preserve">" \l 2 </w:instrText>
      </w:r>
      <w:bookmarkStart w:id="116" w:name="_Toc339624720"/>
      <w:bookmarkStart w:id="117" w:name="_Toc341260673"/>
      <w:bookmarkStart w:id="118" w:name="_Toc341260900"/>
      <w:bookmarkEnd w:id="116"/>
      <w:bookmarkEnd w:id="117"/>
      <w:bookmarkEnd w:id="118"/>
      <w:r w:rsidR="00C63C57">
        <w:fldChar w:fldCharType="end"/>
      </w:r>
    </w:p>
    <w:p w:rsidR="0082133B" w:rsidRPr="006827F6" w:rsidRDefault="00ED4593">
      <w:pPr>
        <w:pStyle w:val="PURBody-Indented"/>
      </w:pPr>
      <w:r w:rsidRPr="0084471A">
        <w:rPr>
          <w:lang w:val="sv-SE"/>
        </w:rPr>
        <w:t>Per ciò che concerne le parti, il licenziatario conserverà tutti i diritti, i titoli e gli interessi verso i dati del cliente.</w:t>
      </w:r>
      <w:r w:rsidR="003A1240" w:rsidRPr="0084471A">
        <w:rPr>
          <w:lang w:val="sv-SE"/>
        </w:rPr>
        <w:t xml:space="preserve"> </w:t>
      </w:r>
      <w:r>
        <w:t>Microsoft non acquisirà diritti sui dati del cliente che non siano i diritti che il licenziatario concede a Microsoft per il servizio online applicabile.</w:t>
      </w:r>
      <w:r w:rsidR="003A1240">
        <w:t xml:space="preserve"> </w:t>
      </w:r>
      <w:r>
        <w:t>Ciò</w:t>
      </w:r>
      <w:r w:rsidR="00D510B0">
        <w:t> </w:t>
      </w:r>
      <w:r>
        <w:t>non si applica al software o ai servizi che Microsoft concede in licenza al licenziatario.</w:t>
      </w:r>
      <w:r w:rsidR="003A1240">
        <w:t xml:space="preserve"> </w:t>
      </w:r>
    </w:p>
    <w:p w:rsidR="0082133B" w:rsidRPr="0084471A" w:rsidRDefault="00ED4593">
      <w:pPr>
        <w:pStyle w:val="PURHeading2"/>
        <w:rPr>
          <w:lang w:val="sv-SE"/>
        </w:rPr>
      </w:pPr>
      <w:r w:rsidRPr="0084471A">
        <w:rPr>
          <w:lang w:val="sv-SE"/>
        </w:rPr>
        <w:t>Diritto alla protezione dei dati personali</w:t>
      </w:r>
      <w:r w:rsidR="00C63C57">
        <w:fldChar w:fldCharType="begin"/>
      </w:r>
      <w:r w:rsidR="00C33F92" w:rsidRPr="0084471A">
        <w:rPr>
          <w:lang w:val="sv-SE"/>
        </w:rPr>
        <w:instrText>TC "</w:instrText>
      </w:r>
      <w:bookmarkStart w:id="119" w:name="_Toc358126390"/>
      <w:bookmarkStart w:id="120" w:name="_Toc358185931"/>
      <w:bookmarkStart w:id="121" w:name="_Toc358186007"/>
      <w:r w:rsidR="00C33F92" w:rsidRPr="0084471A">
        <w:rPr>
          <w:lang w:val="sv-SE"/>
        </w:rPr>
        <w:instrText>Diritto alla protezione dei dati personali</w:instrText>
      </w:r>
      <w:bookmarkEnd w:id="119"/>
      <w:bookmarkEnd w:id="120"/>
      <w:bookmarkEnd w:id="121"/>
      <w:r w:rsidR="00C33F92" w:rsidRPr="0084471A">
        <w:rPr>
          <w:lang w:val="sv-SE"/>
        </w:rPr>
        <w:instrText xml:space="preserve">" \l 2 </w:instrText>
      </w:r>
      <w:bookmarkStart w:id="122" w:name="_Toc339624721"/>
      <w:bookmarkStart w:id="123" w:name="_Toc341260674"/>
      <w:bookmarkStart w:id="124" w:name="_Toc341260901"/>
      <w:bookmarkEnd w:id="122"/>
      <w:bookmarkEnd w:id="123"/>
      <w:bookmarkEnd w:id="124"/>
      <w:r w:rsidR="00C63C57">
        <w:fldChar w:fldCharType="end"/>
      </w:r>
    </w:p>
    <w:p w:rsidR="0082133B" w:rsidRPr="006827F6" w:rsidRDefault="00ED4593">
      <w:pPr>
        <w:pStyle w:val="PURBody-Indented"/>
      </w:pPr>
      <w:r w:rsidRPr="0013396E">
        <w:rPr>
          <w:lang w:val="sv-SE"/>
        </w:rPr>
        <w:t>I dati personali raccolti tramite il servizio online potranno essere trasferiti, archiviati ed elaborati negli Stati Uniti o in qualsiasi altro</w:t>
      </w:r>
      <w:r w:rsidR="00D510B0" w:rsidRPr="0013396E">
        <w:rPr>
          <w:lang w:val="sv-SE"/>
        </w:rPr>
        <w:t> </w:t>
      </w:r>
      <w:r w:rsidRPr="0013396E">
        <w:rPr>
          <w:lang w:val="sv-SE"/>
        </w:rPr>
        <w:t>paese in cui è presente Microsoft o i suoi provider di servizi.</w:t>
      </w:r>
      <w:r w:rsidR="003A1240" w:rsidRPr="0013396E">
        <w:rPr>
          <w:lang w:val="sv-SE"/>
        </w:rPr>
        <w:t xml:space="preserve"> </w:t>
      </w:r>
      <w:r>
        <w:t>Sono inclusi i dati personali raccolti durante l</w:t>
      </w:r>
      <w:r w:rsidR="001C5374">
        <w:t>’</w:t>
      </w:r>
      <w:r>
        <w:t>utilizzo del servizio online.</w:t>
      </w:r>
      <w:r w:rsidR="003A1240">
        <w:t xml:space="preserve"> </w:t>
      </w:r>
      <w:r>
        <w:t>L</w:t>
      </w:r>
      <w:r w:rsidR="001C5374">
        <w:t>’</w:t>
      </w:r>
      <w:r>
        <w:t>utilizzo del servizio online opera da consenso al trasferimento dei dati personali al di fuori del paese del licenziatario.</w:t>
      </w:r>
      <w:r w:rsidR="003A1240">
        <w:t xml:space="preserve"> </w:t>
      </w:r>
      <w:r>
        <w:t>Il</w:t>
      </w:r>
      <w:r w:rsidR="00D510B0">
        <w:t> </w:t>
      </w:r>
      <w:r>
        <w:t>licenziatario accetta inoltre di ottenere l</w:t>
      </w:r>
      <w:r w:rsidR="001C5374">
        <w:t>’</w:t>
      </w:r>
      <w:r>
        <w:t>autorizzazione necessaria dalle persone che gli forniscono i propri dati personali per:</w:t>
      </w:r>
    </w:p>
    <w:p w:rsidR="0082133B" w:rsidRPr="006827F6" w:rsidRDefault="00ED4593" w:rsidP="005D6562">
      <w:pPr>
        <w:pStyle w:val="PURBullet-Indented"/>
        <w:numPr>
          <w:ilvl w:val="1"/>
          <w:numId w:val="9"/>
        </w:numPr>
      </w:pPr>
      <w:r>
        <w:t xml:space="preserve">trasferire tali dati a Microsoft e a coloro che agiscono per suo conto e </w:t>
      </w:r>
    </w:p>
    <w:p w:rsidR="0082133B" w:rsidRPr="006827F6" w:rsidRDefault="00ED4593" w:rsidP="005D6562">
      <w:pPr>
        <w:pStyle w:val="PURBullet-Indented"/>
        <w:numPr>
          <w:ilvl w:val="1"/>
          <w:numId w:val="9"/>
        </w:numPr>
      </w:pPr>
      <w:r>
        <w:t>permetterne il trasferimento, l</w:t>
      </w:r>
      <w:r w:rsidR="001C5374">
        <w:t>’</w:t>
      </w:r>
      <w:r>
        <w:t>archiviazione e l</w:t>
      </w:r>
      <w:r w:rsidR="001C5374">
        <w:t>’</w:t>
      </w:r>
      <w:r>
        <w:t>elaborazione.</w:t>
      </w:r>
      <w:r w:rsidR="003A1240">
        <w:t xml:space="preserve"> </w:t>
      </w:r>
    </w:p>
    <w:p w:rsidR="0082133B" w:rsidRPr="006827F6" w:rsidRDefault="00ED4593">
      <w:pPr>
        <w:pStyle w:val="PURBody-Indented"/>
      </w:pPr>
      <w:r>
        <w:t>Qualora il licenziatario sia un istituto didattico, avrà la responsabilità di richiedere l</w:t>
      </w:r>
      <w:r w:rsidR="001C5374">
        <w:t>’</w:t>
      </w:r>
      <w:r>
        <w:t>autorizzazione dei genitori per l</w:t>
      </w:r>
      <w:r w:rsidR="001C5374">
        <w:t>’</w:t>
      </w:r>
      <w:r>
        <w:t>eventuale utilizzo del servizio online da parte degli utenti finali in conformità alla legge applicabile.</w:t>
      </w:r>
    </w:p>
    <w:p w:rsidR="0082133B" w:rsidRPr="006827F6" w:rsidRDefault="00ED4593">
      <w:pPr>
        <w:pStyle w:val="PURBody-Indented"/>
      </w:pPr>
      <w:r>
        <w:t>Il licenziatario potrà leggere l</w:t>
      </w:r>
      <w:r w:rsidR="001C5374">
        <w:t>’</w:t>
      </w:r>
      <w:r>
        <w:t>informativa sulla privacy relativa al servizio online per conoscere come Microsoft potrà raccogliere e</w:t>
      </w:r>
      <w:r w:rsidR="00D510B0">
        <w:t> </w:t>
      </w:r>
      <w:r>
        <w:t>utilizzare le informazioni fornite. L</w:t>
      </w:r>
      <w:r w:rsidR="001C5374">
        <w:t>’</w:t>
      </w:r>
      <w:r>
        <w:t>Articolo o gli Articoli Condizioni di Licenza Specifiche per il Servizio che seguono relative ai prodotti applicabili includono un collegamento all</w:t>
      </w:r>
      <w:r w:rsidR="001C5374">
        <w:t>’</w:t>
      </w:r>
      <w:r>
        <w:t>informativa sulla privacy.</w:t>
      </w:r>
    </w:p>
    <w:p w:rsidR="0082133B" w:rsidRPr="006827F6" w:rsidRDefault="00ED4593">
      <w:pPr>
        <w:pStyle w:val="PURHeading2"/>
      </w:pPr>
      <w:r>
        <w:t>Utilizzo da Parte di Microsoft dei Dati del Cliente; Richieste di Terzi</w:t>
      </w:r>
      <w:r w:rsidR="00C63C57">
        <w:fldChar w:fldCharType="begin"/>
      </w:r>
      <w:r w:rsidR="00C33F92">
        <w:instrText>TC "</w:instrText>
      </w:r>
      <w:bookmarkStart w:id="125" w:name="_Toc358126391"/>
      <w:bookmarkStart w:id="126" w:name="_Toc358185932"/>
      <w:bookmarkStart w:id="127" w:name="_Toc358186008"/>
      <w:r w:rsidR="00C33F92">
        <w:instrText>Utilizzo da Parte di Microsoft dei Dati del Cliente; Richieste di Terzi</w:instrText>
      </w:r>
      <w:bookmarkEnd w:id="125"/>
      <w:bookmarkEnd w:id="126"/>
      <w:bookmarkEnd w:id="127"/>
      <w:r w:rsidR="00C33F92">
        <w:instrText xml:space="preserve">" \l 2 </w:instrText>
      </w:r>
      <w:bookmarkStart w:id="128" w:name="_Toc339624722"/>
      <w:bookmarkStart w:id="129" w:name="_Toc341260675"/>
      <w:bookmarkStart w:id="130" w:name="_Toc341260902"/>
      <w:bookmarkEnd w:id="128"/>
      <w:bookmarkEnd w:id="129"/>
      <w:bookmarkEnd w:id="130"/>
      <w:r w:rsidR="00C63C57">
        <w:fldChar w:fldCharType="end"/>
      </w:r>
    </w:p>
    <w:p w:rsidR="0082133B" w:rsidRPr="006827F6" w:rsidRDefault="00ED4593">
      <w:pPr>
        <w:pStyle w:val="PURBody-Indented"/>
      </w:pPr>
      <w:r>
        <w:t>I dati del cliente verranno utilizzati solo per fornire il servizio online al licenziatario.</w:t>
      </w:r>
      <w:r w:rsidR="003A1240">
        <w:t xml:space="preserve"> </w:t>
      </w:r>
      <w:r>
        <w:t>La fornitura del servizio online può includere la</w:t>
      </w:r>
      <w:r w:rsidR="00D510B0">
        <w:t> </w:t>
      </w:r>
      <w:r>
        <w:t>prevenzione, la rilevazione e la risoluzione dei problemi correlati al funzionamento del servizio online e al miglioramento delle funzionalità che implicano il rilevamento di, e la protezione da, minacce emergenti e in evoluzione per l</w:t>
      </w:r>
      <w:r w:rsidR="001C5374">
        <w:t>’</w:t>
      </w:r>
      <w:r>
        <w:t>utente (ad esempio malware o spam).</w:t>
      </w:r>
      <w:r w:rsidR="003A1240">
        <w:t xml:space="preserve"> </w:t>
      </w:r>
      <w:r>
        <w:t>Microsoft non utilizzerà i Dati del Cliente né trarrà informazioni da essi per la pubblicità o per altri fini commerciali.</w:t>
      </w:r>
    </w:p>
    <w:p w:rsidR="0082133B" w:rsidRPr="006827F6" w:rsidRDefault="00ED4593">
      <w:pPr>
        <w:pStyle w:val="PURBody-Indented"/>
      </w:pPr>
      <w:r>
        <w:t>Microsoft non divulgherà i dati del cliente a terzi (incluse le forze dell</w:t>
      </w:r>
      <w:r w:rsidR="001C5374">
        <w:t>’</w:t>
      </w:r>
      <w:r>
        <w:t>ordine, altri enti pubblici o i contendenti di una causa civile, esclusi i subappaltatori di Microsoft) se non espressamente consentito dal licenziatario o richiesto dalla legge.</w:t>
      </w:r>
      <w:r w:rsidR="003A1240">
        <w:t xml:space="preserve"> </w:t>
      </w:r>
      <w:r>
        <w:t>Qualora eventuali terzi dovessero contattare Microsoft per richiedere i dati del cliente, Microsoft tenterà di convincerli a richiedere tali dati direttamente al licenziatario.</w:t>
      </w:r>
      <w:r w:rsidR="003A1240">
        <w:t xml:space="preserve"> </w:t>
      </w:r>
      <w:r>
        <w:t>A tale scopo, Microsoft potrà fornire a tali terzi le informazioni di contatto di base del licenziatario.</w:t>
      </w:r>
      <w:r w:rsidR="003A1240">
        <w:t xml:space="preserve"> </w:t>
      </w:r>
      <w:r>
        <w:t>Qualora venga obbligata a divulgare i dati del cliente a terzi, Microsoft porrà in essere ragionevoli sforzi sotto il profilo commerciale per avvisare il licenziatario prima che avvenga la divulgazione, a meno che ciò non sia vietato per legge.</w:t>
      </w:r>
      <w:r w:rsidR="003A1240">
        <w:t xml:space="preserve"> </w:t>
      </w:r>
      <w:r>
        <w:t>Il licenziatario avrà la responsabilità di rispondere alle richieste di terzi relativamente al suo utilizzo del servizio online, ad esempio una richiesta di rimozione del contenuto ai sensi della legislazione statunitense sul copyright digitale (Digital Millennium Copyright Act).</w:t>
      </w:r>
    </w:p>
    <w:p w:rsidR="0082133B" w:rsidRPr="0084471A" w:rsidRDefault="00ED4593">
      <w:pPr>
        <w:pStyle w:val="PURHeading2"/>
        <w:rPr>
          <w:lang w:val="sv-SE"/>
        </w:rPr>
      </w:pPr>
      <w:r w:rsidRPr="0084471A">
        <w:rPr>
          <w:lang w:val="sv-SE"/>
        </w:rPr>
        <w:t>Protezione dei Dati del Cliente</w:t>
      </w:r>
      <w:r w:rsidR="00C63C57">
        <w:fldChar w:fldCharType="begin"/>
      </w:r>
      <w:r w:rsidR="00C33F92" w:rsidRPr="0084471A">
        <w:rPr>
          <w:lang w:val="sv-SE"/>
        </w:rPr>
        <w:instrText>TC "</w:instrText>
      </w:r>
      <w:bookmarkStart w:id="131" w:name="_Toc358126392"/>
      <w:bookmarkStart w:id="132" w:name="_Toc358185933"/>
      <w:bookmarkStart w:id="133" w:name="_Toc358186009"/>
      <w:r w:rsidR="00C33F92" w:rsidRPr="0084471A">
        <w:rPr>
          <w:lang w:val="sv-SE"/>
        </w:rPr>
        <w:instrText>Protezione dei Dati del Cliente</w:instrText>
      </w:r>
      <w:bookmarkEnd w:id="131"/>
      <w:bookmarkEnd w:id="132"/>
      <w:bookmarkEnd w:id="133"/>
      <w:r w:rsidR="00C33F92" w:rsidRPr="0084471A">
        <w:rPr>
          <w:lang w:val="sv-SE"/>
        </w:rPr>
        <w:instrText xml:space="preserve">" \l 2 </w:instrText>
      </w:r>
      <w:bookmarkStart w:id="134" w:name="_Toc339624723"/>
      <w:bookmarkStart w:id="135" w:name="_Toc341260676"/>
      <w:bookmarkStart w:id="136" w:name="_Toc341260903"/>
      <w:bookmarkEnd w:id="134"/>
      <w:bookmarkEnd w:id="135"/>
      <w:bookmarkEnd w:id="136"/>
      <w:r w:rsidR="00C63C57">
        <w:fldChar w:fldCharType="end"/>
      </w:r>
    </w:p>
    <w:p w:rsidR="0082133B" w:rsidRPr="006827F6" w:rsidRDefault="00ED4593">
      <w:pPr>
        <w:pStyle w:val="PURBody-Indented"/>
      </w:pPr>
      <w:r>
        <w:t>Microsoft implementerà misure ragionevoli e appropriate dal punto di vista tecnico e organizzativo, come illustrato nella panoramica della protezione applicabile al servizio online, per garantire la protezione da perdita, accesso o divulgazione accidentale o illecita dei dati del cliente elaborati dal servizio online o ai quali è possibile accedere tramite il servizio online.</w:t>
      </w:r>
      <w:r w:rsidR="003A1240">
        <w:t xml:space="preserve"> </w:t>
      </w:r>
      <w:r>
        <w:t>Il licenziatario accetta che tali precauzioni siano:</w:t>
      </w:r>
    </w:p>
    <w:p w:rsidR="0082133B" w:rsidRPr="0084471A" w:rsidRDefault="00ED4593" w:rsidP="005D6562">
      <w:pPr>
        <w:pStyle w:val="PURBullet-Indented"/>
        <w:numPr>
          <w:ilvl w:val="1"/>
          <w:numId w:val="10"/>
        </w:numPr>
        <w:rPr>
          <w:lang w:val="sv-SE"/>
        </w:rPr>
      </w:pPr>
      <w:r w:rsidRPr="0084471A">
        <w:rPr>
          <w:lang w:val="sv-SE"/>
        </w:rPr>
        <w:t>l</w:t>
      </w:r>
      <w:r w:rsidR="001C5374">
        <w:rPr>
          <w:lang w:val="sv-SE"/>
        </w:rPr>
        <w:t>’</w:t>
      </w:r>
      <w:r w:rsidRPr="0084471A">
        <w:rPr>
          <w:lang w:val="sv-SE"/>
        </w:rPr>
        <w:t>unica responsabilità di Microsoft relativamente alla protezione e alla gestione dei dati del cliente e</w:t>
      </w:r>
    </w:p>
    <w:p w:rsidR="0082133B" w:rsidRPr="006827F6" w:rsidRDefault="00ED4593" w:rsidP="005D6562">
      <w:pPr>
        <w:pStyle w:val="PURBullet-Indented"/>
        <w:numPr>
          <w:ilvl w:val="1"/>
          <w:numId w:val="10"/>
        </w:numPr>
      </w:pPr>
      <w:r>
        <w:t>sostitutive di qualsiasi obbligazione di riservatezza contenuta nel Contratto Microsoft Online Subscription o in qualsiasi altro accordo di riservatezza.</w:t>
      </w:r>
    </w:p>
    <w:p w:rsidR="0082133B" w:rsidRPr="006827F6" w:rsidRDefault="00ED4593">
      <w:pPr>
        <w:pStyle w:val="PURBody-Indented"/>
      </w:pPr>
      <w:r>
        <w:t>Per informazioni sulle pagine in cui è disponibile la panoramica della protezione per il servizio online applicabile, il licenziatario potrà consultare l</w:t>
      </w:r>
      <w:r w:rsidR="001C5374">
        <w:t>’</w:t>
      </w:r>
      <w:r>
        <w:t>Articolo Condizioni di Licenza Specifiche per il Servizio riportato di seguito.</w:t>
      </w:r>
    </w:p>
    <w:p w:rsidR="0079514B" w:rsidRPr="006827F6" w:rsidRDefault="0079514B" w:rsidP="0079514B">
      <w:pPr>
        <w:pStyle w:val="PURHeading2"/>
      </w:pPr>
      <w:r>
        <w:t>Criteri per un Utilizzo Accettabile</w:t>
      </w:r>
      <w:r w:rsidR="00C63C57">
        <w:fldChar w:fldCharType="begin"/>
      </w:r>
      <w:r w:rsidR="00386377">
        <w:instrText>TC "</w:instrText>
      </w:r>
      <w:bookmarkStart w:id="137" w:name="_Toc358126393"/>
      <w:bookmarkStart w:id="138" w:name="_Toc358185934"/>
      <w:bookmarkStart w:id="139" w:name="_Toc358186010"/>
      <w:r w:rsidR="00386377">
        <w:instrText>Criteri per un Utilizzo Accettabile</w:instrText>
      </w:r>
      <w:bookmarkEnd w:id="137"/>
      <w:bookmarkEnd w:id="138"/>
      <w:bookmarkEnd w:id="139"/>
      <w:r w:rsidR="00386377">
        <w:instrText xml:space="preserve">" \l 2 </w:instrText>
      </w:r>
      <w:bookmarkStart w:id="140" w:name="_Toc339624724"/>
      <w:bookmarkStart w:id="141" w:name="_Toc341260677"/>
      <w:bookmarkStart w:id="142" w:name="_Toc341260904"/>
      <w:bookmarkEnd w:id="140"/>
      <w:bookmarkEnd w:id="141"/>
      <w:bookmarkEnd w:id="142"/>
      <w:r w:rsidR="00C63C57">
        <w:fldChar w:fldCharType="end"/>
      </w:r>
    </w:p>
    <w:p w:rsidR="0079514B" w:rsidRPr="006827F6" w:rsidRDefault="0079514B" w:rsidP="0079514B">
      <w:pPr>
        <w:pStyle w:val="PURBody-Indented"/>
      </w:pPr>
      <w:r>
        <w:rPr>
          <w:color w:val="404040" w:themeColor="text1" w:themeTint="BF"/>
        </w:rPr>
        <w:t>Né il licenziatario né coloro che accedono al servizio online attraverso il licenziatario possono utilizzare il servizio online:</w:t>
      </w:r>
    </w:p>
    <w:p w:rsidR="0079514B" w:rsidRPr="006827F6" w:rsidRDefault="0079514B" w:rsidP="00E16F35">
      <w:pPr>
        <w:pStyle w:val="PURBullet-Indented"/>
        <w:numPr>
          <w:ilvl w:val="1"/>
          <w:numId w:val="60"/>
        </w:numPr>
      </w:pPr>
      <w:r>
        <w:t>violando leggi, regolamenti, provvedimenti o ordini governativi;</w:t>
      </w:r>
    </w:p>
    <w:p w:rsidR="0079514B" w:rsidRPr="006827F6" w:rsidRDefault="0079514B" w:rsidP="00E16F35">
      <w:pPr>
        <w:pStyle w:val="PURBullet-Indented"/>
        <w:numPr>
          <w:ilvl w:val="1"/>
          <w:numId w:val="60"/>
        </w:numPr>
      </w:pPr>
      <w:r>
        <w:t xml:space="preserve">per violare i diritti altrui; </w:t>
      </w:r>
    </w:p>
    <w:p w:rsidR="0079514B" w:rsidRPr="006827F6" w:rsidRDefault="0079514B" w:rsidP="00E16F35">
      <w:pPr>
        <w:pStyle w:val="PURBullet-Indented"/>
        <w:numPr>
          <w:ilvl w:val="1"/>
          <w:numId w:val="60"/>
        </w:numPr>
      </w:pPr>
      <w:r>
        <w:lastRenderedPageBreak/>
        <w:t xml:space="preserve">per utilizzare il servizio online per tentare di accedere in modo non autorizzato o interrompere servizi, dati, account o reti con qualsiasi mezzo; </w:t>
      </w:r>
    </w:p>
    <w:p w:rsidR="0079514B" w:rsidRPr="006827F6" w:rsidRDefault="0079514B" w:rsidP="00E16F35">
      <w:pPr>
        <w:pStyle w:val="PURBullet-Indented"/>
        <w:numPr>
          <w:ilvl w:val="1"/>
          <w:numId w:val="60"/>
        </w:numPr>
      </w:pPr>
      <w:r>
        <w:t>per falsificare informazioni presenti nelle intestazioni dei messaggi di posta elettronica o dei protocolli, ad esempio lo</w:t>
      </w:r>
      <w:r w:rsidR="00851827">
        <w:t> </w:t>
      </w:r>
      <w:r>
        <w:t xml:space="preserve">“spoofing”; </w:t>
      </w:r>
    </w:p>
    <w:p w:rsidR="0079514B" w:rsidRPr="006827F6" w:rsidRDefault="0079514B" w:rsidP="00E16F35">
      <w:pPr>
        <w:pStyle w:val="PURBullet-Indented"/>
        <w:numPr>
          <w:ilvl w:val="1"/>
          <w:numId w:val="60"/>
        </w:numPr>
      </w:pPr>
      <w:r>
        <w:t>per distribuire posta indesiderata o malware;</w:t>
      </w:r>
    </w:p>
    <w:p w:rsidR="0079514B" w:rsidRPr="006827F6" w:rsidRDefault="0079514B" w:rsidP="00E16F35">
      <w:pPr>
        <w:pStyle w:val="PURBullet-Indented"/>
        <w:numPr>
          <w:ilvl w:val="1"/>
          <w:numId w:val="60"/>
        </w:numPr>
      </w:pPr>
      <w:r>
        <w:t>in modo da nuocere al servizio online o da pregiudicarne l</w:t>
      </w:r>
      <w:r w:rsidR="001C5374">
        <w:t>’</w:t>
      </w:r>
      <w:r>
        <w:t>utilizzo da parte di altri o in situazioni ad alto rischio, nelle quali un errore o un guasto del servizio online potrebbe causare la morte o gravi lesioni corporali a persone oppure seri danni fisici o</w:t>
      </w:r>
      <w:r w:rsidR="00D510B0">
        <w:t> </w:t>
      </w:r>
      <w:r>
        <w:rPr>
          <w:color w:val="0D0D0D" w:themeColor="text1" w:themeTint="F2"/>
        </w:rPr>
        <w:t>ambientali.</w:t>
      </w:r>
    </w:p>
    <w:p w:rsidR="0082133B" w:rsidRPr="006827F6" w:rsidRDefault="00ED4593">
      <w:pPr>
        <w:pStyle w:val="PURHeading2"/>
      </w:pPr>
      <w:r>
        <w:t>Disposizioni di Legge</w:t>
      </w:r>
      <w:r w:rsidR="00C63C57">
        <w:fldChar w:fldCharType="begin"/>
      </w:r>
      <w:r w:rsidR="00C33F92">
        <w:instrText>TC "</w:instrText>
      </w:r>
      <w:bookmarkStart w:id="143" w:name="_Toc358126394"/>
      <w:bookmarkStart w:id="144" w:name="_Toc358185935"/>
      <w:bookmarkStart w:id="145" w:name="_Toc358186011"/>
      <w:r w:rsidR="00C33F92">
        <w:instrText>Disposizioni di Legge</w:instrText>
      </w:r>
      <w:bookmarkEnd w:id="143"/>
      <w:bookmarkEnd w:id="144"/>
      <w:bookmarkEnd w:id="145"/>
      <w:r w:rsidR="00C33F92">
        <w:instrText xml:space="preserve">" \l 2 </w:instrText>
      </w:r>
      <w:bookmarkStart w:id="146" w:name="_Toc339624725"/>
      <w:bookmarkStart w:id="147" w:name="_Toc341260678"/>
      <w:bookmarkStart w:id="148" w:name="_Toc341260905"/>
      <w:bookmarkEnd w:id="146"/>
      <w:bookmarkEnd w:id="147"/>
      <w:bookmarkEnd w:id="148"/>
      <w:r w:rsidR="00C63C57">
        <w:fldChar w:fldCharType="end"/>
      </w:r>
    </w:p>
    <w:p w:rsidR="0082133B" w:rsidRPr="006827F6" w:rsidRDefault="00ED4593">
      <w:pPr>
        <w:pStyle w:val="PURBody-Indented"/>
      </w:pPr>
      <w:r>
        <w:t>Microsoft potrà modificare il, o porre fine al, servizio online in qualsiasi paese in cui esistono o verranno emanati provvedimenti dell</w:t>
      </w:r>
      <w:r w:rsidR="001C5374">
        <w:t>’</w:t>
      </w:r>
      <w:r>
        <w:t>autorità competente che impongano a Microsoft di assoggettarsi a regolamenti o a requisiti che non sono applicabili alla</w:t>
      </w:r>
      <w:r w:rsidR="00D510B0">
        <w:t> </w:t>
      </w:r>
      <w:r>
        <w:t>generalità delle aziende operanti in tale paese. Qualora Microsoft ritenga che, al fine di ottemperare a tali provvedimenti o</w:t>
      </w:r>
      <w:r w:rsidR="00D510B0">
        <w:t> </w:t>
      </w:r>
      <w:r>
        <w:t>regolamenti sia necessario apportare modifiche e/o dismettere e cessare il servizio online, potrà agire in tal senso.</w:t>
      </w:r>
      <w:r w:rsidR="003A1240">
        <w:t xml:space="preserve"> </w:t>
      </w:r>
      <w:r>
        <w:t>Ad esempio, Microsoft potrà modificare il, o porre termine al, servizio online nel caso in cui esista una disposizione di legge per cui Microsoft dovrebbe assoggettarsi alla disciplina dettata per i fornitori di servizi di telecomunicazione.</w:t>
      </w:r>
    </w:p>
    <w:p w:rsidR="0082133B" w:rsidRPr="006827F6" w:rsidRDefault="00ED4593">
      <w:pPr>
        <w:pStyle w:val="PURHeading2"/>
      </w:pPr>
      <w:r>
        <w:t>Comunicazioni in Formato Elettronico</w:t>
      </w:r>
      <w:r w:rsidR="00C63C57">
        <w:fldChar w:fldCharType="begin"/>
      </w:r>
      <w:r w:rsidR="00C33F92">
        <w:instrText>TC "</w:instrText>
      </w:r>
      <w:bookmarkStart w:id="149" w:name="_Toc358126395"/>
      <w:bookmarkStart w:id="150" w:name="_Toc358185936"/>
      <w:bookmarkStart w:id="151" w:name="_Toc358186012"/>
      <w:r w:rsidR="00C33F92">
        <w:instrText>Comunicazioni in Formato Elettronico</w:instrText>
      </w:r>
      <w:bookmarkEnd w:id="149"/>
      <w:bookmarkEnd w:id="150"/>
      <w:bookmarkEnd w:id="151"/>
      <w:r w:rsidR="00C33F92">
        <w:instrText xml:space="preserve">" \l 2 </w:instrText>
      </w:r>
      <w:bookmarkStart w:id="152" w:name="_Toc339624726"/>
      <w:bookmarkStart w:id="153" w:name="_Toc341260679"/>
      <w:bookmarkStart w:id="154" w:name="_Toc341260906"/>
      <w:bookmarkEnd w:id="152"/>
      <w:bookmarkEnd w:id="153"/>
      <w:bookmarkEnd w:id="154"/>
      <w:r w:rsidR="00C63C57">
        <w:fldChar w:fldCharType="end"/>
      </w:r>
    </w:p>
    <w:p w:rsidR="0082133B" w:rsidRPr="006827F6" w:rsidRDefault="00ED4593">
      <w:pPr>
        <w:pStyle w:val="PURBody-Indented"/>
      </w:pPr>
      <w:r>
        <w:t>Microsoft potrà fornire all</w:t>
      </w:r>
      <w:r w:rsidR="001C5374">
        <w:t>’</w:t>
      </w:r>
      <w:r>
        <w:t>Utente informazioni sul servizio online in formato elettronico. Tali comunicazioni potranno essere effettuate tramite l</w:t>
      </w:r>
      <w:r w:rsidR="001C5374">
        <w:t>’</w:t>
      </w:r>
      <w:r>
        <w:t>invio di un messaggio di posta elettronica all</w:t>
      </w:r>
      <w:r w:rsidR="001C5374">
        <w:t>’</w:t>
      </w:r>
      <w:r>
        <w:t>indirizzo fornito dal licenziatario al momento della registrazione al servizio online o attraverso un sito Web identificato da Microsoft.</w:t>
      </w:r>
      <w:r w:rsidR="003A1240">
        <w:t xml:space="preserve"> </w:t>
      </w:r>
      <w:r>
        <w:t>Per le comunicazioni tramite messaggio di posta elettronica fa fede la data</w:t>
      </w:r>
      <w:r w:rsidR="002277E7">
        <w:t> </w:t>
      </w:r>
      <w:r>
        <w:t>di trasmissione. Fintantoché l</w:t>
      </w:r>
      <w:r w:rsidR="001C5374">
        <w:t>’</w:t>
      </w:r>
      <w:r>
        <w:t>Utente utilizzerà il servizio online, avrà il software e l</w:t>
      </w:r>
      <w:r w:rsidR="001C5374">
        <w:t>’</w:t>
      </w:r>
      <w:r>
        <w:t>hardware necessari per ricevere queste comunicazioni. Il licenziatario non potrà utilizzare il servizio online qualora non accetti di ricevere tali comunicazioni in formato elettronico.</w:t>
      </w:r>
    </w:p>
    <w:p w:rsidR="0082133B" w:rsidRPr="006827F6" w:rsidRDefault="00ED4593">
      <w:pPr>
        <w:pStyle w:val="PURHeading2"/>
      </w:pPr>
      <w:r>
        <w:t>Garanzia limitata</w:t>
      </w:r>
      <w:r w:rsidR="00C63C57">
        <w:fldChar w:fldCharType="begin"/>
      </w:r>
      <w:r w:rsidR="00C33F92">
        <w:instrText>TC "</w:instrText>
      </w:r>
      <w:bookmarkStart w:id="155" w:name="_Toc358126396"/>
      <w:bookmarkStart w:id="156" w:name="_Toc358185937"/>
      <w:bookmarkStart w:id="157" w:name="_Toc358186013"/>
      <w:r w:rsidR="00C33F92">
        <w:instrText>Garanzia limitata</w:instrText>
      </w:r>
      <w:bookmarkEnd w:id="155"/>
      <w:bookmarkEnd w:id="156"/>
      <w:bookmarkEnd w:id="157"/>
      <w:r w:rsidR="00C33F92">
        <w:instrText xml:space="preserve">" \l 2 </w:instrText>
      </w:r>
      <w:bookmarkStart w:id="158" w:name="_Toc339624727"/>
      <w:bookmarkStart w:id="159" w:name="_Toc341260680"/>
      <w:bookmarkStart w:id="160" w:name="_Toc341260907"/>
      <w:bookmarkEnd w:id="158"/>
      <w:bookmarkEnd w:id="159"/>
      <w:bookmarkEnd w:id="160"/>
      <w:r w:rsidR="00C63C57">
        <w:fldChar w:fldCharType="end"/>
      </w:r>
    </w:p>
    <w:p w:rsidR="0082133B" w:rsidRPr="006827F6" w:rsidRDefault="00ED4593">
      <w:pPr>
        <w:pStyle w:val="PURBody-Indented"/>
      </w:pPr>
      <w:r>
        <w:t>Nonostante eventuali disposizioni contrarie del Contratto di Sottoscrizione Microsoft Online, la garanzia limitata non si applica a</w:t>
      </w:r>
      <w:r w:rsidR="002277E7">
        <w:t> </w:t>
      </w:r>
      <w:r>
        <w:t>tempi di inattività o ad altre interruzioni dell</w:t>
      </w:r>
      <w:r w:rsidR="001C5374">
        <w:t>’</w:t>
      </w:r>
      <w:r>
        <w:t>accesso al servizio online o a qualsiasi altra misurazione delle prestazioni citata nel</w:t>
      </w:r>
      <w:r w:rsidR="002277E7">
        <w:t> </w:t>
      </w:r>
      <w:r>
        <w:t>Contratto di Servizio per il servizio online.</w:t>
      </w:r>
      <w:r w:rsidR="003A1240">
        <w:t xml:space="preserve"> </w:t>
      </w:r>
    </w:p>
    <w:p w:rsidR="0079514B" w:rsidRPr="006827F6" w:rsidRDefault="0079514B" w:rsidP="0079514B">
      <w:pPr>
        <w:pStyle w:val="PURHeading2"/>
      </w:pPr>
      <w:r>
        <w:t>Conformità alle Leggi e ai Regolamenti</w:t>
      </w:r>
      <w:r w:rsidR="00C63C57">
        <w:fldChar w:fldCharType="begin"/>
      </w:r>
      <w:r w:rsidR="00C33F92">
        <w:instrText>TC "</w:instrText>
      </w:r>
      <w:bookmarkStart w:id="161" w:name="_Toc358126397"/>
      <w:bookmarkStart w:id="162" w:name="_Toc358185938"/>
      <w:bookmarkStart w:id="163" w:name="_Toc358186014"/>
      <w:r w:rsidR="00C33F92">
        <w:instrText>Conformità alle Leggi e ai Regolamenti</w:instrText>
      </w:r>
      <w:bookmarkEnd w:id="161"/>
      <w:bookmarkEnd w:id="162"/>
      <w:bookmarkEnd w:id="163"/>
      <w:r w:rsidR="00C33F92">
        <w:instrText xml:space="preserve">" \l 2 </w:instrText>
      </w:r>
      <w:bookmarkStart w:id="164" w:name="_Toc339624728"/>
      <w:bookmarkStart w:id="165" w:name="_Toc341260681"/>
      <w:bookmarkStart w:id="166" w:name="_Toc341260908"/>
      <w:bookmarkEnd w:id="164"/>
      <w:bookmarkEnd w:id="165"/>
      <w:bookmarkEnd w:id="166"/>
      <w:r w:rsidR="00C63C57">
        <w:fldChar w:fldCharType="end"/>
      </w:r>
    </w:p>
    <w:p w:rsidR="0079514B" w:rsidRPr="006827F6" w:rsidRDefault="0079514B" w:rsidP="0079514B">
      <w:pPr>
        <w:pStyle w:val="PURBody-Indented"/>
      </w:pPr>
      <w:r>
        <w:t>Microsoft si conformerà a tutte le leggi e a tutti i regolamenti riferibili all</w:t>
      </w:r>
      <w:r w:rsidR="001C5374">
        <w:t>’</w:t>
      </w:r>
      <w:r>
        <w:t>erogazione dei servizi online, inclusa la legge che prevede la notifica di violazioni della protezione, ad esclusione tuttavia delle leggi o dei regolamenti applicabili al licenziatario o al settore in cui opera che non siano a livello generale validi per i provider di servizi informatici.</w:t>
      </w:r>
    </w:p>
    <w:p w:rsidR="002B7DDB" w:rsidRPr="006827F6" w:rsidRDefault="003C5633" w:rsidP="00C30D1A">
      <w:pPr>
        <w:pStyle w:val="PURBody-Indented"/>
      </w:pPr>
      <w:r>
        <w:t>Il licenziatario si atterrà a tutte le leggi e a tutti i regolamenti applicabili ai Dati del Cliente e all</w:t>
      </w:r>
      <w:r w:rsidR="001C5374">
        <w:t>’</w:t>
      </w:r>
      <w:r>
        <w:t>utilizzo dei servizi online, incluse eventuali leggi o regolamenti applicabili a se stesso o al settore in cui opera.</w:t>
      </w:r>
    </w:p>
    <w:p w:rsidR="003B1F78" w:rsidRPr="006827F6" w:rsidRDefault="003B1F78" w:rsidP="003B1F78">
      <w:pPr>
        <w:pStyle w:val="PURHeading2"/>
      </w:pPr>
      <w:r>
        <w:t>Limitazioni tecniche</w:t>
      </w:r>
      <w:r w:rsidR="00C63C57">
        <w:fldChar w:fldCharType="begin"/>
      </w:r>
      <w:r>
        <w:instrText>TC "</w:instrText>
      </w:r>
      <w:bookmarkStart w:id="167" w:name="_Toc358126398"/>
      <w:bookmarkStart w:id="168" w:name="_Toc358185939"/>
      <w:bookmarkStart w:id="169" w:name="_Toc358186015"/>
      <w:r>
        <w:instrText>Limitazioni Tecniche</w:instrText>
      </w:r>
      <w:bookmarkEnd w:id="167"/>
      <w:bookmarkEnd w:id="168"/>
      <w:bookmarkEnd w:id="169"/>
      <w:r>
        <w:instrText xml:space="preserve">" \l 2 </w:instrText>
      </w:r>
      <w:bookmarkStart w:id="170" w:name="_Toc339624729"/>
      <w:bookmarkStart w:id="171" w:name="_Toc341260682"/>
      <w:bookmarkStart w:id="172" w:name="_Toc341260909"/>
      <w:bookmarkEnd w:id="170"/>
      <w:bookmarkEnd w:id="171"/>
      <w:bookmarkEnd w:id="172"/>
      <w:r w:rsidR="00C63C57">
        <w:fldChar w:fldCharType="end"/>
      </w:r>
    </w:p>
    <w:p w:rsidR="003B1F78" w:rsidRPr="006827F6" w:rsidRDefault="003B1F78" w:rsidP="003B1F78">
      <w:pPr>
        <w:pStyle w:val="PURBody-Indented"/>
      </w:pPr>
      <w:r>
        <w:t>Il licenziatario dovrà attenersi a qualsiasi limitazione tecnica presente nei prodotti che gli consenta di utilizzarli solo in determinati modi.</w:t>
      </w:r>
      <w:r w:rsidR="003A1240">
        <w:t xml:space="preserve"> </w:t>
      </w:r>
      <w:r>
        <w:t>Il licenziatario non potrà aggirare tali limitazioni tecniche.</w:t>
      </w:r>
    </w:p>
    <w:p w:rsidR="003B1F78" w:rsidRPr="006827F6" w:rsidRDefault="003B1F78" w:rsidP="003B1F78">
      <w:pPr>
        <w:pStyle w:val="PURHeading2"/>
      </w:pPr>
      <w:r>
        <w:t>Altri diritti</w:t>
      </w:r>
      <w:r w:rsidR="00C63C57">
        <w:fldChar w:fldCharType="begin"/>
      </w:r>
      <w:r>
        <w:instrText>TC "</w:instrText>
      </w:r>
      <w:bookmarkStart w:id="173" w:name="_Toc358126399"/>
      <w:bookmarkStart w:id="174" w:name="_Toc358185940"/>
      <w:bookmarkStart w:id="175" w:name="_Toc358186016"/>
      <w:r>
        <w:instrText>Altri Diritti</w:instrText>
      </w:r>
      <w:bookmarkEnd w:id="173"/>
      <w:bookmarkEnd w:id="174"/>
      <w:bookmarkEnd w:id="175"/>
      <w:r>
        <w:instrText xml:space="preserve">" \l 2 </w:instrText>
      </w:r>
      <w:bookmarkStart w:id="176" w:name="_Toc339624730"/>
      <w:bookmarkStart w:id="177" w:name="_Toc341260683"/>
      <w:bookmarkStart w:id="178" w:name="_Toc341260910"/>
      <w:bookmarkEnd w:id="176"/>
      <w:bookmarkEnd w:id="177"/>
      <w:bookmarkEnd w:id="178"/>
      <w:r w:rsidR="00C63C57">
        <w:fldChar w:fldCharType="end"/>
      </w:r>
    </w:p>
    <w:p w:rsidR="003B1F78" w:rsidRPr="006827F6" w:rsidRDefault="003B1F78" w:rsidP="003B1F78">
      <w:pPr>
        <w:pStyle w:val="PURBody-Indented"/>
      </w:pPr>
      <w:r>
        <w:t>I diritti per accedere al software su un dispositivo qualsiasi non autorizzano il licenziatario a implementare alcun brevetto Microsoft o</w:t>
      </w:r>
      <w:r w:rsidR="002277E7">
        <w:t> </w:t>
      </w:r>
      <w:r>
        <w:t>altra proprietà intellettuale Microsoft nel software o nei dispositivi che accedono a tale dispositivo.</w:t>
      </w:r>
    </w:p>
    <w:p w:rsidR="003B1F78" w:rsidRPr="006827F6" w:rsidRDefault="003B1F78" w:rsidP="003B1F78">
      <w:pPr>
        <w:pStyle w:val="PURHeading2"/>
      </w:pPr>
      <w:r>
        <w:t>Documentazione</w:t>
      </w:r>
      <w:r w:rsidR="00C63C57">
        <w:fldChar w:fldCharType="begin"/>
      </w:r>
      <w:r>
        <w:instrText xml:space="preserve">TC </w:instrText>
      </w:r>
      <w:bookmarkStart w:id="179" w:name="_Toc358126400"/>
      <w:bookmarkStart w:id="180" w:name="_Toc358185941"/>
      <w:bookmarkStart w:id="181" w:name="_Toc358186017"/>
      <w:r>
        <w:instrText>Documentazione</w:instrText>
      </w:r>
      <w:bookmarkEnd w:id="179"/>
      <w:bookmarkEnd w:id="180"/>
      <w:bookmarkEnd w:id="181"/>
      <w:r>
        <w:instrText xml:space="preserve"> \l 2 </w:instrText>
      </w:r>
      <w:bookmarkStart w:id="182" w:name="_Toc339624731"/>
      <w:bookmarkStart w:id="183" w:name="_Toc341260684"/>
      <w:bookmarkStart w:id="184" w:name="_Toc341260911"/>
      <w:bookmarkEnd w:id="182"/>
      <w:bookmarkEnd w:id="183"/>
      <w:bookmarkEnd w:id="184"/>
      <w:r w:rsidR="00C63C57">
        <w:fldChar w:fldCharType="end"/>
      </w:r>
    </w:p>
    <w:p w:rsidR="003B1F78" w:rsidRPr="006827F6" w:rsidRDefault="003B1F78" w:rsidP="003B1F78">
      <w:pPr>
        <w:pStyle w:val="PURBody-Indented"/>
      </w:pPr>
      <w:r>
        <w:t>Qualsiasi persona che ha un accesso valido al computer o alla rete interna potrà duplicare e utilizzare la documentazione per fini di riferimento interno.</w:t>
      </w:r>
      <w:r w:rsidR="003A1240">
        <w:t xml:space="preserve"> </w:t>
      </w:r>
      <w:r>
        <w:t>La documentazione non include i libri elettronici.</w:t>
      </w:r>
    </w:p>
    <w:p w:rsidR="003B1F78" w:rsidRPr="006827F6" w:rsidRDefault="003B1F78" w:rsidP="003B1F78">
      <w:pPr>
        <w:pStyle w:val="PURHeading2"/>
      </w:pPr>
      <w:r>
        <w:t>Riassegnazione delle Licenze</w:t>
      </w:r>
      <w:r w:rsidR="00C63C57">
        <w:fldChar w:fldCharType="begin"/>
      </w:r>
      <w:r>
        <w:instrText>TC "</w:instrText>
      </w:r>
      <w:bookmarkStart w:id="185" w:name="_Toc358126401"/>
      <w:bookmarkStart w:id="186" w:name="_Toc358185942"/>
      <w:bookmarkStart w:id="187" w:name="_Toc358186018"/>
      <w:r>
        <w:instrText>Riassegnazione delle Licenze</w:instrText>
      </w:r>
      <w:bookmarkEnd w:id="185"/>
      <w:bookmarkEnd w:id="186"/>
      <w:bookmarkEnd w:id="187"/>
      <w:r>
        <w:instrText xml:space="preserve">" \l 2 </w:instrText>
      </w:r>
      <w:bookmarkStart w:id="188" w:name="_Toc339624732"/>
      <w:bookmarkStart w:id="189" w:name="_Toc341260685"/>
      <w:bookmarkStart w:id="190" w:name="_Toc341260912"/>
      <w:bookmarkEnd w:id="188"/>
      <w:bookmarkEnd w:id="189"/>
      <w:bookmarkEnd w:id="190"/>
      <w:r w:rsidR="00C63C57">
        <w:fldChar w:fldCharType="end"/>
      </w:r>
    </w:p>
    <w:p w:rsidR="003B1F78" w:rsidRPr="006827F6" w:rsidRDefault="003B1F78" w:rsidP="003B1F78">
      <w:pPr>
        <w:pStyle w:val="PURBody-Indented"/>
      </w:pPr>
      <w:r>
        <w:t>Molte licenze, ma non tutte, possono essere riassegnate da un dispositivo o da un utente a un altro.</w:t>
      </w:r>
      <w:r w:rsidR="003A1240">
        <w:t xml:space="preserve"> </w:t>
      </w:r>
      <w:r>
        <w:t>Le norme generali che disciplinano la riassegnazione delle licenze sono illustrate di seguito, unitamente ad alcune norme specifiche per determinati prodotti e tipi di licenza.</w:t>
      </w:r>
    </w:p>
    <w:p w:rsidR="003B1F78" w:rsidRPr="006827F6" w:rsidRDefault="003B1F78" w:rsidP="003B1F78">
      <w:pPr>
        <w:pStyle w:val="PURBlueStrong-Indented"/>
      </w:pPr>
      <w:r>
        <w:t>Limitazioni alla Riassegnazione di Licenze</w:t>
      </w:r>
    </w:p>
    <w:p w:rsidR="003B1F78" w:rsidRPr="006827F6" w:rsidRDefault="00B5244A" w:rsidP="003B1F78">
      <w:pPr>
        <w:pStyle w:val="PURBody-Indented"/>
      </w:pPr>
      <w:r>
        <w:t>Salvo quanto consentito di seguito, il licenziatario non potrà riassegnare le licenze a breve termine (entro 90 giorni dall</w:t>
      </w:r>
      <w:r w:rsidR="001C5374">
        <w:t>’</w:t>
      </w:r>
      <w:r>
        <w:t>ultima</w:t>
      </w:r>
      <w:r w:rsidR="00851827">
        <w:t> </w:t>
      </w:r>
      <w:r>
        <w:t xml:space="preserve">cessione). </w:t>
      </w:r>
    </w:p>
    <w:p w:rsidR="003B1F78" w:rsidRPr="006827F6" w:rsidRDefault="003B1F78" w:rsidP="003B1F78">
      <w:pPr>
        <w:pStyle w:val="PURBlueStrong-Indented"/>
      </w:pPr>
      <w:r>
        <w:t>Condizioni per la Riassegnazione di Licenze</w:t>
      </w:r>
    </w:p>
    <w:p w:rsidR="003B1F78" w:rsidRPr="006827F6" w:rsidRDefault="00B5244A" w:rsidP="003B1F78">
      <w:pPr>
        <w:pStyle w:val="PURBody-Indented"/>
      </w:pPr>
      <w:r>
        <w:t>Quando il licenziatario riassegna una licenza da un dispositivo o un utente a un altro, dovrà rimuovere il software o bloccare l</w:t>
      </w:r>
      <w:r w:rsidR="001C5374">
        <w:t>’</w:t>
      </w:r>
      <w:r>
        <w:t>accesso dal dispositivo precedente o dal dispositivo dell</w:t>
      </w:r>
      <w:r w:rsidR="001C5374">
        <w:t>’</w:t>
      </w:r>
      <w:r>
        <w:t xml:space="preserve">utente precedente. </w:t>
      </w:r>
    </w:p>
    <w:p w:rsidR="003B1F78" w:rsidRPr="006827F6" w:rsidRDefault="003B1F78" w:rsidP="003B1F78">
      <w:pPr>
        <w:pStyle w:val="PURBlueStrong-Indented"/>
      </w:pPr>
      <w:r>
        <w:lastRenderedPageBreak/>
        <w:t>Considerazioni specifiche per determinati prodotti e tipi di licenza</w:t>
      </w:r>
    </w:p>
    <w:p w:rsidR="003B1F78" w:rsidRPr="006827F6" w:rsidRDefault="003B1F78" w:rsidP="005D6562">
      <w:pPr>
        <w:pStyle w:val="PURBullet-Indented"/>
        <w:numPr>
          <w:ilvl w:val="0"/>
          <w:numId w:val="3"/>
        </w:numPr>
      </w:pPr>
      <w:r>
        <w:rPr>
          <w:b/>
        </w:rPr>
        <w:t>Licenze “Subscription” per Utente/Dispositivo (SL)</w:t>
      </w:r>
      <w:r w:rsidR="003A1240">
        <w:t xml:space="preserve"> </w:t>
      </w:r>
      <w:r>
        <w:t>Il licenziatario potrà riassegnare SL per utente o dispositivo, a breve termine, per coprire l</w:t>
      </w:r>
      <w:r w:rsidR="001C5374">
        <w:t>’</w:t>
      </w:r>
      <w:r>
        <w:t>assenza di un utente o l</w:t>
      </w:r>
      <w:r w:rsidR="001C5374">
        <w:t>’</w:t>
      </w:r>
      <w:r>
        <w:t>indisponibilità di un dispositivo guasto.</w:t>
      </w:r>
      <w:r w:rsidR="003A1240">
        <w:t xml:space="preserve"> </w:t>
      </w:r>
      <w:r>
        <w:t>La riassegnazione di tali licenze da parte del</w:t>
      </w:r>
      <w:r w:rsidR="002277E7">
        <w:t> </w:t>
      </w:r>
      <w:r>
        <w:t>licenziatario per qualsiasi altro scopo o periodo di tempo dovrà essere definitiva.</w:t>
      </w:r>
      <w:r w:rsidR="003A1240">
        <w:t xml:space="preserve"> </w:t>
      </w:r>
      <w:r>
        <w:t xml:space="preserve">Tale diritto non si applica a SL per Windows Intune con Sistema Operativo Desktop Windows. </w:t>
      </w:r>
    </w:p>
    <w:p w:rsidR="003B1F78" w:rsidRPr="006827F6" w:rsidRDefault="003B1F78" w:rsidP="005D6562">
      <w:pPr>
        <w:pStyle w:val="PURBullet-Indented"/>
        <w:numPr>
          <w:ilvl w:val="0"/>
          <w:numId w:val="3"/>
        </w:numPr>
      </w:pPr>
      <w:r>
        <w:rPr>
          <w:rFonts w:asciiTheme="minorHAnsi" w:hAnsiTheme="minorHAnsi" w:cstheme="minorHAnsi"/>
          <w:b/>
          <w:szCs w:val="18"/>
        </w:rPr>
        <w:t>SL per Windows Intune con Sistema Operativo Desktop Windows.</w:t>
      </w:r>
      <w:r>
        <w:rPr>
          <w:rFonts w:asciiTheme="minorHAnsi" w:hAnsiTheme="minorHAnsi" w:cstheme="minorHAnsi"/>
          <w:szCs w:val="18"/>
        </w:rPr>
        <w:t xml:space="preserve"> In conformità </w:t>
      </w:r>
      <w:r>
        <w:rPr>
          <w:rFonts w:asciiTheme="minorHAnsi" w:hAnsiTheme="minorHAnsi" w:cstheme="minorHAnsi"/>
        </w:rPr>
        <w:t>alla norma generale che vieta la riassegnazione di licenze a breve termine</w:t>
      </w:r>
      <w:r>
        <w:rPr>
          <w:rFonts w:asciiTheme="minorHAnsi" w:hAnsiTheme="minorHAnsi" w:cstheme="minorHAnsi"/>
          <w:szCs w:val="18"/>
        </w:rPr>
        <w:t>, il licenziatario potrà riassegnare la propria licenza a un dispositivo sostitutivo qualificante.</w:t>
      </w:r>
      <w:r w:rsidR="003A1240">
        <w:rPr>
          <w:rFonts w:asciiTheme="minorHAnsi" w:hAnsiTheme="minorHAnsi" w:cstheme="minorHAnsi"/>
          <w:szCs w:val="18"/>
        </w:rPr>
        <w:t xml:space="preserve"> </w:t>
      </w:r>
      <w:r>
        <w:rPr>
          <w:rFonts w:asciiTheme="minorHAnsi" w:hAnsiTheme="minorHAnsi" w:cstheme="minorHAnsi"/>
          <w:szCs w:val="18"/>
        </w:rPr>
        <w:t>Un dispositivo sostitutivo qualificante è un dispositivo al quale il licenziatario ha ceduto una licenza e sul quale ha</w:t>
      </w:r>
      <w:r w:rsidR="002277E7">
        <w:rPr>
          <w:rFonts w:asciiTheme="minorHAnsi" w:hAnsiTheme="minorHAnsi" w:cstheme="minorHAnsi"/>
          <w:szCs w:val="18"/>
        </w:rPr>
        <w:t> </w:t>
      </w:r>
      <w:r>
        <w:rPr>
          <w:rFonts w:asciiTheme="minorHAnsi" w:hAnsiTheme="minorHAnsi" w:cstheme="minorHAnsi"/>
          <w:szCs w:val="18"/>
        </w:rPr>
        <w:t>installato l</w:t>
      </w:r>
      <w:r w:rsidR="001C5374">
        <w:rPr>
          <w:rFonts w:asciiTheme="minorHAnsi" w:hAnsiTheme="minorHAnsi" w:cstheme="minorHAnsi"/>
          <w:szCs w:val="18"/>
        </w:rPr>
        <w:t>’</w:t>
      </w:r>
      <w:r>
        <w:rPr>
          <w:rFonts w:asciiTheme="minorHAnsi" w:hAnsiTheme="minorHAnsi" w:cstheme="minorHAnsi"/>
          <w:szCs w:val="18"/>
        </w:rPr>
        <w:t>ultima versione del sistema operativo desktop Windows.</w:t>
      </w:r>
      <w:r w:rsidR="003A1240">
        <w:rPr>
          <w:rFonts w:asciiTheme="minorHAnsi" w:hAnsiTheme="minorHAnsi" w:cstheme="minorHAnsi"/>
          <w:szCs w:val="18"/>
        </w:rPr>
        <w:t xml:space="preserve"> </w:t>
      </w:r>
      <w:r>
        <w:rPr>
          <w:rFonts w:asciiTheme="minorHAnsi" w:hAnsiTheme="minorHAnsi" w:cstheme="minorHAnsi"/>
          <w:bCs/>
          <w:color w:val="000000"/>
          <w:szCs w:val="18"/>
        </w:rPr>
        <w:t>Il licenziatario potrà riassegnare la propria licenza prima</w:t>
      </w:r>
      <w:r w:rsidR="002277E7">
        <w:rPr>
          <w:rFonts w:asciiTheme="minorHAnsi" w:hAnsiTheme="minorHAnsi" w:cstheme="minorHAnsi"/>
          <w:bCs/>
          <w:color w:val="000000"/>
          <w:szCs w:val="18"/>
        </w:rPr>
        <w:t> </w:t>
      </w:r>
      <w:r>
        <w:rPr>
          <w:rFonts w:asciiTheme="minorHAnsi" w:hAnsiTheme="minorHAnsi" w:cstheme="minorHAnsi"/>
          <w:bCs/>
          <w:color w:val="000000"/>
          <w:szCs w:val="18"/>
        </w:rPr>
        <w:t>di</w:t>
      </w:r>
      <w:r w:rsidR="002277E7">
        <w:rPr>
          <w:rFonts w:asciiTheme="minorHAnsi" w:hAnsiTheme="minorHAnsi" w:cstheme="minorHAnsi"/>
          <w:bCs/>
          <w:color w:val="000000"/>
          <w:szCs w:val="18"/>
        </w:rPr>
        <w:t> </w:t>
      </w:r>
      <w:r>
        <w:rPr>
          <w:rFonts w:asciiTheme="minorHAnsi" w:hAnsiTheme="minorHAnsi" w:cstheme="minorHAnsi"/>
          <w:bCs/>
          <w:color w:val="000000"/>
          <w:szCs w:val="18"/>
        </w:rPr>
        <w:t>tale termine nel caso in cui cessi di utilizzare il dispositivo con licenza a causa di un guasto hardware permanente.</w:t>
      </w:r>
      <w:r>
        <w:rPr>
          <w:rFonts w:asciiTheme="minorHAnsi" w:hAnsiTheme="minorHAnsi" w:cstheme="minorHAnsi"/>
          <w:color w:val="FF0000"/>
          <w:sz w:val="20"/>
        </w:rPr>
        <w:t xml:space="preserve"> </w:t>
      </w:r>
    </w:p>
    <w:p w:rsidR="003B1F78" w:rsidRPr="006827F6" w:rsidRDefault="003B1F78" w:rsidP="005D6562">
      <w:pPr>
        <w:pStyle w:val="PURBullet-Indented"/>
        <w:numPr>
          <w:ilvl w:val="0"/>
          <w:numId w:val="3"/>
        </w:numPr>
      </w:pPr>
      <w:r>
        <w:rPr>
          <w:rFonts w:asciiTheme="minorHAnsi" w:hAnsiTheme="minorHAnsi" w:cstheme="minorHAnsi"/>
          <w:b/>
          <w:szCs w:val="18"/>
        </w:rPr>
        <w:t>Buy-Out per Windows Intune con Sistema Operativo Desktop Windows.</w:t>
      </w:r>
      <w:r w:rsidR="003A1240">
        <w:rPr>
          <w:rFonts w:asciiTheme="minorHAnsi" w:hAnsiTheme="minorHAnsi" w:cstheme="minorHAnsi"/>
          <w:b/>
          <w:szCs w:val="18"/>
        </w:rPr>
        <w:t xml:space="preserve"> </w:t>
      </w:r>
      <w:r>
        <w:rPr>
          <w:rFonts w:asciiTheme="minorHAnsi" w:hAnsiTheme="minorHAnsi" w:cstheme="minorHAnsi"/>
          <w:bCs/>
          <w:color w:val="000000"/>
          <w:szCs w:val="18"/>
        </w:rPr>
        <w:t>Nonostante quanto diversamente previsto nel Contratto di Sottoscrizione Microsoft Online, il licenziatario non potrà riassegnare le licenze perpetue per il sistema operativo desktop Windows acquistate ai sensi dell</w:t>
      </w:r>
      <w:r w:rsidR="001C5374">
        <w:rPr>
          <w:rFonts w:asciiTheme="minorHAnsi" w:hAnsiTheme="minorHAnsi" w:cstheme="minorHAnsi"/>
          <w:bCs/>
          <w:color w:val="000000"/>
          <w:szCs w:val="18"/>
        </w:rPr>
        <w:t>’</w:t>
      </w:r>
      <w:r>
        <w:rPr>
          <w:rFonts w:asciiTheme="minorHAnsi" w:hAnsiTheme="minorHAnsi" w:cstheme="minorHAnsi"/>
          <w:bCs/>
          <w:color w:val="000000"/>
          <w:szCs w:val="18"/>
        </w:rPr>
        <w:t>opzione buy-out</w:t>
      </w:r>
      <w:r>
        <w:rPr>
          <w:rFonts w:asciiTheme="minorHAnsi" w:hAnsiTheme="minorHAnsi" w:cstheme="minorHAnsi"/>
          <w:b/>
          <w:bCs/>
          <w:color w:val="000000"/>
          <w:szCs w:val="18"/>
        </w:rPr>
        <w:t xml:space="preserve"> </w:t>
      </w:r>
      <w:r>
        <w:rPr>
          <w:rFonts w:asciiTheme="minorHAnsi" w:hAnsiTheme="minorHAnsi" w:cstheme="minorHAnsi"/>
          <w:bCs/>
          <w:color w:val="000000"/>
          <w:szCs w:val="18"/>
        </w:rPr>
        <w:t xml:space="preserve">per Windows Intune con Sistema Operativo Desktop Windows per </w:t>
      </w:r>
      <w:r w:rsidR="002277E7">
        <w:rPr>
          <w:rFonts w:asciiTheme="minorHAnsi" w:hAnsiTheme="minorHAnsi" w:cstheme="minorHAnsi"/>
          <w:bCs/>
          <w:color w:val="000000"/>
          <w:szCs w:val="18"/>
        </w:rPr>
        <w:t>I </w:t>
      </w:r>
      <w:r>
        <w:rPr>
          <w:rFonts w:asciiTheme="minorHAnsi" w:hAnsiTheme="minorHAnsi" w:cstheme="minorHAnsi"/>
          <w:bCs/>
          <w:color w:val="000000"/>
          <w:szCs w:val="18"/>
        </w:rPr>
        <w:t>dispositivi sostitutivi</w:t>
      </w:r>
      <w:r>
        <w:rPr>
          <w:rFonts w:asciiTheme="minorHAnsi" w:hAnsiTheme="minorHAnsi" w:cstheme="minorHAnsi"/>
          <w:szCs w:val="18"/>
        </w:rPr>
        <w:t>.</w:t>
      </w:r>
      <w:r w:rsidR="003A1240">
        <w:rPr>
          <w:rFonts w:asciiTheme="minorHAnsi" w:hAnsiTheme="minorHAnsi" w:cstheme="minorHAnsi"/>
          <w:szCs w:val="18"/>
        </w:rPr>
        <w:t xml:space="preserve"> </w:t>
      </w:r>
    </w:p>
    <w:p w:rsidR="003B1F78" w:rsidRPr="006827F6" w:rsidRDefault="003B1F78" w:rsidP="005D6562">
      <w:pPr>
        <w:pStyle w:val="PURBullet-Indented"/>
        <w:numPr>
          <w:ilvl w:val="0"/>
          <w:numId w:val="3"/>
        </w:numPr>
      </w:pPr>
      <w:r>
        <w:rPr>
          <w:rFonts w:asciiTheme="minorHAnsi" w:hAnsiTheme="minorHAnsi" w:cstheme="minorHAnsi"/>
          <w:b/>
        </w:rPr>
        <w:t>Riassegnazione di Licenze Add-on.</w:t>
      </w:r>
      <w:r w:rsidR="003A1240">
        <w:rPr>
          <w:rFonts w:asciiTheme="minorHAnsi" w:hAnsiTheme="minorHAnsi" w:cstheme="minorHAnsi"/>
        </w:rPr>
        <w:t xml:space="preserve"> </w:t>
      </w:r>
      <w:r>
        <w:rPr>
          <w:rFonts w:asciiTheme="minorHAnsi" w:hAnsiTheme="minorHAnsi" w:cstheme="minorHAnsi"/>
        </w:rPr>
        <w:t>Le licenze concesse o acquistate in relazione ad altre licenze qualificanti, ad esempio MDOP, dovranno a livello generale essere riassegnate secondo le modalità e i tempi di riassegnazione della licenza qualificante.</w:t>
      </w:r>
      <w:r w:rsidR="003A1240">
        <w:rPr>
          <w:rFonts w:asciiTheme="minorHAnsi" w:hAnsiTheme="minorHAnsi" w:cstheme="minorHAnsi"/>
        </w:rPr>
        <w:t xml:space="preserve"> </w:t>
      </w:r>
      <w:r>
        <w:rPr>
          <w:rFonts w:asciiTheme="minorHAnsi" w:hAnsiTheme="minorHAnsi" w:cstheme="minorHAnsi"/>
        </w:rPr>
        <w:t>Per dettagli, il licenziatario potrà consultare i diritti di utilizzo specifici per il servizio relativi a tali offerte.</w:t>
      </w:r>
    </w:p>
    <w:p w:rsidR="003B1F78" w:rsidRPr="006827F6" w:rsidRDefault="003B1F78" w:rsidP="003B1F78">
      <w:pPr>
        <w:pStyle w:val="PURHeading2"/>
      </w:pPr>
      <w:r>
        <w:t>Attivazione Prodotti</w:t>
      </w:r>
      <w:r w:rsidR="00C63C57">
        <w:fldChar w:fldCharType="begin"/>
      </w:r>
      <w:r>
        <w:instrText>TC "</w:instrText>
      </w:r>
      <w:bookmarkStart w:id="191" w:name="_Toc358126402"/>
      <w:bookmarkStart w:id="192" w:name="_Toc358185943"/>
      <w:bookmarkStart w:id="193" w:name="_Toc358186019"/>
      <w:r>
        <w:instrText>Attivazione Prodotti</w:instrText>
      </w:r>
      <w:bookmarkEnd w:id="191"/>
      <w:bookmarkEnd w:id="192"/>
      <w:bookmarkEnd w:id="193"/>
      <w:r>
        <w:instrText xml:space="preserve"> " \l 2 </w:instrText>
      </w:r>
      <w:bookmarkStart w:id="194" w:name="_Toc339624733"/>
      <w:bookmarkStart w:id="195" w:name="_Toc341260686"/>
      <w:bookmarkStart w:id="196" w:name="_Toc341260913"/>
      <w:bookmarkEnd w:id="194"/>
      <w:bookmarkEnd w:id="195"/>
      <w:bookmarkEnd w:id="196"/>
      <w:r w:rsidR="00C63C57">
        <w:fldChar w:fldCharType="end"/>
      </w:r>
    </w:p>
    <w:p w:rsidR="003B1F78" w:rsidRPr="006827F6" w:rsidRDefault="003B1F78" w:rsidP="003B1F78">
      <w:pPr>
        <w:pStyle w:val="PURBody-Indented"/>
      </w:pPr>
      <w:r>
        <w:t>Alcuni prodotti e servizi online sono tutelati da tecnologie di protezione e per installarli o accedervi richiedono l</w:t>
      </w:r>
      <w:r w:rsidR="001C5374">
        <w:t>’</w:t>
      </w:r>
      <w:r>
        <w:t>attivazione e un codice Product Key per contratti multilicenza.</w:t>
      </w:r>
      <w:r w:rsidR="003A1240">
        <w:t xml:space="preserve"> </w:t>
      </w:r>
      <w:r>
        <w:t>L</w:t>
      </w:r>
      <w:r w:rsidR="001C5374">
        <w:t>’</w:t>
      </w:r>
      <w:r>
        <w:t>attivazione associa l</w:t>
      </w:r>
      <w:r w:rsidR="001C5374">
        <w:t>’</w:t>
      </w:r>
      <w:r>
        <w:t>utilizzo del software a un dispositivo specifico.</w:t>
      </w:r>
      <w:r w:rsidR="003A1240">
        <w:t xml:space="preserve"> </w:t>
      </w:r>
      <w:r>
        <w:t>Per informazioni sulla necessità di attivazione o di utilizzo di un codice Product Key, il licenziatario potrà leggere l</w:t>
      </w:r>
      <w:r w:rsidR="001C5374">
        <w:t>’</w:t>
      </w:r>
      <w:r>
        <w:t>Articolo Attivazione Prodotti all</w:t>
      </w:r>
      <w:r w:rsidR="001C5374">
        <w:t>’</w:t>
      </w:r>
      <w:r>
        <w:t xml:space="preserve">indirizzo </w:t>
      </w:r>
      <w:hyperlink r:id="rId23">
        <w:r>
          <w:rPr>
            <w:color w:val="00467F"/>
            <w:u w:val="single"/>
          </w:rPr>
          <w:t>http://www.microsoft.com/licensing</w:t>
        </w:r>
      </w:hyperlink>
      <w:r>
        <w:t>.</w:t>
      </w:r>
      <w:r w:rsidR="003A1240">
        <w:t xml:space="preserve"> </w:t>
      </w:r>
      <w:r>
        <w:t>Il licenziatario è responsabile sia dell</w:t>
      </w:r>
      <w:r w:rsidR="001C5374">
        <w:t>’</w:t>
      </w:r>
      <w:r>
        <w:t>utilizzo dei codici Product Key che gli vengono assegnati che dell</w:t>
      </w:r>
      <w:r w:rsidR="001C5374">
        <w:t>’</w:t>
      </w:r>
      <w:r>
        <w:t xml:space="preserve">attivazione dei prodotti tramite i computer KMS (Key Management Service). </w:t>
      </w:r>
      <w:r>
        <w:rPr>
          <w:rFonts w:eastAsia="Arial" w:cs="Times New Roman"/>
        </w:rPr>
        <w:t xml:space="preserve">I codici Product Key per contratti multilicenza sono riservati e soggetti alla disposizione relativa alla riservatezza presente nel contratto di licenza stipulato tra il licenziatario e Microsoft. </w:t>
      </w:r>
      <w:r>
        <w:t>Il licenziatario non potrà mai divulgare i codici Product Key a terzi,</w:t>
      </w:r>
      <w:r>
        <w:rPr>
          <w:rFonts w:eastAsia="Arial" w:cs="Times New Roman"/>
        </w:rPr>
        <w:t xml:space="preserve"> nemmeno dopo la risoluzione o la scadenza del contratto di licenza stipulato con Microsoft e nonostante eventuali limitazioni temporali contrarie</w:t>
      </w:r>
      <w:r>
        <w:t>.</w:t>
      </w:r>
    </w:p>
    <w:p w:rsidR="003B1F78" w:rsidRPr="006827F6" w:rsidRDefault="003B1F78" w:rsidP="003B1F78">
      <w:pPr>
        <w:pStyle w:val="PURBlueStrong-Indented"/>
      </w:pPr>
      <w:r>
        <w:t>Attivazione KMS e MAK (Multiple Activation Key)</w:t>
      </w:r>
    </w:p>
    <w:p w:rsidR="003B1F78" w:rsidRPr="006827F6" w:rsidRDefault="003B1F78" w:rsidP="003B1F78">
      <w:pPr>
        <w:pStyle w:val="PURBody-Indented"/>
      </w:pPr>
      <w:r>
        <w:t>Durante l</w:t>
      </w:r>
      <w:r w:rsidR="001C5374">
        <w:t>’</w:t>
      </w:r>
      <w:r>
        <w:t>attivazione MAK (Multiple Activation Key) il software invierà le informazioni sul software e il dispositivo a Microsoft.</w:t>
      </w:r>
      <w:r w:rsidR="003A1240">
        <w:t xml:space="preserve"> </w:t>
      </w:r>
      <w:r>
        <w:t>Durante l</w:t>
      </w:r>
      <w:r w:rsidR="001C5374">
        <w:t>’</w:t>
      </w:r>
      <w:r>
        <w:t>attivazione host KMS (Key Management Service) il software invierà le informazioni sul software host KMS e il dispositivo host a Microsoft.</w:t>
      </w:r>
      <w:r w:rsidR="003A1240">
        <w:t xml:space="preserve"> </w:t>
      </w:r>
      <w:r>
        <w:t>I dispositivi client KMS attivati tramite KMS non inviano informazioni a Microsoft. Tuttavia, richiedono una riattivazione periodica con l</w:t>
      </w:r>
      <w:r w:rsidR="001C5374">
        <w:t>’</w:t>
      </w:r>
      <w:r>
        <w:t>host KMS.</w:t>
      </w:r>
      <w:r w:rsidR="003A1240">
        <w:t xml:space="preserve"> </w:t>
      </w:r>
      <w:r>
        <w:t>Le informazioni inviate a Microsoft durante l</w:t>
      </w:r>
      <w:r w:rsidR="001C5374">
        <w:t>’</w:t>
      </w:r>
      <w:r>
        <w:t xml:space="preserve">attivazione host MAK o KMS includono: </w:t>
      </w:r>
    </w:p>
    <w:p w:rsidR="003B1F78" w:rsidRPr="006827F6" w:rsidRDefault="003B1F78" w:rsidP="004645C1">
      <w:pPr>
        <w:pStyle w:val="PURBullet-Indented"/>
        <w:numPr>
          <w:ilvl w:val="1"/>
          <w:numId w:val="4"/>
        </w:numPr>
        <w:spacing w:line="200" w:lineRule="exact"/>
        <w:ind w:left="735" w:hanging="225"/>
      </w:pPr>
      <w:r>
        <w:t>la versione, la lingua e il codice “Product Key” del software</w:t>
      </w:r>
    </w:p>
    <w:p w:rsidR="003B1F78" w:rsidRPr="0084471A" w:rsidRDefault="003B1F78" w:rsidP="004645C1">
      <w:pPr>
        <w:pStyle w:val="PURBullet-Indented"/>
        <w:numPr>
          <w:ilvl w:val="1"/>
          <w:numId w:val="4"/>
        </w:numPr>
        <w:spacing w:line="200" w:lineRule="exact"/>
        <w:ind w:left="735" w:hanging="225"/>
        <w:rPr>
          <w:lang w:val="sv-SE"/>
        </w:rPr>
      </w:pPr>
      <w:r w:rsidRPr="0084471A">
        <w:rPr>
          <w:lang w:val="sv-SE"/>
        </w:rPr>
        <w:t>l</w:t>
      </w:r>
      <w:r w:rsidR="001C5374">
        <w:rPr>
          <w:lang w:val="sv-SE"/>
        </w:rPr>
        <w:t>’</w:t>
      </w:r>
      <w:r w:rsidRPr="0084471A">
        <w:rPr>
          <w:lang w:val="sv-SE"/>
        </w:rPr>
        <w:t>indirizzo del protocollo Internet del dispositivo</w:t>
      </w:r>
    </w:p>
    <w:p w:rsidR="003B1F78" w:rsidRPr="006827F6" w:rsidRDefault="003B1F78" w:rsidP="004645C1">
      <w:pPr>
        <w:pStyle w:val="PURBullet-Indented"/>
        <w:numPr>
          <w:ilvl w:val="1"/>
          <w:numId w:val="4"/>
        </w:numPr>
        <w:spacing w:line="200" w:lineRule="exact"/>
        <w:ind w:left="735" w:hanging="225"/>
      </w:pPr>
      <w:r>
        <w:t xml:space="preserve">le informazioni risultanti dalla configurazione hardware del dispositivo. </w:t>
      </w:r>
    </w:p>
    <w:p w:rsidR="003B1F78" w:rsidRPr="006827F6" w:rsidRDefault="003B1F78" w:rsidP="003B1F78">
      <w:pPr>
        <w:pStyle w:val="PURBody-Indented"/>
      </w:pPr>
      <w:r>
        <w:t>Per ulteriori informazioni, il licenziatario potrà visitare il sito Web all</w:t>
      </w:r>
      <w:r w:rsidR="001C5374">
        <w:t>’</w:t>
      </w:r>
      <w:r>
        <w:t xml:space="preserve">indirizzo </w:t>
      </w:r>
      <w:r w:rsidR="002277E7">
        <w:br/>
      </w:r>
      <w:hyperlink r:id="rId24">
        <w:r>
          <w:rPr>
            <w:color w:val="00467F"/>
            <w:u w:val="single"/>
          </w:rPr>
          <w:t>http://www.microsoft.com/licensing/existing-customers/product-activation.aspx</w:t>
        </w:r>
      </w:hyperlink>
      <w:r>
        <w:t>.</w:t>
      </w:r>
      <w:r w:rsidR="003A1240">
        <w:t xml:space="preserve"> </w:t>
      </w:r>
      <w:r>
        <w:t>L</w:t>
      </w:r>
      <w:r w:rsidR="001C5374">
        <w:t>’</w:t>
      </w:r>
      <w:r>
        <w:t>utilizzo del software opera da consenso alla trasmissione di queste informazioni.</w:t>
      </w:r>
      <w:r w:rsidR="003A1240">
        <w:t xml:space="preserve"> </w:t>
      </w:r>
      <w:r>
        <w:t>Prima di attivarlo, il licenziatario è autorizzato a utilizzare la versione del software installata durante il processo di installazione.</w:t>
      </w:r>
      <w:r w:rsidR="003A1240">
        <w:t xml:space="preserve"> </w:t>
      </w:r>
      <w:r>
        <w:t>Il diritto di utilizzare il software dopo il tempo specificato nel processo di installazione è limitato, a meno che non venga attivato.</w:t>
      </w:r>
      <w:r w:rsidR="003A1240">
        <w:t xml:space="preserve"> </w:t>
      </w:r>
      <w:r>
        <w:t>Questa operazione è necessaria per evitare l</w:t>
      </w:r>
      <w:r w:rsidR="001C5374">
        <w:t>’</w:t>
      </w:r>
      <w:r>
        <w:t>utilizzo di SOFTWARE non concesso in licenza.</w:t>
      </w:r>
      <w:r w:rsidR="003A1240">
        <w:t xml:space="preserve"> </w:t>
      </w:r>
      <w:r>
        <w:t>Il</w:t>
      </w:r>
      <w:r w:rsidR="00A00725">
        <w:t> </w:t>
      </w:r>
      <w:r>
        <w:t>licenziatario non è autorizzato continuare a utilizzare il software dopo il tempo specificato se non lo ha attivato.</w:t>
      </w:r>
      <w:r w:rsidR="003A1240">
        <w:t xml:space="preserve"> </w:t>
      </w:r>
      <w:r>
        <w:t>Qualora il dispositivo sia connesso a Internet, il software potrà connettersi automaticamente a Microsoft per l</w:t>
      </w:r>
      <w:r w:rsidR="001C5374">
        <w:t>’</w:t>
      </w:r>
      <w:r>
        <w:t>attivazione.</w:t>
      </w:r>
      <w:r w:rsidR="003A1240">
        <w:t xml:space="preserve"> </w:t>
      </w:r>
      <w:r>
        <w:t>Il licenziatario può</w:t>
      </w:r>
      <w:r w:rsidR="00A00725">
        <w:t> </w:t>
      </w:r>
      <w:r>
        <w:t>anche attivare il software manualmente tramite Internet o per telefono.</w:t>
      </w:r>
      <w:r w:rsidR="003A1240">
        <w:t xml:space="preserve"> </w:t>
      </w:r>
      <w:r>
        <w:t>In tal caso, potrebbero essere addebitati i costi della connessione a Internet e della telefonata.</w:t>
      </w:r>
      <w:r w:rsidR="003A1240">
        <w:t xml:space="preserve"> </w:t>
      </w:r>
      <w:r>
        <w:t>Alcune modifiche apportate ai componenti del computer del licenziatario o al software stesso potrebbero richiedere una nuova attivazione del software.</w:t>
      </w:r>
      <w:r w:rsidR="003A1240">
        <w:t xml:space="preserve"> </w:t>
      </w:r>
      <w:r>
        <w:t>Il software continuerà a visualizzare promemoria relativi all</w:t>
      </w:r>
      <w:r w:rsidR="001C5374">
        <w:t>’</w:t>
      </w:r>
      <w:r>
        <w:t>attivazione finché il licenziatario non eseguirà l</w:t>
      </w:r>
      <w:r w:rsidR="001C5374">
        <w:t>’</w:t>
      </w:r>
      <w:r>
        <w:t>operazione.</w:t>
      </w:r>
    </w:p>
    <w:p w:rsidR="003B1F78" w:rsidRPr="006827F6" w:rsidRDefault="003B1F78" w:rsidP="003B1F78">
      <w:pPr>
        <w:pStyle w:val="PURBlueStrong-Indented"/>
      </w:pPr>
      <w:r>
        <w:t>Corretto Utilizzo di KMS.</w:t>
      </w:r>
    </w:p>
    <w:p w:rsidR="003B1F78" w:rsidRPr="006827F6" w:rsidRDefault="003B1F78" w:rsidP="003B1F78">
      <w:pPr>
        <w:pStyle w:val="PURBody-Indented"/>
      </w:pPr>
      <w:r>
        <w:t>Il licenziatario non potrà fornire accesso non protetto ai propri computer KMS su una rete non controllata, quale è Internet.</w:t>
      </w:r>
    </w:p>
    <w:p w:rsidR="003B1F78" w:rsidRPr="006827F6" w:rsidRDefault="003B1F78" w:rsidP="003B1F78">
      <w:pPr>
        <w:pStyle w:val="PURBlueStrong-Indented"/>
      </w:pPr>
      <w:r>
        <w:t>Utilizzo Non Autorizzato della Chiave MAK o KMS</w:t>
      </w:r>
    </w:p>
    <w:p w:rsidR="003B1F78" w:rsidRPr="006827F6" w:rsidRDefault="003B1F78" w:rsidP="003B1F78">
      <w:pPr>
        <w:pStyle w:val="PURBody-Indented"/>
      </w:pPr>
      <w:r>
        <w:t>In relazione alla divulgazione o all</w:t>
      </w:r>
      <w:r w:rsidR="001C5374">
        <w:t>’</w:t>
      </w:r>
      <w:r>
        <w:t>utilizzo non autorizzato della chiave MAK o KMS, Microsoft potrà intraprendere una qualsiasi delle seguenti azioni: impedire ulteriori attivazioni, disattivare o bloccare il codice Product Key in altro modo evitandone l</w:t>
      </w:r>
      <w:r w:rsidR="001C5374">
        <w:t>’</w:t>
      </w:r>
      <w:r>
        <w:t xml:space="preserve">attivazione o la convalida. </w:t>
      </w:r>
    </w:p>
    <w:p w:rsidR="003B1F78" w:rsidRPr="006827F6" w:rsidRDefault="003B1F78" w:rsidP="003B1F78">
      <w:pPr>
        <w:pStyle w:val="PURBody-Indented"/>
      </w:pPr>
      <w:r>
        <w:t>La disattivazione del codice potrà comportare per la società l</w:t>
      </w:r>
      <w:r w:rsidR="001C5374">
        <w:t>’</w:t>
      </w:r>
      <w:r>
        <w:t>acquisto di un nuovo codice Product Key da Microsoft.</w:t>
      </w:r>
    </w:p>
    <w:p w:rsidR="003B1F78" w:rsidRPr="006827F6" w:rsidRDefault="003B1F78" w:rsidP="003B1F78">
      <w:pPr>
        <w:pStyle w:val="PURHeading2"/>
      </w:pPr>
      <w:r>
        <w:t>Funzionalità Aggiuntive/Servizio Facoltativo</w:t>
      </w:r>
      <w:r w:rsidR="00C63C57">
        <w:fldChar w:fldCharType="begin"/>
      </w:r>
      <w:r>
        <w:instrText>TC "</w:instrText>
      </w:r>
      <w:bookmarkStart w:id="197" w:name="_Toc358126403"/>
      <w:bookmarkStart w:id="198" w:name="_Toc358185944"/>
      <w:bookmarkStart w:id="199" w:name="_Toc358186020"/>
      <w:r>
        <w:instrText>Funzionalità Aggiuntive</w:instrText>
      </w:r>
      <w:bookmarkEnd w:id="197"/>
      <w:bookmarkEnd w:id="198"/>
      <w:bookmarkEnd w:id="199"/>
      <w:r>
        <w:instrText xml:space="preserve">" \l 2 </w:instrText>
      </w:r>
      <w:bookmarkStart w:id="200" w:name="_Toc339624734"/>
      <w:bookmarkStart w:id="201" w:name="_Toc341260687"/>
      <w:bookmarkStart w:id="202" w:name="_Toc341260914"/>
      <w:bookmarkEnd w:id="200"/>
      <w:bookmarkEnd w:id="201"/>
      <w:bookmarkEnd w:id="202"/>
      <w:r w:rsidR="00C63C57">
        <w:fldChar w:fldCharType="end"/>
      </w:r>
    </w:p>
    <w:p w:rsidR="003B1F78" w:rsidRPr="006827F6" w:rsidRDefault="003B1F78" w:rsidP="003B1F78">
      <w:pPr>
        <w:pStyle w:val="PURBody-Indented"/>
      </w:pPr>
      <w:r>
        <w:t>Microsoft potrà fornire altre funzionalità o un servizio aggiuntivo facoltativo per i prodotti. Altre condizioni di licenza o diritti sull</w:t>
      </w:r>
      <w:r w:rsidR="001C5374">
        <w:t>’</w:t>
      </w:r>
      <w:r>
        <w:t xml:space="preserve">utilizzo e corrispettivi potrebbero essere applicabili. </w:t>
      </w:r>
    </w:p>
    <w:p w:rsidR="003B1F78" w:rsidRPr="006827F6" w:rsidRDefault="003B1F78" w:rsidP="003B1F78">
      <w:pPr>
        <w:pStyle w:val="PURHeading2"/>
      </w:pPr>
      <w:r>
        <w:lastRenderedPageBreak/>
        <w:t>Componenti dei tipi di carattere</w:t>
      </w:r>
      <w:r w:rsidR="00C63C57">
        <w:fldChar w:fldCharType="begin"/>
      </w:r>
      <w:r>
        <w:instrText>TC "</w:instrText>
      </w:r>
      <w:bookmarkStart w:id="203" w:name="_Toc358126404"/>
      <w:bookmarkStart w:id="204" w:name="_Toc358185945"/>
      <w:bookmarkStart w:id="205" w:name="_Toc358186021"/>
      <w:r>
        <w:instrText>Componenti dei tipi di carattere</w:instrText>
      </w:r>
      <w:bookmarkEnd w:id="203"/>
      <w:bookmarkEnd w:id="204"/>
      <w:bookmarkEnd w:id="205"/>
      <w:r>
        <w:instrText xml:space="preserve">" \l 2 </w:instrText>
      </w:r>
      <w:bookmarkStart w:id="206" w:name="_Toc339624735"/>
      <w:bookmarkStart w:id="207" w:name="_Toc341260688"/>
      <w:bookmarkStart w:id="208" w:name="_Toc341260915"/>
      <w:bookmarkEnd w:id="206"/>
      <w:bookmarkEnd w:id="207"/>
      <w:bookmarkEnd w:id="208"/>
      <w:r w:rsidR="00C63C57">
        <w:fldChar w:fldCharType="end"/>
      </w:r>
    </w:p>
    <w:p w:rsidR="003B1F78" w:rsidRPr="006827F6" w:rsidRDefault="003B1F78" w:rsidP="003B1F78">
      <w:pPr>
        <w:pStyle w:val="PURBody-Indented"/>
      </w:pPr>
      <w:r>
        <w:t>Mentre il software è in esecuzione, il licenziatario potrà utilizzare i relativi tipi di carattere per visualizzare e stampare il contenuto.</w:t>
      </w:r>
      <w:r w:rsidR="003A1240">
        <w:t xml:space="preserve"> </w:t>
      </w:r>
      <w:r>
        <w:t>Il</w:t>
      </w:r>
      <w:r w:rsidR="00A00725">
        <w:t> </w:t>
      </w:r>
      <w:r>
        <w:t>licenziatario potrà, altresì, incorporare i tipi di carattere nel contenuto solo nella modalità consentita dalle restrizioni relative all</w:t>
      </w:r>
      <w:r w:rsidR="001C5374">
        <w:t>’</w:t>
      </w:r>
      <w:r>
        <w:t>incorporamento dei tipi di carattere e potrà scaricarli temporaneamente in una stampante o in un altro dispositivo di output per</w:t>
      </w:r>
      <w:r w:rsidR="009B1B04">
        <w:t> </w:t>
      </w:r>
      <w:r>
        <w:t>la</w:t>
      </w:r>
      <w:r w:rsidR="00A00725">
        <w:t> </w:t>
      </w:r>
      <w:r>
        <w:t>stampa.</w:t>
      </w:r>
    </w:p>
    <w:p w:rsidR="00B5244A" w:rsidRPr="006827F6" w:rsidRDefault="00B5244A" w:rsidP="00B5244A">
      <w:pPr>
        <w:pStyle w:val="PURHeading2"/>
      </w:pPr>
      <w:r>
        <w:t>Componenti Software di Windows</w:t>
      </w:r>
      <w:r w:rsidR="00C63C57">
        <w:fldChar w:fldCharType="begin"/>
      </w:r>
      <w:r>
        <w:instrText>TC "</w:instrText>
      </w:r>
      <w:bookmarkStart w:id="209" w:name="_Toc358126405"/>
      <w:bookmarkStart w:id="210" w:name="_Toc358185946"/>
      <w:bookmarkStart w:id="211" w:name="_Toc358186022"/>
      <w:r>
        <w:instrText>Componenti Software di Windows</w:instrText>
      </w:r>
      <w:bookmarkEnd w:id="209"/>
      <w:bookmarkEnd w:id="210"/>
      <w:bookmarkEnd w:id="211"/>
      <w:r>
        <w:instrText xml:space="preserve">" \l 2 </w:instrText>
      </w:r>
      <w:bookmarkStart w:id="212" w:name="_Toc339624736"/>
      <w:bookmarkStart w:id="213" w:name="_Toc341260689"/>
      <w:bookmarkStart w:id="214" w:name="_Toc341260916"/>
      <w:bookmarkEnd w:id="212"/>
      <w:bookmarkEnd w:id="213"/>
      <w:bookmarkEnd w:id="214"/>
      <w:r w:rsidR="00C63C57">
        <w:fldChar w:fldCharType="end"/>
      </w:r>
    </w:p>
    <w:p w:rsidR="00C44E34" w:rsidRPr="006827F6" w:rsidRDefault="00B5244A" w:rsidP="00C44E34">
      <w:pPr>
        <w:pStyle w:val="PURBody-Indented"/>
      </w:pPr>
      <w:r>
        <w:t>Il software include uno o più dei seguenti Componenti Software di Windows:</w:t>
      </w:r>
      <w:r w:rsidR="003A1240">
        <w:t xml:space="preserve"> </w:t>
      </w:r>
      <w:r>
        <w:t>Microsoft .NET Framework, Microsoft Data Access Components, il software Powershell e alcuni file DLL correlati alle tecnologie Microsoft Build, Windows Identity Foundation, Libreria Windows per JAVAScript, Debghelp.dll e Distribuzione Web.</w:t>
      </w:r>
      <w:r w:rsidR="003A1240">
        <w:t xml:space="preserve"> </w:t>
      </w:r>
      <w:r>
        <w:t>Tutti questi file sono componenti del software Windows.</w:t>
      </w:r>
      <w:r w:rsidR="003A1240">
        <w:t xml:space="preserve"> </w:t>
      </w:r>
      <w:r>
        <w:t>Salvo quanto previsto nelle Prove Comparative (Benchmarking) che seguono, le condizioni di licenza per Microsoft Windows si applicano all</w:t>
      </w:r>
      <w:r w:rsidR="001C5374">
        <w:t>’</w:t>
      </w:r>
      <w:r>
        <w:t>utilizzo da parte del licenziatario di tali componenti.</w:t>
      </w:r>
      <w:r w:rsidR="003A1240">
        <w:t xml:space="preserve"> </w:t>
      </w:r>
    </w:p>
    <w:p w:rsidR="003B1F78" w:rsidRPr="006827F6" w:rsidRDefault="003B1F78" w:rsidP="003B1F78">
      <w:pPr>
        <w:pStyle w:val="PURHeading2"/>
      </w:pPr>
      <w:r>
        <w:t>Test di benchmark</w:t>
      </w:r>
      <w:r w:rsidR="00C63C57">
        <w:fldChar w:fldCharType="begin"/>
      </w:r>
      <w:r>
        <w:instrText>TC "</w:instrText>
      </w:r>
      <w:bookmarkStart w:id="215" w:name="_Toc358126406"/>
      <w:bookmarkStart w:id="216" w:name="_Toc358185947"/>
      <w:bookmarkStart w:id="217" w:name="_Toc358186023"/>
      <w:r>
        <w:instrText>Test di benchmark</w:instrText>
      </w:r>
      <w:bookmarkEnd w:id="215"/>
      <w:bookmarkEnd w:id="216"/>
      <w:bookmarkEnd w:id="217"/>
      <w:r>
        <w:instrText xml:space="preserve">" \l 2 </w:instrText>
      </w:r>
      <w:bookmarkStart w:id="218" w:name="_Toc339624737"/>
      <w:bookmarkStart w:id="219" w:name="_Toc341260690"/>
      <w:bookmarkStart w:id="220" w:name="_Toc341260917"/>
      <w:bookmarkEnd w:id="218"/>
      <w:bookmarkEnd w:id="219"/>
      <w:bookmarkEnd w:id="220"/>
      <w:r w:rsidR="00C63C57">
        <w:fldChar w:fldCharType="end"/>
      </w:r>
    </w:p>
    <w:p w:rsidR="003B1F78" w:rsidRPr="006827F6" w:rsidRDefault="003B1F78" w:rsidP="003B1F78">
      <w:pPr>
        <w:pStyle w:val="PURBlueStrong-Indented"/>
      </w:pPr>
      <w:r>
        <w:t>Software</w:t>
      </w:r>
    </w:p>
    <w:p w:rsidR="003B1F78" w:rsidRPr="006827F6" w:rsidRDefault="003B1F78" w:rsidP="003B1F78">
      <w:pPr>
        <w:pStyle w:val="PURBody-Indented"/>
      </w:pPr>
      <w:r>
        <w:t>Il licenziatario dovrà ottenere la preventiva approvazione scritta di Microsoft, al fine di poter comunicare a terzi gli esiti delle prove comparative del software.</w:t>
      </w:r>
      <w:r w:rsidR="003A1240">
        <w:t xml:space="preserve"> </w:t>
      </w:r>
      <w:r>
        <w:t>Non si applica invece a Windows Server o .NET Framework (cfr. sotto).</w:t>
      </w:r>
    </w:p>
    <w:p w:rsidR="003B1F78" w:rsidRPr="006827F6" w:rsidRDefault="003B1F78" w:rsidP="003B1F78">
      <w:pPr>
        <w:pStyle w:val="PURBlueStrong-Indented"/>
      </w:pPr>
      <w:r>
        <w:t>Microsoft .NET Framework</w:t>
      </w:r>
    </w:p>
    <w:p w:rsidR="003B1F78" w:rsidRPr="006827F6" w:rsidRDefault="00F9140B" w:rsidP="003B1F78">
      <w:pPr>
        <w:pStyle w:val="PURBody-Indented"/>
      </w:pPr>
      <w:r>
        <w:t>Il software può includere uno o più componenti di .NET Framework (“Componenti .NET”).</w:t>
      </w:r>
      <w:r w:rsidR="003A1240">
        <w:t xml:space="preserve"> </w:t>
      </w:r>
      <w:r>
        <w:t>Il licenziatario potrà eseguire prove comparative interne di tali componenti.</w:t>
      </w:r>
      <w:r w:rsidR="003A1240">
        <w:t xml:space="preserve"> </w:t>
      </w:r>
      <w:r>
        <w:t xml:space="preserve">Il licenziatario può divulgare gli esiti delle prove comparative di tali componenti, purché si attenga alle condizioni stabilite alla pagina </w:t>
      </w:r>
      <w:r>
        <w:rPr>
          <w:u w:val="single"/>
        </w:rPr>
        <w:t>http://go.microsoft.com/fwlink/?LinkID=66406</w:t>
      </w:r>
      <w:r>
        <w:t>.</w:t>
      </w:r>
      <w:r w:rsidR="003A1240">
        <w:t xml:space="preserve"> </w:t>
      </w:r>
      <w: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Pr>
          <w:u w:val="single"/>
        </w:rPr>
        <w:t>http://go.microsoft.com/fwlink/?LinkID=66406</w:t>
      </w:r>
      <w:r w:rsidRPr="00E16CD6">
        <w:t>.</w:t>
      </w:r>
    </w:p>
    <w:p w:rsidR="00DE4809" w:rsidRPr="006827F6" w:rsidRDefault="00DE4809" w:rsidP="00DE4809">
      <w:pPr>
        <w:pStyle w:val="PURHeading2"/>
      </w:pPr>
      <w:r>
        <w:t>Tecnologia SQL Server</w:t>
      </w:r>
      <w:r w:rsidR="00C63C57">
        <w:fldChar w:fldCharType="begin"/>
      </w:r>
      <w:r>
        <w:instrText>TC "</w:instrText>
      </w:r>
      <w:bookmarkStart w:id="221" w:name="_Toc358126407"/>
      <w:bookmarkStart w:id="222" w:name="_Toc358185948"/>
      <w:bookmarkStart w:id="223" w:name="_Toc358186024"/>
      <w:r>
        <w:instrText>Tecnologia SQL Server</w:instrText>
      </w:r>
      <w:bookmarkEnd w:id="221"/>
      <w:bookmarkEnd w:id="222"/>
      <w:bookmarkEnd w:id="223"/>
      <w:r>
        <w:instrText xml:space="preserve">" \l 2 </w:instrText>
      </w:r>
      <w:bookmarkStart w:id="224" w:name="_Toc339624738"/>
      <w:bookmarkStart w:id="225" w:name="_Toc341260691"/>
      <w:bookmarkStart w:id="226" w:name="_Toc341260918"/>
      <w:bookmarkEnd w:id="224"/>
      <w:bookmarkEnd w:id="225"/>
      <w:bookmarkEnd w:id="226"/>
      <w:r w:rsidR="00C63C57">
        <w:fldChar w:fldCharType="end"/>
      </w:r>
    </w:p>
    <w:p w:rsidR="00DE4809" w:rsidRPr="006827F6" w:rsidRDefault="00DE4809" w:rsidP="00DE4809">
      <w:pPr>
        <w:pStyle w:val="PURBody-Indented"/>
      </w:pPr>
      <w:r>
        <w:t>Qualora l</w:t>
      </w:r>
      <w:r w:rsidR="001C5374">
        <w:t>’</w:t>
      </w:r>
      <w:r>
        <w:t>edizione del software includa un prodotto software database SQL Server (“Database SQL Server”), il licenziatario potrà eseguire in qualsiasi momento una singola istanza di tale Database SQL Server in un Ambiente Fisico o Virtuale del Sistema Operativo su un singolo Server a supporto di tale software.</w:t>
      </w:r>
      <w:r w:rsidR="003A1240">
        <w:t xml:space="preserve"> </w:t>
      </w:r>
      <w:r>
        <w:t>Il licenziatario potrà inoltre utilizzare tale Istanza del Database SQL Server per supportare altri prodotti che includono qualsiasi versione del Database SQL Server.</w:t>
      </w:r>
      <w:r w:rsidR="003A1240">
        <w:t xml:space="preserve"> </w:t>
      </w:r>
      <w:r>
        <w:t>Il licenziatario non dovrà disporre di CAL per SQL Server ai fini di tale utilizzo.</w:t>
      </w:r>
      <w:r w:rsidR="003A1240">
        <w:t xml:space="preserve"> </w:t>
      </w:r>
    </w:p>
    <w:p w:rsidR="00DE4809" w:rsidRPr="006827F6" w:rsidRDefault="00DE4809" w:rsidP="00DE4809">
      <w:pPr>
        <w:pStyle w:val="PURBody-Indented"/>
      </w:pPr>
      <w:r>
        <w:t>Il licenziatario non potrà condividere tale Istanza per supportare prodotti che non siano concessi in licenza con il Database</w:t>
      </w:r>
      <w:r w:rsidR="00267D40">
        <w:t> </w:t>
      </w:r>
      <w:r>
        <w:t>SQL</w:t>
      </w:r>
      <w:r w:rsidR="00964E2C">
        <w:t> </w:t>
      </w:r>
      <w:r>
        <w:t>Server.</w:t>
      </w:r>
    </w:p>
    <w:p w:rsidR="00DE4809" w:rsidRPr="006827F6" w:rsidRDefault="00DE4809" w:rsidP="00DE4809">
      <w:pPr>
        <w:pStyle w:val="PURBody-Indented"/>
      </w:pPr>
      <w:r>
        <w:t>Qualora l</w:t>
      </w:r>
      <w:r w:rsidR="001C5374">
        <w:t>’</w:t>
      </w:r>
      <w:r>
        <w:t>edizione del software del licenziatario includa componenti con marchio SQL Server che non siano un Database SQL Server, tali componenti verranno concessi in licenza al licenziatario ai sensi delle condizioni delle rispettive licenze. Tali licenze si</w:t>
      </w:r>
      <w:r w:rsidR="00D318E1">
        <w:t> </w:t>
      </w:r>
      <w:r>
        <w:t xml:space="preserve">trovano: </w:t>
      </w:r>
    </w:p>
    <w:p w:rsidR="00DE4809" w:rsidRPr="006827F6" w:rsidRDefault="00DE4809" w:rsidP="00E16F35">
      <w:pPr>
        <w:pStyle w:val="PURBody-Indented"/>
        <w:numPr>
          <w:ilvl w:val="0"/>
          <w:numId w:val="71"/>
        </w:numPr>
      </w:pPr>
      <w:r>
        <w:t>nella cartella “legale”, “licenze” o simile nella directory di installazione del software e potranno essere contenute in contratti di licenza autonomi o aggiunte al contratto di licenza software oppure</w:t>
      </w:r>
    </w:p>
    <w:p w:rsidR="00DE4809" w:rsidRPr="006827F6" w:rsidRDefault="00DE4809" w:rsidP="00E16F35">
      <w:pPr>
        <w:pStyle w:val="PURBody-Indented"/>
        <w:numPr>
          <w:ilvl w:val="0"/>
          <w:numId w:val="71"/>
        </w:numPr>
      </w:pPr>
      <w:r>
        <w:t xml:space="preserve">utilizzando il programma di installazione unificato del software. </w:t>
      </w:r>
    </w:p>
    <w:p w:rsidR="00DE4809" w:rsidRPr="006827F6" w:rsidRDefault="00DE4809" w:rsidP="00DE4809">
      <w:pPr>
        <w:pStyle w:val="PURBody-Indented"/>
      </w:pPr>
      <w:r>
        <w:t>Qualora non accetti le condizioni di licenza relative a tali componenti con marchio SQL Server, il licenziatario non potrà utilizzarli.</w:t>
      </w:r>
    </w:p>
    <w:p w:rsidR="00DE27DA" w:rsidRPr="006827F6" w:rsidRDefault="00DE27DA" w:rsidP="00DE27DA">
      <w:pPr>
        <w:pStyle w:val="PURBlueStrong-Indented"/>
      </w:pPr>
      <w:r>
        <w:t>Creazione e memorizzazione di Istanze.</w:t>
      </w:r>
      <w:r w:rsidR="00C63C57" w:rsidRPr="00DE27DA">
        <w:fldChar w:fldCharType="begin"/>
      </w:r>
      <w:r w:rsidRPr="00DE27DA">
        <w:instrText>TC "</w:instrText>
      </w:r>
      <w:bookmarkStart w:id="227" w:name="_Toc358126408"/>
      <w:bookmarkStart w:id="228" w:name="_Toc358185949"/>
      <w:bookmarkStart w:id="229" w:name="_Toc358186025"/>
      <w:r w:rsidRPr="00DE27DA">
        <w:instrText>Creazione e memorizzazione di Istanze</w:instrText>
      </w:r>
      <w:bookmarkEnd w:id="227"/>
      <w:bookmarkEnd w:id="228"/>
      <w:bookmarkEnd w:id="229"/>
      <w:r w:rsidRPr="00DE27DA">
        <w:instrText xml:space="preserve">" \l 2 </w:instrText>
      </w:r>
      <w:bookmarkStart w:id="230" w:name="_Toc332416621"/>
      <w:bookmarkStart w:id="231" w:name="_Toc341260692"/>
      <w:bookmarkStart w:id="232" w:name="_Toc341260919"/>
      <w:bookmarkEnd w:id="230"/>
      <w:bookmarkEnd w:id="231"/>
      <w:bookmarkEnd w:id="232"/>
      <w:r w:rsidR="00C63C57" w:rsidRPr="00DE27DA">
        <w:fldChar w:fldCharType="end"/>
      </w:r>
    </w:p>
    <w:p w:rsidR="00DE27DA" w:rsidRPr="006827F6" w:rsidRDefault="00DE27DA" w:rsidP="00DE27DA">
      <w:pPr>
        <w:pStyle w:val="PURBody-Indented"/>
      </w:pPr>
      <w:r>
        <w:t>Il licenziatario potrà creare e archiviare un numero illimitato di Istanze del software in qualsiasi server o supporto di memorizzazione al solo scopo di esercitare il diritto di eseguire le Istanze del software.</w:t>
      </w:r>
    </w:p>
    <w:p w:rsidR="003B1F78" w:rsidRPr="006827F6" w:rsidRDefault="003B1F78" w:rsidP="003B1F78">
      <w:pPr>
        <w:pStyle w:val="PURHeading2"/>
      </w:pPr>
      <w:r>
        <w:t>Elemento di Report Mappa di SQL Server Reporting Services</w:t>
      </w:r>
      <w:r w:rsidR="00C63C57">
        <w:fldChar w:fldCharType="begin"/>
      </w:r>
      <w:r>
        <w:instrText>TC "</w:instrText>
      </w:r>
      <w:bookmarkStart w:id="233" w:name="_Toc358126409"/>
      <w:bookmarkStart w:id="234" w:name="_Toc358185950"/>
      <w:bookmarkStart w:id="235" w:name="_Toc358186026"/>
      <w:r>
        <w:instrText>Elemento di Report Mappa di SQL Server Reporting Services</w:instrText>
      </w:r>
      <w:bookmarkEnd w:id="233"/>
      <w:bookmarkEnd w:id="234"/>
      <w:bookmarkEnd w:id="235"/>
      <w:r>
        <w:instrText xml:space="preserve">" \l 2 </w:instrText>
      </w:r>
      <w:bookmarkStart w:id="236" w:name="_Toc339624739"/>
      <w:bookmarkStart w:id="237" w:name="_Toc341260693"/>
      <w:bookmarkStart w:id="238" w:name="_Toc341260920"/>
      <w:bookmarkEnd w:id="236"/>
      <w:bookmarkEnd w:id="237"/>
      <w:bookmarkEnd w:id="238"/>
      <w:r w:rsidR="00C63C57">
        <w:fldChar w:fldCharType="end"/>
      </w:r>
    </w:p>
    <w:p w:rsidR="003B1F78" w:rsidRPr="006827F6" w:rsidRDefault="003B1F78" w:rsidP="003B1F78">
      <w:pPr>
        <w:pStyle w:val="PURBody-Indented"/>
      </w:pPr>
      <w:r>
        <w:t>Il software potrà includere funzionalità in grado di recuperare contenuti quali mappe, immagini e altri dati attraverso l</w:t>
      </w:r>
      <w:r w:rsidR="001C5374">
        <w:t>’</w:t>
      </w:r>
      <w:r>
        <w:t>Application Programming Interface di Bing Maps (o marchi successivi) (“API di Bing Maps”) per creare report contenenti dati, oltre a mappe e</w:t>
      </w:r>
      <w:r w:rsidR="003F23F9">
        <w:t> </w:t>
      </w:r>
      <w:r>
        <w:t>immagini aeree e ibride. Qualora queste funzionalità siano incluse, il licenziatario potrà utilizzarle per creare e visualizzare documenti dinamici o statici solo in combinazione con, e attraverso metodi e modalità di accesso integrati nel software. Il</w:t>
      </w:r>
      <w:r w:rsidR="003F23F9">
        <w:t> </w:t>
      </w:r>
      <w:r>
        <w:t>licenziatario non potrà diversamente copiare, memorizzare, archiviare o creare un database del contenuto disponibile attraverso</w:t>
      </w:r>
      <w:r w:rsidR="003F23F9">
        <w:t> </w:t>
      </w:r>
      <w:r>
        <w:t>l</w:t>
      </w:r>
      <w:r w:rsidR="001C5374">
        <w:t>’</w:t>
      </w:r>
      <w:r>
        <w:t>API di Bing Maps. Il licenziatario non potrà utilizzare l</w:t>
      </w:r>
      <w:r w:rsidR="001C5374">
        <w:t>’</w:t>
      </w:r>
      <w:r>
        <w:t>API di Bing Maps per fornire indicazioni basate sulla posizione o</w:t>
      </w:r>
      <w:r w:rsidR="003F23F9">
        <w:t> </w:t>
      </w:r>
      <w:r>
        <w:t>l</w:t>
      </w:r>
      <w:r w:rsidR="001C5374">
        <w:t>’</w:t>
      </w:r>
      <w:r>
        <w:t>instradamento tramite sensori, né utilizzare per alcuno scopo dati sul traffico stradale o immagini panoramiche (o i metadati associati), anche se disponibili attraverso l</w:t>
      </w:r>
      <w:r w:rsidR="001C5374">
        <w:t>’</w:t>
      </w:r>
      <w:r>
        <w:t>API di Bing Maps. L</w:t>
      </w:r>
      <w:r w:rsidR="001C5374">
        <w:t>’</w:t>
      </w:r>
      <w:r>
        <w:t>utilizzo dell</w:t>
      </w:r>
      <w:r w:rsidR="001C5374">
        <w:t>’</w:t>
      </w:r>
      <w:r>
        <w:t>API di Bing Maps e del contenuto associato da parte del</w:t>
      </w:r>
      <w:r w:rsidR="003F23F9">
        <w:t> </w:t>
      </w:r>
      <w:r>
        <w:t>licenziatario è soggetto anche alle condizioni aggiuntive disponibili all</w:t>
      </w:r>
      <w:r w:rsidR="001C5374">
        <w:t>’</w:t>
      </w:r>
      <w:r>
        <w:t xml:space="preserve">indirizzo </w:t>
      </w:r>
      <w:hyperlink r:id="rId25">
        <w:r>
          <w:rPr>
            <w:color w:val="00467F"/>
            <w:u w:val="single"/>
          </w:rPr>
          <w:t>http://go.microsoft.com/fwlink/?LinkId=21969</w:t>
        </w:r>
      </w:hyperlink>
      <w:r>
        <w:t>.</w:t>
      </w:r>
    </w:p>
    <w:p w:rsidR="003B1F78" w:rsidRPr="006827F6" w:rsidRDefault="003B1F78" w:rsidP="005356D6">
      <w:pPr>
        <w:pStyle w:val="PURBody-Indented"/>
        <w:keepNext/>
        <w:ind w:left="272"/>
      </w:pPr>
      <w:r>
        <w:lastRenderedPageBreak/>
        <w:t>Il partecipante non potrà:</w:t>
      </w:r>
    </w:p>
    <w:p w:rsidR="003B1F78" w:rsidRPr="006827F6" w:rsidRDefault="003B1F78" w:rsidP="005D6562">
      <w:pPr>
        <w:pStyle w:val="PURBullet-Indented"/>
        <w:numPr>
          <w:ilvl w:val="1"/>
          <w:numId w:val="5"/>
        </w:numPr>
      </w:pPr>
      <w:r>
        <w:t>rimuovere, ridurre, bloccare o modificare alcun logo, marchio, copyright, filigrana digitale o altre comunicazioni di Microsoft o</w:t>
      </w:r>
      <w:r w:rsidR="005356D6">
        <w:t> </w:t>
      </w:r>
      <w:r>
        <w:t xml:space="preserve">dei suoi fornitori presenti nel software, incluso il contenuto messo a sua disposizione tramite il software, né </w:t>
      </w:r>
    </w:p>
    <w:p w:rsidR="003B1F78" w:rsidRPr="006827F6" w:rsidRDefault="003B1F78" w:rsidP="005D6562">
      <w:pPr>
        <w:pStyle w:val="PURBullet-Indented"/>
        <w:numPr>
          <w:ilvl w:val="1"/>
          <w:numId w:val="5"/>
        </w:numPr>
      </w:pPr>
      <w:r>
        <w:t xml:space="preserve">pubblicare il software, incluse eventuali interfacce di programmazione delle applicazioni presenti nel software, per consentirne ad altri la duplicazione, né </w:t>
      </w:r>
    </w:p>
    <w:p w:rsidR="003B1F78" w:rsidRPr="006827F6" w:rsidRDefault="003B1F78" w:rsidP="005D6562">
      <w:pPr>
        <w:pStyle w:val="PURBullet-Indented"/>
        <w:numPr>
          <w:ilvl w:val="1"/>
          <w:numId w:val="5"/>
        </w:numPr>
      </w:pPr>
      <w:r>
        <w:t>condividere o in altro modo distribuire documenti, testo o immagini create utilizzando le funzionalità Data Mapping Services del software.</w:t>
      </w:r>
    </w:p>
    <w:p w:rsidR="003B1F78" w:rsidRPr="006827F6" w:rsidRDefault="003B1F78" w:rsidP="003B1F78">
      <w:pPr>
        <w:pStyle w:val="PURHeading2"/>
      </w:pPr>
      <w:r>
        <w:t>Multiplexing</w:t>
      </w:r>
      <w:r w:rsidR="00C63C57">
        <w:fldChar w:fldCharType="begin"/>
      </w:r>
      <w:r>
        <w:instrText xml:space="preserve"> TC "</w:instrText>
      </w:r>
      <w:bookmarkStart w:id="239" w:name="_Toc339624740"/>
      <w:bookmarkStart w:id="240" w:name="_Toc341260694"/>
      <w:bookmarkStart w:id="241" w:name="_Toc341260921"/>
      <w:bookmarkStart w:id="242" w:name="_Toc358126410"/>
      <w:bookmarkStart w:id="243" w:name="_Toc358185951"/>
      <w:bookmarkStart w:id="244" w:name="_Toc358186027"/>
      <w:r>
        <w:instrText>Multiplexing</w:instrText>
      </w:r>
      <w:bookmarkEnd w:id="239"/>
      <w:bookmarkEnd w:id="240"/>
      <w:bookmarkEnd w:id="241"/>
      <w:bookmarkEnd w:id="242"/>
      <w:bookmarkEnd w:id="243"/>
      <w:bookmarkEnd w:id="244"/>
      <w:r w:rsidR="0091467F">
        <w:instrText>" \l 2</w:instrText>
      </w:r>
      <w:r w:rsidR="00C63C57">
        <w:fldChar w:fldCharType="end"/>
      </w:r>
    </w:p>
    <w:p w:rsidR="003B1F78" w:rsidRPr="006827F6" w:rsidRDefault="003B1F78" w:rsidP="003B1F78">
      <w:pPr>
        <w:pStyle w:val="PURBody-Indented"/>
      </w:pPr>
      <w:r>
        <w:t>Hardware o software utilizzato dal licenziatario per raggruppare le connessioni, reindirizzare le informazioni, ridurre il numero dei</w:t>
      </w:r>
      <w:r w:rsidR="005356D6">
        <w:t> </w:t>
      </w:r>
      <w:r>
        <w:t>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913323" w:rsidRPr="006827F6" w:rsidRDefault="00913323" w:rsidP="00913323">
      <w:pPr>
        <w:pStyle w:val="PURHeading2"/>
      </w:pPr>
      <w:r>
        <w:t>System Center Pack</w:t>
      </w:r>
      <w:r w:rsidR="00C63C57">
        <w:fldChar w:fldCharType="begin"/>
      </w:r>
      <w:r>
        <w:instrText>TC "</w:instrText>
      </w:r>
      <w:bookmarkStart w:id="245" w:name="_Toc358126411"/>
      <w:bookmarkStart w:id="246" w:name="_Toc358185952"/>
      <w:bookmarkStart w:id="247" w:name="_Toc358186028"/>
      <w:r>
        <w:instrText>System Center Pack</w:instrText>
      </w:r>
      <w:bookmarkEnd w:id="245"/>
      <w:bookmarkEnd w:id="246"/>
      <w:bookmarkEnd w:id="247"/>
      <w:r>
        <w:instrText xml:space="preserve">" \l 2 </w:instrText>
      </w:r>
      <w:bookmarkStart w:id="248" w:name="_Toc327176431"/>
      <w:bookmarkStart w:id="249" w:name="_Toc329004247"/>
      <w:bookmarkStart w:id="250" w:name="_Toc339624741"/>
      <w:bookmarkStart w:id="251" w:name="_Toc341260695"/>
      <w:bookmarkStart w:id="252" w:name="_Toc341260922"/>
      <w:bookmarkEnd w:id="248"/>
      <w:bookmarkEnd w:id="249"/>
      <w:bookmarkEnd w:id="250"/>
      <w:bookmarkEnd w:id="251"/>
      <w:bookmarkEnd w:id="252"/>
      <w:r w:rsidR="00C63C57">
        <w:fldChar w:fldCharType="end"/>
      </w:r>
    </w:p>
    <w:p w:rsidR="00913323" w:rsidRPr="006827F6" w:rsidRDefault="00913323" w:rsidP="00913323">
      <w:pPr>
        <w:pStyle w:val="PURBody-Indented"/>
      </w:pPr>
      <w:r>
        <w:t>Le condizioni di licenza per i prodotti System Center si applicano all</w:t>
      </w:r>
      <w:r w:rsidR="001C5374">
        <w:t>’</w:t>
      </w:r>
      <w:r>
        <w:t>utilizzo da parte del licenziatario di Management Pack, Configuration Pack, Process Pack e Integration Pack inclusi nel software.</w:t>
      </w:r>
    </w:p>
    <w:p w:rsidR="003B1F78" w:rsidRPr="006827F6" w:rsidRDefault="003B1F78" w:rsidP="003B1F78">
      <w:pPr>
        <w:pStyle w:val="PURHeading2"/>
      </w:pPr>
      <w:r>
        <w:t>Software e Servizi</w:t>
      </w:r>
      <w:r w:rsidR="00C63C57">
        <w:fldChar w:fldCharType="begin"/>
      </w:r>
      <w:r>
        <w:instrText>TC "</w:instrText>
      </w:r>
      <w:bookmarkStart w:id="253" w:name="_Toc358126412"/>
      <w:bookmarkStart w:id="254" w:name="_Toc358185953"/>
      <w:bookmarkStart w:id="255" w:name="_Toc358186029"/>
      <w:r>
        <w:instrText>Software e Servizi</w:instrText>
      </w:r>
      <w:bookmarkEnd w:id="253"/>
      <w:bookmarkEnd w:id="254"/>
      <w:bookmarkEnd w:id="255"/>
      <w:r>
        <w:instrText xml:space="preserve">" \l 2 </w:instrText>
      </w:r>
      <w:bookmarkStart w:id="256" w:name="_Toc339624742"/>
      <w:bookmarkStart w:id="257" w:name="_Toc341260696"/>
      <w:bookmarkStart w:id="258" w:name="_Toc341260923"/>
      <w:bookmarkEnd w:id="256"/>
      <w:bookmarkEnd w:id="257"/>
      <w:bookmarkEnd w:id="258"/>
      <w:r w:rsidR="00C63C57">
        <w:fldChar w:fldCharType="end"/>
      </w:r>
    </w:p>
    <w:p w:rsidR="00C30D1A" w:rsidRPr="006827F6" w:rsidRDefault="003B1F78" w:rsidP="00C30D1A">
      <w:pPr>
        <w:pStyle w:val="PURBody-Indented"/>
      </w:pPr>
      <w:r>
        <w:t>Microsoft potrà fornire servizi mediante funzionalità software che si connettono a Microsoft o ai sistemi informatici del provider di servizi tramite Internet.</w:t>
      </w:r>
      <w:r w:rsidR="003A1240">
        <w:t xml:space="preserve"> </w:t>
      </w:r>
      <w:r>
        <w:t>Microsoft potrà cambiare o annullare i servizi in qualsiasi momento.</w:t>
      </w:r>
      <w:r w:rsidR="003A1240">
        <w:t xml:space="preserve"> </w:t>
      </w:r>
      <w:r>
        <w:t>Il licenziatario non potrà utilizzare tali servizi in alcun modo che possa danneggiarli o pregiudicarne l</w:t>
      </w:r>
      <w:r w:rsidR="001C5374">
        <w:t>’</w:t>
      </w:r>
      <w:r>
        <w:t>utilizzo da parte di altri utenti.</w:t>
      </w:r>
      <w:r w:rsidR="003A1240">
        <w:t xml:space="preserve"> </w:t>
      </w:r>
      <w:r>
        <w:t>Il licenziatario non potrà utilizzare i servizi per tentare di accedere in modo non autorizzato a servizi, dati, account o reti con qualsiasi mezzo.</w:t>
      </w:r>
    </w:p>
    <w:p w:rsidR="00C30D1A" w:rsidRPr="006827F6" w:rsidRDefault="00C30D1A" w:rsidP="00C30D1A">
      <w:pPr>
        <w:pStyle w:val="PURHeading2"/>
      </w:pPr>
      <w:r>
        <w:t>Codice e Script di Terzi</w:t>
      </w:r>
    </w:p>
    <w:p w:rsidR="00C30D1A" w:rsidRPr="006827F6" w:rsidRDefault="00C30D1A" w:rsidP="00C30D1A">
      <w:pPr>
        <w:pStyle w:val="PURBody-Indented"/>
      </w:pPr>
      <w:r>
        <w:t>Un servizio online potrà collegarsi o fare riferimento a script o codice di terzi. Tale codice o script di terzi sono concessi in licenza al licenziatario dai terzi proprietari del codice e non da Microsoft.</w:t>
      </w:r>
    </w:p>
    <w:p w:rsidR="00C30D1A" w:rsidRPr="006827F6" w:rsidRDefault="00C30D1A" w:rsidP="00C30D1A">
      <w:pPr>
        <w:pStyle w:val="PURBody-Indented"/>
        <w:ind w:left="0"/>
      </w:pPr>
    </w:p>
    <w:p w:rsidR="003B1F78" w:rsidRPr="006827F6" w:rsidRDefault="003B1F78" w:rsidP="00F4530D">
      <w:pPr>
        <w:pStyle w:val="PURBody-Indented"/>
      </w:pPr>
    </w:p>
    <w:p w:rsidR="003B1F78" w:rsidRPr="006827F6" w:rsidRDefault="003B1F78">
      <w:pPr>
        <w:pStyle w:val="PURBody-Indented"/>
      </w:pPr>
    </w:p>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Condizioni_Generali_di_Licenza" w:history="1">
        <w:hyperlink w:anchor="General_License_Terms">
          <w:r w:rsidR="0084471A">
            <w:rPr>
              <w:color w:val="00467F"/>
              <w:u w:val="single"/>
            </w:rPr>
            <w:t>Condizioni Generali</w:t>
          </w:r>
        </w:hyperlink>
      </w:hyperlink>
      <w:r w:rsidR="00C63C57">
        <w:t xml:space="preserve"> </w:t>
      </w:r>
    </w:p>
    <w:p w:rsidR="00DC5352" w:rsidRPr="006827F6" w:rsidRDefault="00DC5352">
      <w:pPr>
        <w:pStyle w:val="PURBreadcrumb"/>
      </w:pPr>
    </w:p>
    <w:p w:rsidR="00DC5352" w:rsidRPr="006827F6" w:rsidRDefault="00DC5352">
      <w:pPr>
        <w:pStyle w:val="PURBreadcrumb"/>
      </w:pPr>
    </w:p>
    <w:p w:rsidR="00DC5352" w:rsidRDefault="00DC5352">
      <w:pPr>
        <w:spacing w:line="240" w:lineRule="exact"/>
        <w:sectPr w:rsidR="00DC5352" w:rsidSect="00596EC2">
          <w:headerReference w:type="default" r:id="rId26"/>
          <w:footerReference w:type="default" r:id="rId27"/>
          <w:type w:val="continuous"/>
          <w:pgSz w:w="12240" w:h="15840" w:code="1"/>
          <w:pgMar w:top="1168" w:right="720" w:bottom="720" w:left="720" w:header="431" w:footer="289" w:gutter="0"/>
          <w:cols w:space="360"/>
        </w:sectPr>
      </w:pPr>
      <w:bookmarkStart w:id="259" w:name="_Sec64"/>
    </w:p>
    <w:p w:rsidR="0082133B" w:rsidRPr="006827F6" w:rsidRDefault="00073E6B" w:rsidP="00B45CF6">
      <w:pPr>
        <w:pStyle w:val="PURSectionHeading"/>
      </w:pPr>
      <w:r>
        <w:lastRenderedPageBreak/>
        <w:t>Condizioni di Licenza Specifiche per il Servizio</w:t>
      </w:r>
      <w:bookmarkEnd w:id="259"/>
      <w:r w:rsidR="00C63C57">
        <w:fldChar w:fldCharType="begin"/>
      </w:r>
      <w:r w:rsidR="00227A79">
        <w:instrText>TC "</w:instrText>
      </w:r>
      <w:bookmarkStart w:id="260" w:name="_Toc358185954"/>
      <w:r w:rsidR="00B45CF6">
        <w:instrText>Condizioni di Licenza Specifiche per il Servizio</w:instrText>
      </w:r>
      <w:bookmarkEnd w:id="260"/>
      <w:r w:rsidR="00B45CF6">
        <w:instrText xml:space="preserve">" \l 1 </w:instrText>
      </w:r>
      <w:r w:rsidR="00C63C57">
        <w:fldChar w:fldCharType="end"/>
      </w:r>
    </w:p>
    <w:p w:rsidR="0082133B" w:rsidRPr="006827F6" w:rsidRDefault="00ED4593">
      <w:pPr>
        <w:pStyle w:val="PURBreadcrumb"/>
      </w:pPr>
      <w:r>
        <w:t xml:space="preserve"> </w:t>
      </w:r>
    </w:p>
    <w:p w:rsidR="0082133B" w:rsidRPr="006827F6" w:rsidRDefault="003E2004" w:rsidP="00804C78">
      <w:pPr>
        <w:pStyle w:val="PURProductName"/>
      </w:pPr>
      <w:bookmarkStart w:id="261" w:name="_Sec362"/>
      <w:r>
        <w:t>Microsoft Dynamics CRM Online</w:t>
      </w:r>
      <w:bookmarkEnd w:id="261"/>
      <w:r>
        <w:fldChar w:fldCharType="begin"/>
      </w:r>
      <w:r>
        <w:instrText>XE "</w:instrText>
      </w:r>
      <w:r w:rsidR="00804C78" w:rsidRPr="00804C78">
        <w:instrText xml:space="preserve"> </w:instrText>
      </w:r>
      <w:r w:rsidR="00804C78">
        <w:instrText xml:space="preserve">Microsoft Dynamics CRM Online </w:instrText>
      </w:r>
      <w:r>
        <w:instrText>"</w:instrText>
      </w:r>
      <w:r>
        <w:fldChar w:fldCharType="end"/>
      </w:r>
      <w:r w:rsidR="00C63C57">
        <w:fldChar w:fldCharType="begin"/>
      </w:r>
      <w:r w:rsidR="00ED4593">
        <w:instrText xml:space="preserve"> TC "</w:instrText>
      </w:r>
      <w:r w:rsidR="00804C78" w:rsidRPr="00804C78">
        <w:instrText xml:space="preserve"> </w:instrText>
      </w:r>
      <w:bookmarkStart w:id="262" w:name="_Toc358185955"/>
      <w:bookmarkStart w:id="263" w:name="_Toc358186030"/>
      <w:r w:rsidR="00804C78">
        <w:instrText>Microsoft Dynamics CRM Online</w:instrText>
      </w:r>
      <w:bookmarkEnd w:id="262"/>
      <w:bookmarkEnd w:id="263"/>
      <w:r w:rsidR="00804C78">
        <w:instrText xml:space="preserve"> </w:instrText>
      </w:r>
      <w:r w:rsidR="00ED4593">
        <w:instrText>" \l 2</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241"/>
        <w:gridCol w:w="5559"/>
      </w:tblGrid>
      <w:tr w:rsidR="0082133B" w:rsidRPr="0015270B">
        <w:tc>
          <w:tcPr>
            <w:tcW w:w="6120" w:type="dxa"/>
          </w:tcPr>
          <w:p w:rsidR="0082133B" w:rsidRPr="0084471A" w:rsidRDefault="00ED4593">
            <w:pPr>
              <w:pStyle w:val="PURBody"/>
              <w:rPr>
                <w:color w:val="00467F"/>
                <w:u w:val="single"/>
                <w:lang w:val="sv-SE"/>
              </w:rPr>
            </w:pPr>
            <w:r w:rsidRPr="0084471A">
              <w:rPr>
                <w:lang w:val="sv-SE"/>
              </w:rPr>
              <w:t xml:space="preserve">Informativa sulla Privacy: </w:t>
            </w:r>
            <w:r w:rsidRPr="0084471A">
              <w:rPr>
                <w:b/>
                <w:lang w:val="sv-SE"/>
              </w:rPr>
              <w:t xml:space="preserve">Sì </w:t>
            </w:r>
            <w:r w:rsidRPr="0084471A">
              <w:rPr>
                <w:lang w:val="sv-SE"/>
              </w:rPr>
              <w:t xml:space="preserve">(Per ulteriori informazioni, consultare la pagina </w:t>
            </w:r>
            <w:hyperlink r:id="rId28" w:history="1">
              <w:r w:rsidRPr="0084471A">
                <w:rPr>
                  <w:rStyle w:val="Hyperlink"/>
                  <w:lang w:val="sv-SE"/>
                </w:rPr>
                <w:t>http://go.microsoft.com/fwlink/?LinkID=101172</w:t>
              </w:r>
            </w:hyperlink>
            <w:r w:rsidRPr="0084471A">
              <w:rPr>
                <w:lang w:val="sv-SE"/>
              </w:rPr>
              <w:t>)</w:t>
            </w:r>
          </w:p>
        </w:tc>
        <w:tc>
          <w:tcPr>
            <w:tcW w:w="6120" w:type="dxa"/>
          </w:tcPr>
          <w:p w:rsidR="0082133B" w:rsidRPr="0084471A" w:rsidRDefault="00ED4593">
            <w:pPr>
              <w:pStyle w:val="PURBody"/>
              <w:rPr>
                <w:lang w:val="sv-SE"/>
              </w:rPr>
            </w:pPr>
            <w:r w:rsidRPr="0084471A">
              <w:rPr>
                <w:lang w:val="sv-SE"/>
              </w:rPr>
              <w:t xml:space="preserve">Panoramica della Protezione: </w:t>
            </w:r>
            <w:r w:rsidRPr="0084471A">
              <w:rPr>
                <w:b/>
                <w:lang w:val="sv-SE"/>
              </w:rPr>
              <w:t xml:space="preserve">Sì </w:t>
            </w:r>
            <w:r w:rsidRPr="0084471A">
              <w:rPr>
                <w:lang w:val="sv-SE"/>
              </w:rPr>
              <w:t>(ulteriori informazioni sono disponibili all</w:t>
            </w:r>
            <w:r w:rsidR="001C5374">
              <w:rPr>
                <w:lang w:val="sv-SE"/>
              </w:rPr>
              <w:t>’</w:t>
            </w:r>
            <w:r w:rsidRPr="0084471A">
              <w:rPr>
                <w:lang w:val="sv-SE"/>
              </w:rPr>
              <w:t xml:space="preserve">indirizzo </w:t>
            </w:r>
            <w:hyperlink r:id="rId29" w:tooltip="http://www.microsoft.com/download/en/details.aspx?id=15543">
              <w:r w:rsidR="00D83DBC" w:rsidRPr="0084471A">
                <w:rPr>
                  <w:color w:val="00467F"/>
                  <w:u w:val="single"/>
                  <w:lang w:val="sv-SE"/>
                </w:rPr>
                <w:t>http://www.microsoft.com/download/en/details.aspx?id=15543</w:t>
              </w:r>
            </w:hyperlink>
            <w:r w:rsidR="00D83DBC" w:rsidRPr="0084471A">
              <w:rPr>
                <w:lang w:val="sv-SE"/>
              </w:rPr>
              <w:t>)</w:t>
            </w:r>
          </w:p>
        </w:tc>
      </w:tr>
      <w:tr w:rsidR="0082133B">
        <w:tc>
          <w:tcPr>
            <w:tcW w:w="6120" w:type="dxa"/>
          </w:tcPr>
          <w:p w:rsidR="0082133B" w:rsidRDefault="000E7BA6" w:rsidP="00551617">
            <w:pPr>
              <w:pStyle w:val="PURBody"/>
            </w:pPr>
            <w:r>
              <w:t xml:space="preserve">Consultare le Comunicazioni Applicabili: </w:t>
            </w:r>
            <w:r>
              <w:rPr>
                <w:b/>
              </w:rPr>
              <w:t xml:space="preserve">Bing Maps, Yammer </w:t>
            </w:r>
            <w:r>
              <w:t>(Consultare</w:t>
            </w:r>
            <w:r w:rsidR="00551617">
              <w:t> </w:t>
            </w:r>
            <w:r>
              <w:t>l</w:t>
            </w:r>
            <w:r w:rsidR="001C5374">
              <w:t>’</w:t>
            </w:r>
            <w:hyperlink w:anchor="Appendix_1" w:history="1">
              <w:r w:rsidRPr="00176299">
                <w:rPr>
                  <w:rStyle w:val="Hyperlink"/>
                </w:rPr>
                <w:t>Appendice 1</w:t>
              </w:r>
            </w:hyperlink>
            <w:r w:rsidRPr="007E6921">
              <w:t>)</w:t>
            </w:r>
          </w:p>
        </w:tc>
        <w:tc>
          <w:tcPr>
            <w:tcW w:w="6120" w:type="dxa"/>
          </w:tcPr>
          <w:p w:rsidR="008C17EE" w:rsidRPr="00D24177" w:rsidRDefault="00ED4593" w:rsidP="008C17EE">
            <w:pPr>
              <w:pStyle w:val="PURBody"/>
              <w:spacing w:before="240"/>
            </w:pPr>
            <w:r>
              <w:t xml:space="preserve">Contratto di Servizio: </w:t>
            </w:r>
            <w:r>
              <w:rPr>
                <w:b/>
              </w:rPr>
              <w:t xml:space="preserve">Sì </w:t>
            </w:r>
            <w:r>
              <w:t>(ulteriori informazioni sono disponibili all</w:t>
            </w:r>
            <w:r w:rsidR="001C5374">
              <w:t>’</w:t>
            </w:r>
            <w:r>
              <w:t xml:space="preserve">indirizzo </w:t>
            </w:r>
            <w:hyperlink r:id="rId30" w:history="1">
              <w:r>
                <w:rPr>
                  <w:rStyle w:val="Hyperlink"/>
                </w:rPr>
                <w:t>http://microsoft.com/licensin</w:t>
              </w:r>
              <w:r w:rsidRPr="00D83DBC">
                <w:rPr>
                  <w:rStyle w:val="Hyperlink"/>
                </w:rPr>
                <w:t>g/con</w:t>
              </w:r>
              <w:r>
                <w:rPr>
                  <w:rStyle w:val="Hyperlink"/>
                </w:rPr>
                <w:t>tracts</w:t>
              </w:r>
            </w:hyperlink>
            <w:r w:rsidRPr="00B711A9">
              <w:t>)</w:t>
            </w:r>
          </w:p>
          <w:p w:rsidR="0082133B" w:rsidRDefault="0082133B" w:rsidP="00E558BF">
            <w:pPr>
              <w:pStyle w:val="PURBody"/>
            </w:pPr>
          </w:p>
        </w:tc>
      </w:tr>
    </w:tbl>
    <w:p w:rsidR="0082133B" w:rsidRPr="006827F6" w:rsidRDefault="00ED4593" w:rsidP="00C354AD">
      <w:pPr>
        <w:pStyle w:val="PURBlueBGHeader"/>
        <w:spacing w:after="100"/>
      </w:pPr>
      <w:r>
        <w:t>SL per Utente</w:t>
      </w:r>
    </w:p>
    <w:tbl>
      <w:tblPr>
        <w:tblStyle w:val="PURTableNoVertical"/>
        <w:tblW w:w="0" w:type="auto"/>
        <w:tblLook w:val="04A0" w:firstRow="1" w:lastRow="0" w:firstColumn="1" w:lastColumn="0" w:noHBand="0" w:noVBand="1"/>
      </w:tblPr>
      <w:tblGrid>
        <w:gridCol w:w="5250"/>
        <w:gridCol w:w="5276"/>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Necessaria per ogni:</w:t>
            </w:r>
          </w:p>
          <w:p w:rsidR="0082133B" w:rsidRPr="00C354AD" w:rsidRDefault="00ED4593" w:rsidP="005D6562">
            <w:pPr>
              <w:pStyle w:val="PURBullet"/>
              <w:numPr>
                <w:ilvl w:val="0"/>
                <w:numId w:val="14"/>
              </w:numPr>
              <w:rPr>
                <w:spacing w:val="-2"/>
              </w:rPr>
            </w:pPr>
            <w:r w:rsidRPr="00C354AD">
              <w:rPr>
                <w:spacing w:val="-2"/>
              </w:rPr>
              <w:t>Utente che accede al servizio online o al software correlato.</w:t>
            </w:r>
          </w:p>
        </w:tc>
        <w:tc>
          <w:tcPr>
            <w:tcW w:w="6020" w:type="dxa"/>
          </w:tcPr>
          <w:p w:rsidR="0082133B" w:rsidRPr="006827F6" w:rsidRDefault="00ED4593">
            <w:pPr>
              <w:pStyle w:val="PURBody"/>
            </w:pPr>
            <w:r>
              <w:rPr>
                <w:b/>
                <w:i/>
              </w:rPr>
              <w:t>SL necessaria:</w:t>
            </w:r>
          </w:p>
          <w:p w:rsidR="0082133B" w:rsidRDefault="00ED4593" w:rsidP="00C354AD">
            <w:pPr>
              <w:pStyle w:val="PURBullet"/>
              <w:numPr>
                <w:ilvl w:val="0"/>
                <w:numId w:val="15"/>
              </w:numPr>
            </w:pPr>
            <w:r>
              <w:t>SL per Utente per Dynamics CRM</w:t>
            </w:r>
          </w:p>
        </w:tc>
      </w:tr>
    </w:tbl>
    <w:p w:rsidR="0082133B" w:rsidRPr="006827F6" w:rsidRDefault="00ED4593" w:rsidP="00C354AD">
      <w:pPr>
        <w:pStyle w:val="PURBlueBGHeader"/>
        <w:spacing w:after="100"/>
      </w:pPr>
      <w:r>
        <w:t>SL ADD-ON</w:t>
      </w:r>
    </w:p>
    <w:tbl>
      <w:tblPr>
        <w:tblStyle w:val="PURTableNoVertical"/>
        <w:tblW w:w="0" w:type="auto"/>
        <w:tblLook w:val="04A0" w:firstRow="1" w:lastRow="0" w:firstColumn="1" w:lastColumn="0" w:noHBand="0" w:noVBand="1"/>
      </w:tblPr>
      <w:tblGrid>
        <w:gridCol w:w="5306"/>
        <w:gridCol w:w="5220"/>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Casi in cui è Necessaria:</w:t>
            </w:r>
          </w:p>
          <w:p w:rsidR="0082133B" w:rsidRDefault="00ED4593" w:rsidP="005D6562">
            <w:pPr>
              <w:pStyle w:val="PURBullet"/>
              <w:numPr>
                <w:ilvl w:val="0"/>
                <w:numId w:val="16"/>
              </w:numPr>
            </w:pPr>
            <w:r>
              <w:t>Per ogni GB di memorizzazione oltre alla memorizzazione fornita con SL per utente.</w:t>
            </w:r>
          </w:p>
        </w:tc>
        <w:tc>
          <w:tcPr>
            <w:tcW w:w="6160" w:type="dxa"/>
          </w:tcPr>
          <w:p w:rsidR="0082133B" w:rsidRPr="006827F6" w:rsidRDefault="00ED4593">
            <w:pPr>
              <w:pStyle w:val="PURBody"/>
            </w:pPr>
            <w:r>
              <w:rPr>
                <w:b/>
                <w:i/>
              </w:rPr>
              <w:t>SL necessaria:</w:t>
            </w:r>
          </w:p>
          <w:p w:rsidR="0082133B" w:rsidRDefault="003E2004" w:rsidP="00891C67">
            <w:pPr>
              <w:pStyle w:val="PURBullet"/>
              <w:numPr>
                <w:ilvl w:val="0"/>
                <w:numId w:val="17"/>
              </w:numPr>
            </w:pPr>
            <w:r>
              <w:t>Microsoft Dynamics CRM Online Add-on Extra Storage</w:t>
            </w:r>
          </w:p>
        </w:tc>
      </w:tr>
      <w:tr w:rsidR="0082133B">
        <w:tc>
          <w:tcPr>
            <w:tcW w:w="6140" w:type="dxa"/>
          </w:tcPr>
          <w:p w:rsidR="0082133B" w:rsidRPr="006827F6" w:rsidRDefault="00ED4593">
            <w:pPr>
              <w:pStyle w:val="PURBody"/>
            </w:pPr>
            <w:r>
              <w:rPr>
                <w:b/>
                <w:i/>
              </w:rPr>
              <w:t>Casi in cui è necessaria:</w:t>
            </w:r>
          </w:p>
          <w:p w:rsidR="0082133B" w:rsidRPr="006827F6" w:rsidRDefault="00ED4593" w:rsidP="005D6562">
            <w:pPr>
              <w:pStyle w:val="PURBullet"/>
              <w:numPr>
                <w:ilvl w:val="0"/>
                <w:numId w:val="18"/>
              </w:numPr>
            </w:pPr>
            <w:r>
              <w:t>Per ogni istanza</w:t>
            </w:r>
            <w:r>
              <w:rPr>
                <w:vertAlign w:val="superscript"/>
              </w:rPr>
              <w:t>1</w:t>
            </w:r>
            <w:r>
              <w:t xml:space="preserve"> di Microsoft Dynamics CRM Online in eccesso rispetto a quella fornita con la SL per Utente </w:t>
            </w:r>
          </w:p>
          <w:p w:rsidR="0082133B" w:rsidRDefault="00ED4593" w:rsidP="005B0E08">
            <w:pPr>
              <w:pStyle w:val="PURBody"/>
            </w:pPr>
            <w:r>
              <w:rPr>
                <w:vertAlign w:val="superscript"/>
              </w:rPr>
              <w:t>1</w:t>
            </w:r>
            <w:r>
              <w:t xml:space="preserve">Per informazioni, il licenziatario potrà prendere visione delle </w:t>
            </w:r>
            <w:hyperlink w:anchor="General_License_Terms">
              <w:r>
                <w:rPr>
                  <w:color w:val="00467F"/>
                  <w:u w:val="single"/>
                </w:rPr>
                <w:t>Condizioni Generali di Licenza, Definizioni</w:t>
              </w:r>
            </w:hyperlink>
          </w:p>
        </w:tc>
        <w:tc>
          <w:tcPr>
            <w:tcW w:w="6160" w:type="dxa"/>
          </w:tcPr>
          <w:p w:rsidR="0082133B" w:rsidRPr="006827F6" w:rsidRDefault="00ED4593">
            <w:pPr>
              <w:pStyle w:val="PURBody"/>
            </w:pPr>
            <w:r>
              <w:rPr>
                <w:b/>
                <w:i/>
              </w:rPr>
              <w:t>SL necessaria:</w:t>
            </w:r>
          </w:p>
          <w:p w:rsidR="0082133B" w:rsidRDefault="003E2004" w:rsidP="00891C67">
            <w:pPr>
              <w:pStyle w:val="PURBullet"/>
              <w:numPr>
                <w:ilvl w:val="0"/>
                <w:numId w:val="19"/>
              </w:numPr>
            </w:pPr>
            <w:r>
              <w:t>Microsoft Dynamics CRM Online Add-on Extra Instance</w:t>
            </w:r>
          </w:p>
        </w:tc>
      </w:tr>
    </w:tbl>
    <w:p w:rsidR="0082133B" w:rsidRPr="006827F6" w:rsidRDefault="00ED4593">
      <w:pPr>
        <w:pStyle w:val="PURBlueBGHeader"/>
      </w:pPr>
      <w:r>
        <w:t>Condizioni Aggiuntive:</w:t>
      </w:r>
    </w:p>
    <w:p w:rsidR="0082133B" w:rsidRPr="006827F6" w:rsidRDefault="00ED4593">
      <w:pPr>
        <w:pStyle w:val="PURBlueStrong-Indented"/>
      </w:pPr>
      <w:r>
        <w:t>Dati</w:t>
      </w:r>
    </w:p>
    <w:p w:rsidR="0082133B" w:rsidRPr="003112CD" w:rsidRDefault="00ED4593">
      <w:pPr>
        <w:pStyle w:val="PURBody-Indented"/>
        <w:rPr>
          <w:spacing w:val="-1"/>
        </w:rPr>
      </w:pPr>
      <w:r w:rsidRPr="003112CD">
        <w:rPr>
          <w:spacing w:val="-1"/>
        </w:rPr>
        <w:t>Il licenziatario è responsabile della conservazione e del backup dei dati che utilizza con il servizio online.</w:t>
      </w:r>
      <w:r w:rsidR="003A1240" w:rsidRPr="003112CD">
        <w:rPr>
          <w:spacing w:val="-1"/>
        </w:rPr>
        <w:t xml:space="preserve"> </w:t>
      </w:r>
      <w:r w:rsidRPr="003112CD">
        <w:rPr>
          <w:spacing w:val="-1"/>
        </w:rPr>
        <w:t>Microsoft non è</w:t>
      </w:r>
      <w:r w:rsidR="00580F60" w:rsidRPr="003112CD">
        <w:rPr>
          <w:spacing w:val="-1"/>
        </w:rPr>
        <w:t> </w:t>
      </w:r>
      <w:r w:rsidRPr="003112CD">
        <w:rPr>
          <w:spacing w:val="-1"/>
        </w:rPr>
        <w:t>responsabile dell</w:t>
      </w:r>
      <w:r w:rsidR="001C5374">
        <w:rPr>
          <w:spacing w:val="-1"/>
        </w:rPr>
        <w:t>’</w:t>
      </w:r>
      <w:r w:rsidRPr="003112CD">
        <w:rPr>
          <w:spacing w:val="-1"/>
        </w:rPr>
        <w:t>eliminazione, della correzione, della distruzione, del danneggiamento, della perdita o della mancata memorizzazione di qualsiasi dato usato dal licenziatario con il servizio online. Alla risoluzione o all</w:t>
      </w:r>
      <w:r w:rsidR="001C5374">
        <w:rPr>
          <w:spacing w:val="-1"/>
        </w:rPr>
        <w:t>’</w:t>
      </w:r>
      <w:r w:rsidRPr="003112CD">
        <w:rPr>
          <w:spacing w:val="-1"/>
        </w:rPr>
        <w:t xml:space="preserve">annullamento del servizio online da parte del licenziatario o di Microsoft, per qualsiasi motivo, Microsoft potrà eliminare i dati del licenziatario in modo permanente dai propri server. </w:t>
      </w:r>
    </w:p>
    <w:p w:rsidR="0082133B" w:rsidRPr="006827F6" w:rsidRDefault="00ED4593">
      <w:pPr>
        <w:pStyle w:val="PURBlueStrong-Indented"/>
      </w:pPr>
      <w:r>
        <w:t>Account Associati</w:t>
      </w:r>
    </w:p>
    <w:p w:rsidR="0082133B" w:rsidRPr="006827F6" w:rsidRDefault="00ED4593">
      <w:pPr>
        <w:pStyle w:val="PURBody-Indented"/>
      </w:pPr>
      <w:r>
        <w:t>L</w:t>
      </w:r>
      <w:r w:rsidR="001C5374">
        <w:t>’</w:t>
      </w:r>
      <w:r>
        <w:t>account di Microsoft Dynamics CRM Online potrà essere utilizzato esclusivamente dal licenziatario. Tuttavia, Microsoft potrà consentire al licenziatario la configurazione di account per membri aggiuntivi dipendenti dall</w:t>
      </w:r>
      <w:r w:rsidR="001C5374">
        <w:t>’</w:t>
      </w:r>
      <w:r>
        <w:t>account del licenziatario (“account associato”).</w:t>
      </w:r>
      <w:r w:rsidR="003A1240">
        <w:t xml:space="preserve"> </w:t>
      </w:r>
      <w:r>
        <w:t>Microsoft potrà limitare gli account associati.</w:t>
      </w:r>
      <w:r w:rsidR="003A1240">
        <w:t xml:space="preserve"> </w:t>
      </w:r>
      <w:r>
        <w:t>Il licenziatario è responsabile di tutte le attività eseguite tramite il proprio account di CRM Online, gli account associati e le password.</w:t>
      </w:r>
      <w:r w:rsidR="003A1240">
        <w:t xml:space="preserve"> </w:t>
      </w:r>
      <w:r>
        <w:t>Il licenziatario ha la responsabilità esclusiva di monitorare l</w:t>
      </w:r>
      <w:r w:rsidR="001C5374">
        <w:t>’</w:t>
      </w:r>
      <w:r>
        <w:t>utilizzo del</w:t>
      </w:r>
      <w:r w:rsidR="00104DEE">
        <w:t> </w:t>
      </w:r>
      <w:r>
        <w:t>proprio account di CRM Online e di qualsiasi utilizzo o uso improprio del proprio account di CRM Online derivante dall</w:t>
      </w:r>
      <w:r w:rsidR="001C5374">
        <w:t>’</w:t>
      </w:r>
      <w:r>
        <w:t>utilizzo da</w:t>
      </w:r>
      <w:r w:rsidR="00104DEE">
        <w:t> </w:t>
      </w:r>
      <w:r>
        <w:t>parte di account associati o di terzi di password o nomi utente scelti dal licenziatario o attribuiti allo stesso. Nel caso di un utente</w:t>
      </w:r>
      <w:r w:rsidR="00104DEE">
        <w:t> </w:t>
      </w:r>
      <w:r>
        <w:t>autorizzato di un account associato, la persona o l</w:t>
      </w:r>
      <w:r w:rsidR="001C5374">
        <w:t>’</w:t>
      </w:r>
      <w:r>
        <w:t>entità giuridica che ha fornito l</w:t>
      </w:r>
      <w:r w:rsidR="001C5374">
        <w:t>’</w:t>
      </w:r>
      <w:r>
        <w:t>accesso a Microsoft Dynamics CRM Online (il</w:t>
      </w:r>
      <w:r w:rsidR="00104DEE">
        <w:t> </w:t>
      </w:r>
      <w:r>
        <w:t>titolare dell</w:t>
      </w:r>
      <w:r w:rsidR="001C5374">
        <w:t>’</w:t>
      </w:r>
      <w:r>
        <w:t>account) dispone del pieno controllo sull</w:t>
      </w:r>
      <w:r w:rsidR="001C5374">
        <w:t>’</w:t>
      </w:r>
      <w:r>
        <w:t>account associato di tale utente.</w:t>
      </w:r>
      <w:r w:rsidR="003A1240">
        <w:t xml:space="preserve"> </w:t>
      </w:r>
      <w:r>
        <w:t>Tale controllo include il diritto di annullare la</w:t>
      </w:r>
      <w:r w:rsidR="00104DEE">
        <w:t> </w:t>
      </w:r>
      <w:r>
        <w:t>Sottoscrizione per Microsoft Dynamics CRM Online, di chiudere o modificare in qualsiasi momento l</w:t>
      </w:r>
      <w:r w:rsidR="001C5374">
        <w:t>’</w:t>
      </w:r>
      <w:r>
        <w:t>account associato e, in alcuni</w:t>
      </w:r>
      <w:r w:rsidR="00104DEE">
        <w:t> </w:t>
      </w:r>
      <w:r>
        <w:t>casi, di richiedere e ricevere informazioni sull</w:t>
      </w:r>
      <w:r w:rsidR="001C5374">
        <w:t>’</w:t>
      </w:r>
      <w:r>
        <w:t>utilizzo del computer e di Microsoft Dynamics CRM Online correlato all</w:t>
      </w:r>
      <w:r w:rsidR="001C5374">
        <w:t>’</w:t>
      </w:r>
      <w:r>
        <w:t>account associato. È comunque necessario che ogni singolo utente disponga di una licenza “subscription”.</w:t>
      </w:r>
    </w:p>
    <w:p w:rsidR="0082133B" w:rsidRPr="006827F6" w:rsidRDefault="00ED4593">
      <w:pPr>
        <w:pStyle w:val="PURBlueStrong-Indented"/>
      </w:pPr>
      <w:r>
        <w:t>Costi accessori</w:t>
      </w:r>
    </w:p>
    <w:p w:rsidR="0082133B" w:rsidRPr="006827F6" w:rsidRDefault="00ED4593" w:rsidP="00ED196D">
      <w:pPr>
        <w:pStyle w:val="PURBody-Indented"/>
        <w:ind w:left="274"/>
      </w:pPr>
      <w:r>
        <w:t>Salvo quanto diversamente stabilito, i prezzi e i piani tariffari per Microsoft Dynamics CRM Online non includono i costi della connessione a Internet e delle telefonate, i messaggi di testo da telefono cellulare, il servizio wireless e altri strumenti di trasmissione dati.</w:t>
      </w:r>
      <w:r w:rsidR="003A1240">
        <w:t xml:space="preserve"> </w:t>
      </w:r>
      <w:r>
        <w:t>Il licenziatario è responsabile di tutti i suddetti costi accessori.</w:t>
      </w:r>
    </w:p>
    <w:p w:rsidR="0082133B" w:rsidRPr="006827F6" w:rsidRDefault="00ED4593">
      <w:pPr>
        <w:pStyle w:val="PURBlueStrong-Indented"/>
      </w:pPr>
      <w:r>
        <w:t>Limiti ai Servizi</w:t>
      </w:r>
    </w:p>
    <w:p w:rsidR="0082133B" w:rsidRPr="006827F6" w:rsidRDefault="00ED4593" w:rsidP="00ED196D">
      <w:pPr>
        <w:pStyle w:val="PURBody-Indented"/>
        <w:ind w:left="274"/>
      </w:pPr>
      <w:r>
        <w:t>Microsoft potrà fissare limiti all</w:t>
      </w:r>
      <w:r w:rsidR="001C5374">
        <w:t>’</w:t>
      </w:r>
      <w:r>
        <w:t>utilizzo di Microsoft Dynamics CRM Online da parte del licenziatario.</w:t>
      </w:r>
      <w:r w:rsidR="003A1240">
        <w:t xml:space="preserve"> </w:t>
      </w:r>
      <w:r>
        <w:t xml:space="preserve">Ad esempio, Microsoft potrà limitare il numero e la dimensione dei messaggi di posta elettronica che il licenziatario potrà inviare o ricevere tramite Microsoft Dynamics CRM Online, il numero di account di Microsoft Dynamics CRM Online dei quali il licenziatario potrà disporre, il numero </w:t>
      </w:r>
      <w:r>
        <w:lastRenderedPageBreak/>
        <w:t>di</w:t>
      </w:r>
      <w:r w:rsidR="00104DEE">
        <w:t> </w:t>
      </w:r>
      <w:r>
        <w:t>transazioni che il licenziatario potrà eseguire tramite Dynamics CRM Online e il numero di transazioni asincrone che potranno essere eseguite con un</w:t>
      </w:r>
      <w:r w:rsidR="001C5374">
        <w:t>’</w:t>
      </w:r>
      <w:r>
        <w:t xml:space="preserve">organizzazione. </w:t>
      </w:r>
    </w:p>
    <w:p w:rsidR="0082133B" w:rsidRPr="006827F6" w:rsidRDefault="00ED4593">
      <w:pPr>
        <w:pStyle w:val="PURBlueStrong-Indented"/>
      </w:pPr>
      <w:r>
        <w:t>Utilizzo ai Fini di Valutazione</w:t>
      </w:r>
    </w:p>
    <w:p w:rsidR="0082133B" w:rsidRPr="006827F6" w:rsidRDefault="00ED4593">
      <w:pPr>
        <w:pStyle w:val="PURBody-Indented"/>
      </w:pPr>
      <w:r>
        <w:t>Il licenziatario potrà utilizzare il servizio online per un periodo di valutazione di 30 giorni.</w:t>
      </w:r>
      <w:r w:rsidR="003A1240">
        <w:t xml:space="preserve"> </w:t>
      </w:r>
      <w:r>
        <w:t>Il licenziatario accetta che Microsoft non abbia alcun obbligo di conservare, esportare o restituire i dati del cliente qualora il licenziatario stesso non acquisti le licenze necessarie per l</w:t>
      </w:r>
      <w:r w:rsidR="001C5374">
        <w:t>’</w:t>
      </w:r>
      <w:r>
        <w:t>utilizzo del servizio online alla scadenza del periodo di valutazione.</w:t>
      </w:r>
      <w:r w:rsidR="003A1240">
        <w:t xml:space="preserve"> </w:t>
      </w:r>
      <w:r>
        <w:t>Il licenziatario accetta che Microsoft non sia</w:t>
      </w:r>
      <w:r w:rsidR="00104DEE">
        <w:t> </w:t>
      </w:r>
      <w:r>
        <w:t>in</w:t>
      </w:r>
      <w:r w:rsidR="00104DEE">
        <w:t> </w:t>
      </w:r>
      <w:r>
        <w:t>alcun modo responsabile dell</w:t>
      </w:r>
      <w:r w:rsidR="001C5374">
        <w:t>’</w:t>
      </w:r>
      <w:r>
        <w:t>eliminazione dei dati del cliente in conformità alle precedenti condizioni.</w:t>
      </w:r>
    </w:p>
    <w:p w:rsidR="00930811" w:rsidRPr="006827F6" w:rsidRDefault="00930811" w:rsidP="00930811">
      <w:pPr>
        <w:pStyle w:val="PURBlueStrong-Indented"/>
      </w:pPr>
      <w:r>
        <w:t>Commissioni di Annullamento.</w:t>
      </w:r>
    </w:p>
    <w:p w:rsidR="00930811" w:rsidRPr="006827F6" w:rsidRDefault="00930811" w:rsidP="00930811">
      <w:pPr>
        <w:pStyle w:val="PURBody-Indented"/>
      </w:pPr>
      <w:r>
        <w:rPr>
          <w:rFonts w:asciiTheme="minorHAnsi" w:hAnsiTheme="minorHAnsi" w:cstheme="minorHAnsi"/>
          <w:szCs w:val="18"/>
        </w:rPr>
        <w:t>Qualora il licenziatario annulli la Sottoscrizione ed effettui la migrazione a un</w:t>
      </w:r>
      <w:r w:rsidR="001C5374">
        <w:rPr>
          <w:rFonts w:asciiTheme="minorHAnsi" w:hAnsiTheme="minorHAnsi" w:cstheme="minorHAnsi"/>
          <w:szCs w:val="18"/>
        </w:rPr>
        <w:t>’</w:t>
      </w:r>
      <w:r>
        <w:rPr>
          <w:rFonts w:asciiTheme="minorHAnsi" w:hAnsiTheme="minorHAnsi" w:cstheme="minorHAnsi"/>
          <w:szCs w:val="18"/>
        </w:rPr>
        <w:t>offerta di Dynamics CRM on-premise o di Dynamics CRM partner-hosted, sarà esonerato dal pagamento della commissione di annullamento; tale esonero, tuttavia, è disponibile solo in</w:t>
      </w:r>
      <w:r w:rsidR="00104DEE">
        <w:rPr>
          <w:rFonts w:asciiTheme="minorHAnsi" w:hAnsiTheme="minorHAnsi" w:cstheme="minorHAnsi"/>
          <w:szCs w:val="18"/>
        </w:rPr>
        <w:t> </w:t>
      </w:r>
      <w:r>
        <w:rPr>
          <w:rFonts w:asciiTheme="minorHAnsi" w:hAnsiTheme="minorHAnsi" w:cstheme="minorHAnsi"/>
          <w:szCs w:val="18"/>
        </w:rPr>
        <w:t>relazione a Sottoscrizioni attive per le quali il licenziatario abbia corrisposto almeno tre mesi di commissione di Sottoscrizione. Per</w:t>
      </w:r>
      <w:r w:rsidR="00104DEE">
        <w:rPr>
          <w:rFonts w:asciiTheme="minorHAnsi" w:hAnsiTheme="minorHAnsi" w:cstheme="minorHAnsi"/>
          <w:szCs w:val="18"/>
        </w:rPr>
        <w:t> </w:t>
      </w:r>
      <w:r>
        <w:rPr>
          <w:rFonts w:asciiTheme="minorHAnsi" w:hAnsiTheme="minorHAnsi" w:cstheme="minorHAnsi"/>
          <w:szCs w:val="18"/>
        </w:rPr>
        <w:t>essere esonerato dal pagamento della commissione di annullamento, il licenziatario dovrà fornire prova dell</w:t>
      </w:r>
      <w:r w:rsidR="001C5374">
        <w:rPr>
          <w:rFonts w:asciiTheme="minorHAnsi" w:hAnsiTheme="minorHAnsi" w:cstheme="minorHAnsi"/>
          <w:szCs w:val="18"/>
        </w:rPr>
        <w:t>’</w:t>
      </w:r>
      <w:r>
        <w:rPr>
          <w:rFonts w:asciiTheme="minorHAnsi" w:hAnsiTheme="minorHAnsi" w:cstheme="minorHAnsi"/>
          <w:szCs w:val="18"/>
        </w:rPr>
        <w:t>acquisto dell</w:t>
      </w:r>
      <w:r w:rsidR="001C5374">
        <w:rPr>
          <w:rFonts w:asciiTheme="minorHAnsi" w:hAnsiTheme="minorHAnsi" w:cstheme="minorHAnsi"/>
          <w:szCs w:val="18"/>
        </w:rPr>
        <w:t>’</w:t>
      </w:r>
      <w:r>
        <w:rPr>
          <w:rFonts w:asciiTheme="minorHAnsi" w:hAnsiTheme="minorHAnsi" w:cstheme="minorHAnsi"/>
          <w:szCs w:val="18"/>
        </w:rPr>
        <w:t>offerta di Dynamics CRM on-premise o di Dynamics CRM partner-hosted. Per avviare la procedura di migrazione, il licenziatario dovrà contattare il servizio supporto tecnico di Microsoft Dynamics CRM Online. Le informazioni di contatto relative al servizio di supporto tecnico locale sono reperibili all</w:t>
      </w:r>
      <w:r w:rsidR="001C5374">
        <w:rPr>
          <w:rFonts w:asciiTheme="minorHAnsi" w:hAnsiTheme="minorHAnsi" w:cstheme="minorHAnsi"/>
          <w:szCs w:val="18"/>
        </w:rPr>
        <w:t>’</w:t>
      </w:r>
      <w:r>
        <w:rPr>
          <w:rFonts w:asciiTheme="minorHAnsi" w:hAnsiTheme="minorHAnsi" w:cstheme="minorHAnsi"/>
          <w:szCs w:val="18"/>
        </w:rPr>
        <w:t xml:space="preserve">indirizzo </w:t>
      </w:r>
      <w:hyperlink r:id="rId31"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rsidR="00930811" w:rsidRPr="006827F6" w:rsidRDefault="00930811">
      <w:pPr>
        <w:pStyle w:val="PURBody-Indented"/>
      </w:pPr>
      <w:r>
        <w:rPr>
          <w:rFonts w:asciiTheme="minorHAnsi" w:hAnsiTheme="minorHAnsi" w:cstheme="minorHAnsi"/>
          <w:szCs w:val="18"/>
        </w:rPr>
        <w:t>Qualora il licenziatario ordini la propria Sottoscrizione tramite un</w:t>
      </w:r>
      <w:r w:rsidR="001C5374">
        <w:rPr>
          <w:rFonts w:asciiTheme="minorHAnsi" w:hAnsiTheme="minorHAnsi" w:cstheme="minorHAnsi"/>
          <w:szCs w:val="18"/>
        </w:rPr>
        <w:t>’</w:t>
      </w:r>
      <w:r>
        <w:rPr>
          <w:rFonts w:asciiTheme="minorHAnsi" w:hAnsiTheme="minorHAnsi" w:cstheme="minorHAnsi"/>
          <w:szCs w:val="18"/>
        </w:rPr>
        <w:t>offerta promozionale che prevede per ciascuna postazione ordinata</w:t>
      </w:r>
      <w:r w:rsidR="00104DEE">
        <w:rPr>
          <w:rFonts w:asciiTheme="minorHAnsi" w:hAnsiTheme="minorHAnsi" w:cstheme="minorHAnsi"/>
          <w:szCs w:val="18"/>
        </w:rPr>
        <w:t> </w:t>
      </w:r>
      <w:r>
        <w:rPr>
          <w:rFonts w:asciiTheme="minorHAnsi" w:hAnsiTheme="minorHAnsi" w:cstheme="minorHAnsi"/>
          <w:szCs w:val="18"/>
        </w:rPr>
        <w:t>uno sconto e successivamente annulli la Sottoscrizione (per alcune o per tutte le postazioni) prima della scadenza stabilita</w:t>
      </w:r>
      <w:r w:rsidR="00104DEE">
        <w:rPr>
          <w:rFonts w:asciiTheme="minorHAnsi" w:hAnsiTheme="minorHAnsi" w:cstheme="minorHAnsi"/>
          <w:szCs w:val="18"/>
        </w:rPr>
        <w:t> </w:t>
      </w:r>
      <w:r>
        <w:rPr>
          <w:rFonts w:asciiTheme="minorHAnsi" w:hAnsiTheme="minorHAnsi" w:cstheme="minorHAnsi"/>
          <w:szCs w:val="18"/>
        </w:rPr>
        <w:t>nell</w:t>
      </w:r>
      <w:r w:rsidR="001C5374">
        <w:rPr>
          <w:rFonts w:asciiTheme="minorHAnsi" w:hAnsiTheme="minorHAnsi" w:cstheme="minorHAnsi"/>
          <w:szCs w:val="18"/>
        </w:rPr>
        <w:t>’</w:t>
      </w:r>
      <w:r>
        <w:rPr>
          <w:rFonts w:asciiTheme="minorHAnsi" w:hAnsiTheme="minorHAnsi" w:cstheme="minorHAnsi"/>
          <w:szCs w:val="18"/>
        </w:rPr>
        <w:t>offerta, dovrà rimborsare l</w:t>
      </w:r>
      <w:r w:rsidR="001C5374">
        <w:rPr>
          <w:rFonts w:asciiTheme="minorHAnsi" w:hAnsiTheme="minorHAnsi" w:cstheme="minorHAnsi"/>
          <w:szCs w:val="18"/>
        </w:rPr>
        <w:t>’</w:t>
      </w:r>
      <w:r>
        <w:rPr>
          <w:rFonts w:asciiTheme="minorHAnsi" w:hAnsiTheme="minorHAnsi" w:cstheme="minorHAnsi"/>
          <w:szCs w:val="18"/>
        </w:rPr>
        <w:t>intero ammontare dello sconto ricevuto per ciascuna postazione annullata ai sensi della Sottoscrizione effettuata.</w:t>
      </w:r>
    </w:p>
    <w:p w:rsidR="005967F0" w:rsidRPr="006827F6" w:rsidRDefault="005967F0" w:rsidP="005967F0">
      <w:pPr>
        <w:pStyle w:val="PURBlueStrong-Indented"/>
      </w:pPr>
      <w:r>
        <w:t>Supporto Tecnico</w:t>
      </w:r>
    </w:p>
    <w:p w:rsidR="005967F0" w:rsidRPr="006827F6" w:rsidRDefault="005967F0" w:rsidP="005967F0">
      <w:pPr>
        <w:pStyle w:val="PURBody-Indented"/>
      </w:pPr>
      <w:r>
        <w:rPr>
          <w:b/>
        </w:rPr>
        <w:t>Fix.</w:t>
      </w:r>
      <w:r>
        <w:rPr>
          <w:b/>
          <w:bCs/>
          <w:color w:val="000000"/>
        </w:rPr>
        <w:t xml:space="preserve"> </w:t>
      </w:r>
      <w: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 Qualora i Fix non siano relativi a Microsoft Dynamics CRM Online, si</w:t>
      </w:r>
      <w:r w:rsidR="00104DEE">
        <w:t> </w:t>
      </w:r>
      <w:r>
        <w:t>applicheranno le condizioni per l</w:t>
      </w:r>
      <w:r w:rsidR="001C5374">
        <w:t>’</w:t>
      </w:r>
      <w:r>
        <w:t>utilizzo fornite da Microsoft con i Fix. Nel caso non siano fornite condizioni per l</w:t>
      </w:r>
      <w:r w:rsidR="001C5374">
        <w:t>’</w:t>
      </w:r>
      <w:r>
        <w:t>utilizzo, il licenziatario avrà una licenza non esclusiva, temporanea e gratuita di utilizzare e riprodurre i Fix esclusivamente per uso interno. Il</w:t>
      </w:r>
      <w:r w:rsidR="00104DEE">
        <w:t> </w:t>
      </w:r>
      <w:r>
        <w:t>licenziatario non potrà modificare, cambiare il nome del file né combinare i Fix con altro codice per computer che non sia di Microsoft.</w:t>
      </w:r>
    </w:p>
    <w:p w:rsidR="005967F0" w:rsidRPr="006827F6" w:rsidRDefault="005967F0" w:rsidP="005967F0">
      <w:pPr>
        <w:pStyle w:val="PURBody-Indented"/>
      </w:pPr>
      <w:r>
        <w:rPr>
          <w:b/>
          <w:bCs/>
          <w:color w:val="000000"/>
        </w:rPr>
        <w:t>Lavoro Pre-esistente.</w:t>
      </w:r>
      <w:r>
        <w:rPr>
          <w:color w:val="000000"/>
        </w:rPr>
        <w:t xml:space="preserve"> </w:t>
      </w:r>
      <w:r>
        <w:t>Tutti i diritti riguardanti il codice per computer o qualsiasi altro materiale scritto non basato su codice sviluppato o altrimenti ottenuto da o per le parti o le relative Consociate e indipendente dal Contratto di Sottoscrizione Online (</w:t>
      </w:r>
      <w:r w:rsidR="00104DEE">
        <w:t>“</w:t>
      </w:r>
      <w:r>
        <w:t>Lavoro Pre-esistente</w:t>
      </w:r>
      <w:r w:rsidR="00104DEE">
        <w:t>”</w:t>
      </w:r>
      <w:r>
        <w:t>) resteranno di esclusiva proprietà della parte che lo fornisce. Durante la fornitura del Supporto Tecnico ciascuna parte concederà all</w:t>
      </w:r>
      <w:r w:rsidR="001C5374">
        <w:t>’</w:t>
      </w:r>
      <w:r>
        <w:t>altra, e se necessario agli appaltatori di Microsoft, una licenza temporanea e non esclusiva di utilizzare, riprodurre e modificare qualsiasi Lavoro Pre-esistente fornito all</w:t>
      </w:r>
      <w:r w:rsidR="001C5374">
        <w:t>’</w:t>
      </w:r>
      <w:r>
        <w:t>altra parte, al solo fine di assolvere alle obbligazioni relative al Supporto Tecnico.</w:t>
      </w:r>
      <w:r w:rsidR="003A1240">
        <w:t xml:space="preserve"> </w:t>
      </w:r>
      <w:r>
        <w:t>Fatto salvo quanto diversamente concordato per iscritto tra le parti, Microsoft, ricevuto l</w:t>
      </w:r>
      <w:r w:rsidR="001C5374">
        <w:t>’</w:t>
      </w:r>
      <w:r>
        <w:t>intero corrispettivo, concede al licenziatario una licenza non esclusiva, perpetua e gratuita di utilizzare, riprodurre e modificare (se</w:t>
      </w:r>
      <w:r w:rsidR="001028C2">
        <w:t> </w:t>
      </w:r>
      <w:r>
        <w:t>applicabile) il Lavoro Pre-esistente di Microsoft esclusivamente nella forma consegnata al licenziatario nell</w:t>
      </w:r>
      <w:r w:rsidR="001C5374">
        <w:t>’</w:t>
      </w:r>
      <w:r>
        <w:t>ambito del Materiale</w:t>
      </w:r>
      <w:r w:rsidR="001028C2">
        <w:t> </w:t>
      </w:r>
      <w:r>
        <w:t>Fornito con il Supporto Tecnico ed esclusivamente per l</w:t>
      </w:r>
      <w:r w:rsidR="001C5374">
        <w:t>’</w:t>
      </w:r>
      <w:r>
        <w:t xml:space="preserve">attività interna del licenziatario. La licenza riguardante il Lavoro </w:t>
      </w:r>
      <w:r w:rsidR="001028C2">
        <w:br/>
      </w:r>
      <w:r>
        <w:t>Pre-esistente di Microsoft è subordinata alla conformità da parte del licenziatario alle condizioni del Contratto di Sottoscrizione Microsoft Online.</w:t>
      </w:r>
      <w:r w:rsidRPr="001028C2">
        <w:rPr>
          <w:color w:val="FF0000"/>
        </w:rPr>
        <w:t xml:space="preserve"> </w:t>
      </w:r>
      <w:r>
        <w:t>Qualora il licenziatario risieda nella Repubblica Ceca, dichiara di avere ricevuto dall</w:t>
      </w:r>
      <w:r w:rsidR="001C5374">
        <w:t>’</w:t>
      </w:r>
      <w:r>
        <w:t>autore le approvazioni specifiche necessarie alla modifica del proprio lavoro pre-esistente.</w:t>
      </w:r>
      <w:r w:rsidR="003A1240">
        <w:t xml:space="preserve"> </w:t>
      </w:r>
      <w:r>
        <w:t>La licenza perpetua relativa al Lavoro Pre-esistente di Microsoft che Microsoft rilascia al licenziatario alla conclusione dell</w:t>
      </w:r>
      <w:r w:rsidR="001C5374">
        <w:t>’</w:t>
      </w:r>
      <w:r>
        <w:t>erogazione del Supporto Tecnico è subordinata al rispetto da parte del licenziatario delle condizioni del Contratto di Sottoscrizione Online Microsoft o di eventuali altre attestazioni riguardanti il supporto tecnico ai sensi di tale contratto.</w:t>
      </w:r>
    </w:p>
    <w:p w:rsidR="005967F0" w:rsidRPr="006827F6" w:rsidRDefault="005967F0" w:rsidP="005967F0">
      <w:pPr>
        <w:pStyle w:val="PURBody-Indented"/>
      </w:pPr>
      <w:r>
        <w:rPr>
          <w:b/>
          <w:bCs/>
          <w:color w:val="000000"/>
        </w:rPr>
        <w:t>Materiale.</w:t>
      </w:r>
      <w:r w:rsidR="003A1240">
        <w:rPr>
          <w:b/>
          <w:bCs/>
          <w:color w:val="000000"/>
        </w:rPr>
        <w:t xml:space="preserve"> </w:t>
      </w:r>
      <w:r>
        <w:t>Tutti i diritti relativi a qualsiasi materiale sviluppato da Microsoft, diverso dal codice di software, e fornito al licenziatario al fine di erogare il Supporto Tecnico (</w:t>
      </w:r>
      <w:r w:rsidR="004D7459">
        <w:t>“</w:t>
      </w:r>
      <w:r>
        <w:t>Materiale</w:t>
      </w:r>
      <w:r w:rsidR="004D7459">
        <w:t>”</w:t>
      </w:r>
      <w:r>
        <w:t>) sono di proprietà esclusiva di Microsoft, fatta eccezione per i casi in cui il suddetto Materiale costituisca il Lavoro Pre-esistente del licenziatario.</w:t>
      </w:r>
      <w:r w:rsidR="003A1240">
        <w:t xml:space="preserve"> </w:t>
      </w:r>
      <w:r>
        <w:t>Microsoft concede al licenziatario una licenza non esclusiva, perpetua, gratuita di utilizzo, riproduzione e modifica del Materiale esclusivamente per le attività interne e senza alcuna obbligazione di contabilizzazione o pagamento di royalty.</w:t>
      </w:r>
    </w:p>
    <w:p w:rsidR="005967F0" w:rsidRPr="006827F6" w:rsidRDefault="005967F0" w:rsidP="005967F0">
      <w:pPr>
        <w:pStyle w:val="PURBody-Indented"/>
      </w:pPr>
      <w:r>
        <w:rPr>
          <w:b/>
          <w:bCs/>
          <w:color w:val="000000"/>
        </w:rPr>
        <w:t>Codice Campione.</w:t>
      </w:r>
      <w:r w:rsidR="003A1240">
        <w:rPr>
          <w:b/>
          <w:bCs/>
          <w:color w:val="000000"/>
        </w:rPr>
        <w:t xml:space="preserve"> </w:t>
      </w:r>
      <w:r>
        <w:t>Microsoft concede al licenziatario il diritto non esclusivo, perpetuo e gratuito di utilizzare e modificare qualsiasi codice di software fornito da Microsoft allo scopo di illustrare (</w:t>
      </w:r>
      <w:r w:rsidR="004D7459">
        <w:t>“</w:t>
      </w:r>
      <w:r>
        <w:t>Codice Campione</w:t>
      </w:r>
      <w:r w:rsidR="004D7459">
        <w:t>”</w:t>
      </w:r>
      <w:r>
        <w:t>) e di riprodurre e distribuire il formato in codice oggetto del Codice Campione, a condizione che il licenziatario accetti di: (i) astenersi dall</w:t>
      </w:r>
      <w:r w:rsidR="001C5374">
        <w:t>’</w:t>
      </w:r>
      <w:r>
        <w:t>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w:t>
      </w:r>
      <w:r w:rsidR="000B2799">
        <w:t> </w:t>
      </w:r>
      <w:r>
        <w:t>difendere Microsoft e i suoi fornitori da ogni e qualsiasi reclamo o azione giudiziaria, ivi incluse le spese legali che derivino o</w:t>
      </w:r>
      <w:r w:rsidR="000B2799">
        <w:t> </w:t>
      </w:r>
      <w:r>
        <w:t>risultino dall</w:t>
      </w:r>
      <w:r w:rsidR="001C5374">
        <w:t>’</w:t>
      </w:r>
      <w:r>
        <w:t>utilizzo o dalla distribuzione del Codice Campione</w:t>
      </w:r>
      <w:r>
        <w:rPr>
          <w:bCs/>
          <w:color w:val="000000"/>
        </w:rPr>
        <w:t xml:space="preserve">. </w:t>
      </w:r>
    </w:p>
    <w:p w:rsidR="005967F0" w:rsidRPr="006827F6" w:rsidRDefault="005967F0" w:rsidP="005967F0">
      <w:pPr>
        <w:pStyle w:val="PURBody-Indented"/>
      </w:pPr>
      <w:r>
        <w:rPr>
          <w:b/>
          <w:bCs/>
          <w:color w:val="000000"/>
        </w:rPr>
        <w:t>Diritti delle Consociate.</w:t>
      </w:r>
      <w:r>
        <w:rPr>
          <w:color w:val="000000"/>
        </w:rPr>
        <w:t xml:space="preserve"> </w:t>
      </w:r>
      <w:r>
        <w:t>Il licenziatario potrà concedere in sublicenza alle proprie Consociate i diritti contenuti nel presente Articolo, ma le Consociate non potranno a loro volta concedere ulteriormente in sublicenza tali diritti e l</w:t>
      </w:r>
      <w:r w:rsidR="001C5374">
        <w:t>’</w:t>
      </w:r>
      <w:r>
        <w:t>utilizzo da parte delle Consociate dovrà avvenire in conformità alle condizioni di licenza del Contratto di Sottoscrizione Online.</w:t>
      </w:r>
    </w:p>
    <w:p w:rsidR="005967F0" w:rsidRPr="006827F6" w:rsidRDefault="005967F0" w:rsidP="005967F0">
      <w:pPr>
        <w:pStyle w:val="PURBody-Indented"/>
      </w:pPr>
      <w:r>
        <w:rPr>
          <w:b/>
        </w:rPr>
        <w:t>Garanzie e Dichiarazioni di non Responsabilità</w:t>
      </w:r>
    </w:p>
    <w:p w:rsidR="005967F0" w:rsidRPr="00A87AC7" w:rsidRDefault="005967F0" w:rsidP="00911E3D">
      <w:pPr>
        <w:tabs>
          <w:tab w:val="left" w:pos="1080"/>
        </w:tabs>
        <w:ind w:left="270"/>
        <w:contextualSpacing/>
        <w:rPr>
          <w:color w:val="auto"/>
          <w:sz w:val="18"/>
        </w:rPr>
      </w:pPr>
      <w:r>
        <w:rPr>
          <w:b/>
          <w:bCs/>
          <w:color w:val="000000"/>
          <w:sz w:val="18"/>
        </w:rPr>
        <w:lastRenderedPageBreak/>
        <w:t>Garanzia per il Supporto Tecnico.</w:t>
      </w:r>
      <w:r w:rsidR="003A1240">
        <w:rPr>
          <w:color w:val="000000"/>
        </w:rPr>
        <w:t xml:space="preserve"> </w:t>
      </w:r>
      <w:r w:rsidRPr="00C354AD">
        <w:rPr>
          <w:sz w:val="18"/>
        </w:rPr>
        <w:t>Microsoft garantisce che tutto il Supporto Tecnico verrà fornito con cura e competenza professionali.</w:t>
      </w:r>
    </w:p>
    <w:p w:rsidR="005967F0" w:rsidRPr="006827F6" w:rsidRDefault="005967F0" w:rsidP="005967F0">
      <w:pPr>
        <w:pStyle w:val="PURBody-Indented"/>
      </w:pPr>
      <w:r>
        <w:rPr>
          <w:b/>
        </w:rPr>
        <w:t>ESCLUSIONE DI ALTRE GARANZIE</w:t>
      </w:r>
      <w:r>
        <w:rPr>
          <w:b/>
          <w:i/>
        </w:rPr>
        <w:t>.</w:t>
      </w:r>
      <w:r w:rsidR="003A1240">
        <w:t xml:space="preserve"> </w:t>
      </w:r>
      <w:r>
        <w:t>NELLA MISURA MASSIMA CONSENTITA DALLA LEGGE APPLICABILE, MICROSOFT NON RICONOSCE ED ESCLUDE TUTTE LE DICHIARAZIONI, LE GARANZIE E LE CONDIZIONI ESPRESSE, IMPLICITE O</w:t>
      </w:r>
      <w:r w:rsidR="000B2799">
        <w:t> </w:t>
      </w:r>
      <w:r>
        <w:t>DI</w:t>
      </w:r>
      <w:r w:rsidR="000B2799">
        <w:t> </w:t>
      </w:r>
      <w:r>
        <w:t>LEGGE DIVERSE DA QUELLE SPECIFICATAMENTE INDICATE NEL CONTRATTO DI SOTTOSCRIZIONE MICROSOFT ONLINE.</w:t>
      </w:r>
      <w:r w:rsidR="003A1240">
        <w:t xml:space="preserve"> </w:t>
      </w:r>
      <w: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w:t>
      </w:r>
      <w:r w:rsidR="000B2799">
        <w:t> </w:t>
      </w:r>
      <w:r>
        <w:t>CONSULENZA, RACCOMANDAZIONI, FIX, MATERIALE FORNITO CON IL SUPPORTO TECNICO E MATERIALE CORRELATO FORNITO DA MICROSOFT E DAI SUOI FORNITORI E APPALTATORI DURANTE L</w:t>
      </w:r>
      <w:r w:rsidR="001C5374">
        <w:t>’</w:t>
      </w:r>
      <w:r>
        <w:t>EROGAZIONE DEL SUPPORTO TECNICO.</w:t>
      </w:r>
      <w:r w:rsidR="003A1240">
        <w:t xml:space="preserve"> </w:t>
      </w:r>
    </w:p>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903115" w:rsidRPr="006827F6" w:rsidRDefault="00903115" w:rsidP="00903115">
      <w:pPr>
        <w:pStyle w:val="PURProductName"/>
      </w:pPr>
      <w:bookmarkStart w:id="264" w:name="_Sec460"/>
      <w:bookmarkStart w:id="265" w:name="_Sec361"/>
      <w:r>
        <w:t>Archiviazione Exchange Online</w:t>
      </w:r>
      <w:bookmarkEnd w:id="264"/>
      <w:r>
        <w:t xml:space="preserve"> per Exchange Online</w:t>
      </w:r>
      <w:r>
        <w:fldChar w:fldCharType="begin"/>
      </w:r>
      <w:r>
        <w:instrText>XE "Archiviazione Exchange Online per Exchange Online"</w:instrText>
      </w:r>
      <w:r>
        <w:fldChar w:fldCharType="end"/>
      </w:r>
      <w:r w:rsidR="00C63C57">
        <w:fldChar w:fldCharType="begin"/>
      </w:r>
      <w:r>
        <w:instrText>TC "</w:instrText>
      </w:r>
      <w:bookmarkStart w:id="266" w:name="_Toc358185956"/>
      <w:bookmarkStart w:id="267" w:name="_Toc358186031"/>
      <w:r>
        <w:instrText>Archiviazione Exchange Online per Exchange Online</w:instrText>
      </w:r>
      <w:bookmarkEnd w:id="266"/>
      <w:bookmarkEnd w:id="267"/>
      <w:r>
        <w:instrText xml:space="preserve">" \l 2 </w:instrText>
      </w:r>
      <w:bookmarkStart w:id="268" w:name="_Toc340485254"/>
      <w:bookmarkStart w:id="269" w:name="_Toc345397153"/>
      <w:bookmarkStart w:id="270" w:name="_Toc346832443"/>
      <w:bookmarkStart w:id="271" w:name="_Toc346832515"/>
      <w:bookmarkEnd w:id="268"/>
      <w:bookmarkEnd w:id="269"/>
      <w:bookmarkEnd w:id="270"/>
      <w:bookmarkEnd w:id="271"/>
      <w:r w:rsidR="00C63C57">
        <w:fldChar w:fldCharType="end"/>
      </w:r>
    </w:p>
    <w:p w:rsidR="00903115" w:rsidRPr="006827F6" w:rsidRDefault="00903115" w:rsidP="00903115">
      <w:pPr>
        <w:pStyle w:val="PURLicenseTerm"/>
      </w:pPr>
      <w:r>
        <w:t>Le condizioni di licenza che si applicano all</w:t>
      </w:r>
      <w:r w:rsidR="001C5374">
        <w:t>’</w:t>
      </w:r>
      <w:r>
        <w:t>utilizzo da parte del licenziatario del servizio online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641BE9">
            <w:pPr>
              <w:pStyle w:val="PURBody"/>
            </w:pPr>
            <w:r>
              <w:t>Consultare il Supplemento sulla Privacy e la Protezione per Office 365 all</w:t>
            </w:r>
            <w:r w:rsidR="001C5374">
              <w:t>’</w:t>
            </w:r>
            <w:r>
              <w:t xml:space="preserve">indirizzo: </w:t>
            </w:r>
            <w:hyperlink r:id="rId32">
              <w:r>
                <w:rPr>
                  <w:color w:val="00467F"/>
                  <w:u w:val="single"/>
                </w:rPr>
                <w:t>http://go.microsoft.com/fwlink/?LinkID=212058&amp;clcid=0x409</w:t>
              </w:r>
            </w:hyperlink>
          </w:p>
        </w:tc>
        <w:tc>
          <w:tcPr>
            <w:tcW w:w="6120" w:type="dxa"/>
          </w:tcPr>
          <w:p w:rsidR="00903115" w:rsidRDefault="00903115" w:rsidP="00641BE9">
            <w:pPr>
              <w:pStyle w:val="PURBody"/>
            </w:pPr>
            <w:r>
              <w:t xml:space="preserve">Contratto di Servizio: </w:t>
            </w:r>
            <w:r>
              <w:rPr>
                <w:b/>
              </w:rPr>
              <w:t xml:space="preserve">Sì </w:t>
            </w:r>
            <w:r>
              <w:t>(ulteriori informazioni sono disponibili all</w:t>
            </w:r>
            <w:r w:rsidR="001C5374">
              <w:t>’</w:t>
            </w:r>
            <w:r>
              <w:t xml:space="preserve">indirizzo </w:t>
            </w:r>
            <w:hyperlink r:id="rId33">
              <w:r>
                <w:rPr>
                  <w:color w:val="00467F"/>
                  <w:u w:val="single"/>
                </w:rPr>
                <w:t>http://microsoft.com/licensing/contracts</w:t>
              </w:r>
            </w:hyperlink>
            <w:r w:rsidRPr="00004C4B">
              <w:t>)</w:t>
            </w:r>
          </w:p>
        </w:tc>
      </w:tr>
    </w:tbl>
    <w:p w:rsidR="00903115" w:rsidRPr="006827F6" w:rsidRDefault="00903115" w:rsidP="00903115">
      <w:pPr>
        <w:pStyle w:val="PURBlueBGHeader"/>
      </w:pPr>
      <w:r>
        <w:t>SL per Utente</w:t>
      </w:r>
    </w:p>
    <w:tbl>
      <w:tblPr>
        <w:tblStyle w:val="PURTableNoVertical"/>
        <w:tblW w:w="0" w:type="auto"/>
        <w:tblLook w:val="04A0" w:firstRow="1" w:lastRow="0" w:firstColumn="1" w:lastColumn="0" w:noHBand="0" w:noVBand="1"/>
      </w:tblPr>
      <w:tblGrid>
        <w:gridCol w:w="5223"/>
        <w:gridCol w:w="5303"/>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Necessaria per ogni:</w:t>
            </w:r>
          </w:p>
          <w:p w:rsidR="00903115" w:rsidRPr="006827F6" w:rsidRDefault="00903115" w:rsidP="00903115">
            <w:pPr>
              <w:pStyle w:val="PURBullet"/>
              <w:numPr>
                <w:ilvl w:val="0"/>
                <w:numId w:val="98"/>
              </w:numPr>
            </w:pPr>
            <w:r>
              <w:t>Utenti i cui Dati Cliente</w:t>
            </w:r>
            <w:r>
              <w:rPr>
                <w:vertAlign w:val="superscript"/>
              </w:rPr>
              <w:t>1</w:t>
            </w:r>
            <w:r>
              <w:t xml:space="preserve"> sono elaborati e memorizzati dal servizio online o dal software correlato</w:t>
            </w:r>
          </w:p>
          <w:p w:rsidR="00903115" w:rsidRDefault="00903115" w:rsidP="00641BE9">
            <w:pPr>
              <w:pStyle w:val="PURBody"/>
            </w:pPr>
            <w:r>
              <w:rPr>
                <w:vertAlign w:val="superscript"/>
              </w:rPr>
              <w:t>1</w:t>
            </w:r>
            <w:r>
              <w:t xml:space="preserve">Per informazioni, il licenziatario potrà prendere visione delle </w:t>
            </w:r>
            <w:hyperlink w:anchor="General_License_Terms">
              <w:r>
                <w:rPr>
                  <w:color w:val="00467F"/>
                  <w:u w:val="single"/>
                </w:rPr>
                <w:t>Condizioni Generali di Licenza, Definizioni</w:t>
              </w:r>
            </w:hyperlink>
          </w:p>
        </w:tc>
        <w:tc>
          <w:tcPr>
            <w:tcW w:w="5359" w:type="dxa"/>
          </w:tcPr>
          <w:p w:rsidR="00903115" w:rsidRPr="006827F6" w:rsidRDefault="00903115" w:rsidP="00641BE9">
            <w:pPr>
              <w:pStyle w:val="PURBody"/>
            </w:pPr>
            <w:r>
              <w:rPr>
                <w:b/>
                <w:i/>
              </w:rPr>
              <w:t>SL necessaria:</w:t>
            </w:r>
          </w:p>
          <w:p w:rsidR="00903115" w:rsidRPr="006827F6" w:rsidRDefault="00903115" w:rsidP="00D60431">
            <w:pPr>
              <w:pStyle w:val="PURBullet"/>
              <w:numPr>
                <w:ilvl w:val="0"/>
                <w:numId w:val="99"/>
              </w:numPr>
              <w:spacing w:line="220" w:lineRule="exact"/>
            </w:pPr>
            <w:r>
              <w:t>SL per Utente per Archiviazione Exchange Online (per</w:t>
            </w:r>
            <w:r w:rsidR="004D7459">
              <w:t> </w:t>
            </w:r>
            <w:r>
              <w:t xml:space="preserve">Exchange Online) </w:t>
            </w:r>
            <w:r>
              <w:rPr>
                <w:b/>
              </w:rPr>
              <w:t>o</w:t>
            </w:r>
          </w:p>
          <w:p w:rsidR="00903115" w:rsidRPr="006827F6" w:rsidRDefault="00903115" w:rsidP="00D60431">
            <w:pPr>
              <w:pStyle w:val="PURBullet"/>
              <w:numPr>
                <w:ilvl w:val="0"/>
                <w:numId w:val="99"/>
              </w:numPr>
              <w:spacing w:line="220" w:lineRule="exact"/>
            </w:pPr>
            <w:r>
              <w:t>SL per Utente per Archiviazione Exchange Online A</w:t>
            </w:r>
            <w:r w:rsidR="004D7459">
              <w:t> </w:t>
            </w:r>
            <w:r>
              <w:t>(per</w:t>
            </w:r>
            <w:r w:rsidR="004D7459">
              <w:t> </w:t>
            </w:r>
            <w:r>
              <w:t>Exchange Online)</w:t>
            </w:r>
          </w:p>
          <w:p w:rsidR="00903115" w:rsidRPr="006827F6" w:rsidRDefault="00903115" w:rsidP="00903115">
            <w:pPr>
              <w:pStyle w:val="PURBody"/>
            </w:pPr>
          </w:p>
          <w:p w:rsidR="00903115" w:rsidRDefault="00E67513" w:rsidP="00903115">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3A1240">
              <w:t xml:space="preserve"> </w:t>
            </w:r>
          </w:p>
        </w:tc>
      </w:tr>
    </w:tbl>
    <w:p w:rsidR="0082133B" w:rsidRPr="006827F6" w:rsidRDefault="00ED4593">
      <w:pPr>
        <w:pStyle w:val="PURProductName"/>
      </w:pPr>
      <w:r>
        <w:t>Archiviazione Exchange Online</w:t>
      </w:r>
      <w:bookmarkEnd w:id="265"/>
      <w:r>
        <w:t xml:space="preserve"> per Exchange Server</w:t>
      </w:r>
      <w:r>
        <w:fldChar w:fldCharType="begin"/>
      </w:r>
      <w:r>
        <w:instrText>XE "Archiviazione Exchange Online"</w:instrText>
      </w:r>
      <w:r>
        <w:fldChar w:fldCharType="end"/>
      </w:r>
      <w:r w:rsidR="00C63C57">
        <w:fldChar w:fldCharType="begin"/>
      </w:r>
      <w:r>
        <w:instrText>TC "</w:instrText>
      </w:r>
      <w:bookmarkStart w:id="272" w:name="_Toc358185957"/>
      <w:bookmarkStart w:id="273" w:name="_Toc358186032"/>
      <w:r>
        <w:instrText>Archiviazione Exchange Online</w:instrText>
      </w:r>
      <w:bookmarkEnd w:id="272"/>
      <w:bookmarkEnd w:id="273"/>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411D50">
            <w:pPr>
              <w:pStyle w:val="PURBody"/>
            </w:pPr>
            <w:r>
              <w:t xml:space="preserve">Supplemento sulla Privacy e sulla Protezione per Office 365: </w:t>
            </w:r>
            <w:r>
              <w:rPr>
                <w:b/>
              </w:rPr>
              <w:t xml:space="preserve">Sì </w:t>
            </w:r>
            <w:r>
              <w:t>(ulteriori informazioni sono disponibili all</w:t>
            </w:r>
            <w:r w:rsidR="001C5374">
              <w:t>’</w:t>
            </w:r>
            <w:r>
              <w:t xml:space="preserve">indirizzo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35">
              <w:r>
                <w:rPr>
                  <w:color w:val="00467F"/>
                  <w:u w:val="single"/>
                </w:rPr>
                <w:t>http://microsoft.com/licensing/contracts</w:t>
              </w:r>
              <w:r>
                <w:t>)</w:t>
              </w:r>
            </w:hyperlink>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Necessaria per ogni:</w:t>
            </w:r>
          </w:p>
          <w:p w:rsidR="0082133B" w:rsidRPr="006827F6" w:rsidRDefault="00ED4593" w:rsidP="005D6562">
            <w:pPr>
              <w:pStyle w:val="PURBullet"/>
              <w:numPr>
                <w:ilvl w:val="0"/>
                <w:numId w:val="20"/>
              </w:numPr>
            </w:pPr>
            <w:r>
              <w:t>Utenti i cui Dati Cliente</w:t>
            </w:r>
            <w:r>
              <w:rPr>
                <w:vertAlign w:val="superscript"/>
              </w:rPr>
              <w:t>1</w:t>
            </w:r>
            <w:r>
              <w:t xml:space="preserve"> sono elaborati e memorizzati dal servizio online o dal software correlato</w:t>
            </w:r>
          </w:p>
          <w:p w:rsidR="0082133B" w:rsidRDefault="00ED4593" w:rsidP="005B0E08">
            <w:pPr>
              <w:pStyle w:val="PURBody"/>
            </w:pPr>
            <w:r>
              <w:rPr>
                <w:vertAlign w:val="superscript"/>
              </w:rPr>
              <w:t>1</w:t>
            </w:r>
            <w:r>
              <w:t xml:space="preserve">Per informazioni, il licenziatario potrà prendere visione delle </w:t>
            </w:r>
            <w:hyperlink w:anchor="General_License_Terms">
              <w:r>
                <w:rPr>
                  <w:color w:val="00467F"/>
                  <w:u w:val="single"/>
                </w:rPr>
                <w:t>Condizioni Generali di Licenza, Definizioni</w:t>
              </w:r>
            </w:hyperlink>
          </w:p>
        </w:tc>
        <w:tc>
          <w:tcPr>
            <w:tcW w:w="5340" w:type="dxa"/>
          </w:tcPr>
          <w:p w:rsidR="0082133B" w:rsidRPr="006827F6" w:rsidRDefault="00ED4593">
            <w:pPr>
              <w:pStyle w:val="PURBody"/>
            </w:pPr>
            <w:r>
              <w:rPr>
                <w:b/>
                <w:i/>
              </w:rPr>
              <w:t>SL necessaria:</w:t>
            </w:r>
          </w:p>
          <w:p w:rsidR="00903115" w:rsidRPr="006827F6" w:rsidRDefault="00ED4593" w:rsidP="00D60431">
            <w:pPr>
              <w:pStyle w:val="PURBullet"/>
              <w:numPr>
                <w:ilvl w:val="0"/>
                <w:numId w:val="21"/>
              </w:numPr>
              <w:spacing w:line="220" w:lineRule="exact"/>
            </w:pPr>
            <w:r>
              <w:t>SL per Utente per Archiviazione Exchange Online o</w:t>
            </w:r>
          </w:p>
          <w:p w:rsidR="00903115" w:rsidRPr="00903115" w:rsidRDefault="00903115" w:rsidP="00D60431">
            <w:pPr>
              <w:pStyle w:val="PURBullet"/>
              <w:numPr>
                <w:ilvl w:val="0"/>
                <w:numId w:val="21"/>
              </w:numPr>
              <w:spacing w:line="220" w:lineRule="exact"/>
            </w:pPr>
            <w:r>
              <w:t>SL per Utente per Archiviazione Exchange Online A</w:t>
            </w:r>
          </w:p>
        </w:tc>
      </w:tr>
    </w:tbl>
    <w:bookmarkStart w:id="274" w:name="_Sec363"/>
    <w:p w:rsidR="00FD5971" w:rsidRPr="006827F6" w:rsidRDefault="00C63C57" w:rsidP="00FD5971">
      <w:pPr>
        <w:pStyle w:val="PURBreadcrumb"/>
      </w:pPr>
      <w:r>
        <w:fldChar w:fldCharType="begin"/>
      </w:r>
      <w:r>
        <w:instrText>HYPERLINK \l "_Sec4"</w:instrText>
      </w:r>
      <w:r>
        <w:fldChar w:fldCharType="separate"/>
      </w:r>
      <w:hyperlink w:anchor="_Sec4">
        <w:r w:rsidR="0084471A">
          <w:rPr>
            <w:color w:val="00467F"/>
            <w:u w:val="single"/>
          </w:rPr>
          <w:t>Sommario</w:t>
        </w:r>
      </w:hyperlink>
      <w:r>
        <w:fldChar w:fldCharType="end"/>
      </w:r>
      <w:r>
        <w:t xml:space="preserve"> / </w:t>
      </w:r>
      <w:hyperlink w:anchor="_Sec6">
        <w:hyperlink w:anchor="General_License_Terms">
          <w:r w:rsidR="0084471A">
            <w:rPr>
              <w:color w:val="00467F"/>
              <w:u w:val="single"/>
            </w:rPr>
            <w:t>Condizioni Generali</w:t>
          </w:r>
        </w:hyperlink>
      </w:hyperlink>
      <w:r>
        <w:t xml:space="preserve"> </w:t>
      </w:r>
    </w:p>
    <w:p w:rsidR="0082133B" w:rsidRPr="006827F6" w:rsidRDefault="00ED4593">
      <w:pPr>
        <w:pStyle w:val="PURProductName"/>
      </w:pPr>
      <w:r>
        <w:t>Chiosco Exchange Online</w:t>
      </w:r>
      <w:bookmarkEnd w:id="274"/>
      <w:r>
        <w:fldChar w:fldCharType="begin"/>
      </w:r>
      <w:r>
        <w:instrText>XE "Chiosco Exchange Online"</w:instrText>
      </w:r>
      <w:r>
        <w:fldChar w:fldCharType="end"/>
      </w:r>
      <w:r w:rsidR="00C63C57">
        <w:fldChar w:fldCharType="begin"/>
      </w:r>
      <w:r>
        <w:instrText>TC "</w:instrText>
      </w:r>
      <w:bookmarkStart w:id="275" w:name="_Toc358185958"/>
      <w:bookmarkStart w:id="276" w:name="_Toc358186033"/>
      <w:r>
        <w:instrText>Chiosco Exchange Online</w:instrText>
      </w:r>
      <w:bookmarkEnd w:id="275"/>
      <w:bookmarkEnd w:id="276"/>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36">
              <w:r>
                <w:rPr>
                  <w:color w:val="00467F"/>
                  <w:u w:val="single"/>
                </w:rPr>
                <w:t>http://go.microsoft.com/fwlink/?LinkID=212058&amp;clcid=0x409</w:t>
              </w:r>
            </w:hyperlink>
            <w:r w:rsidRPr="00004C4B">
              <w:t>)</w:t>
            </w: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37">
              <w:r>
                <w:rPr>
                  <w:color w:val="00467F"/>
                  <w:u w:val="single"/>
                </w:rPr>
                <w:t>http://microsoft.com/licensing/contracts</w:t>
              </w:r>
              <w:r>
                <w:t>)</w:t>
              </w:r>
            </w:hyperlink>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Necessaria per ogni:</w:t>
            </w:r>
          </w:p>
          <w:p w:rsidR="0082133B" w:rsidRDefault="00ED4593" w:rsidP="006A3408">
            <w:pPr>
              <w:pStyle w:val="PURBullet"/>
              <w:numPr>
                <w:ilvl w:val="0"/>
                <w:numId w:val="22"/>
              </w:numPr>
            </w:pPr>
            <w:r>
              <w:t>Utente che accede al servizio online o al software</w:t>
            </w:r>
            <w:r w:rsidR="006A3408">
              <w:t> </w:t>
            </w:r>
            <w:r>
              <w:t>correlato.</w:t>
            </w:r>
          </w:p>
        </w:tc>
        <w:tc>
          <w:tcPr>
            <w:tcW w:w="5340" w:type="dxa"/>
          </w:tcPr>
          <w:p w:rsidR="0082133B" w:rsidRPr="006827F6" w:rsidRDefault="00ED4593">
            <w:pPr>
              <w:pStyle w:val="PURBody"/>
            </w:pPr>
            <w:r>
              <w:rPr>
                <w:b/>
                <w:i/>
              </w:rPr>
              <w:t>SL necessaria:</w:t>
            </w:r>
          </w:p>
          <w:p w:rsidR="0082133B" w:rsidRPr="006827F6" w:rsidRDefault="00ED4593" w:rsidP="00D60431">
            <w:pPr>
              <w:pStyle w:val="PURBullet"/>
              <w:numPr>
                <w:ilvl w:val="1"/>
                <w:numId w:val="23"/>
              </w:numPr>
              <w:spacing w:line="220" w:lineRule="exact"/>
            </w:pPr>
            <w:r>
              <w:t xml:space="preserve">SL per Utente per Chiosco Exchange Online </w:t>
            </w:r>
            <w:r>
              <w:rPr>
                <w:b/>
              </w:rPr>
              <w:t>o</w:t>
            </w:r>
          </w:p>
          <w:p w:rsidR="0082133B" w:rsidRPr="006827F6" w:rsidRDefault="00ED4593" w:rsidP="00D60431">
            <w:pPr>
              <w:pStyle w:val="PURBullet"/>
              <w:numPr>
                <w:ilvl w:val="1"/>
                <w:numId w:val="23"/>
              </w:numPr>
              <w:spacing w:line="220" w:lineRule="exact"/>
            </w:pPr>
            <w:r>
              <w:t xml:space="preserve">SL per Utente per Office 365 Enterprise K1 </w:t>
            </w:r>
            <w:r>
              <w:rPr>
                <w:b/>
              </w:rPr>
              <w:t>o</w:t>
            </w:r>
          </w:p>
          <w:p w:rsidR="0082133B" w:rsidRDefault="00ED4593" w:rsidP="00D60431">
            <w:pPr>
              <w:pStyle w:val="PURBullet"/>
              <w:numPr>
                <w:ilvl w:val="1"/>
                <w:numId w:val="23"/>
              </w:numPr>
              <w:spacing w:line="220" w:lineRule="exact"/>
            </w:pPr>
            <w:r>
              <w:lastRenderedPageBreak/>
              <w:t>SL per Utente per Office 365 Enterprise K2</w:t>
            </w:r>
          </w:p>
        </w:tc>
      </w:tr>
    </w:tbl>
    <w:p w:rsidR="0082133B" w:rsidRPr="006827F6" w:rsidRDefault="00E67513" w:rsidP="00C354AD">
      <w:pPr>
        <w:pStyle w:val="PURBreadcrumb"/>
        <w:keepNext w:val="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pPr>
        <w:pStyle w:val="PURProductName"/>
      </w:pPr>
      <w:bookmarkStart w:id="277" w:name="_Sec364"/>
      <w:r>
        <w:t>Exchange Online Piano 1</w:t>
      </w:r>
      <w:bookmarkEnd w:id="277"/>
      <w:r>
        <w:fldChar w:fldCharType="begin"/>
      </w:r>
      <w:r>
        <w:instrText>XE "Exchange Online Piano 1"</w:instrText>
      </w:r>
      <w:r>
        <w:fldChar w:fldCharType="end"/>
      </w:r>
      <w:r w:rsidR="00C63C57">
        <w:fldChar w:fldCharType="begin"/>
      </w:r>
      <w:r>
        <w:instrText>TC "</w:instrText>
      </w:r>
      <w:bookmarkStart w:id="278" w:name="_Toc358185959"/>
      <w:bookmarkStart w:id="279" w:name="_Toc358186034"/>
      <w:r>
        <w:instrText>Exchange Online Piano 1</w:instrText>
      </w:r>
      <w:bookmarkEnd w:id="278"/>
      <w:bookmarkEnd w:id="279"/>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38">
              <w:r>
                <w:rPr>
                  <w:color w:val="00467F"/>
                  <w:u w:val="single"/>
                </w:rPr>
                <w:t>http://go.microsoft.com/fwlink/?LinkID=212058&amp;clcid=0x409</w:t>
              </w:r>
            </w:hyperlink>
            <w:r>
              <w:t>)</w:t>
            </w: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39">
              <w:r>
                <w:rPr>
                  <w:color w:val="00467F"/>
                  <w:u w:val="single"/>
                </w:rPr>
                <w:t>http://microsoft.com/licensing/contracts</w:t>
              </w:r>
              <w:r>
                <w:t>)</w:t>
              </w:r>
            </w:hyperlink>
          </w:p>
        </w:tc>
      </w:tr>
    </w:tbl>
    <w:p w:rsidR="0082133B" w:rsidRPr="006827F6" w:rsidRDefault="00ED4593" w:rsidP="00004C4B">
      <w:pPr>
        <w:pStyle w:val="PURBlueBGHeader"/>
        <w:keepNext/>
        <w:keepLines/>
      </w:pPr>
      <w:r>
        <w:t>SL per Utente</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rsidP="00AC691E">
            <w:pPr>
              <w:pStyle w:val="PURBody"/>
              <w:keepNext/>
              <w:spacing w:line="210" w:lineRule="exact"/>
            </w:pPr>
            <w:r>
              <w:rPr>
                <w:b/>
                <w:i/>
              </w:rPr>
              <w:t>Necessaria per ogni:</w:t>
            </w:r>
          </w:p>
          <w:p w:rsidR="0082133B" w:rsidRPr="006827F6" w:rsidRDefault="00ED4593" w:rsidP="00AC691E">
            <w:pPr>
              <w:pStyle w:val="PURBullet"/>
              <w:keepNext/>
              <w:numPr>
                <w:ilvl w:val="0"/>
                <w:numId w:val="24"/>
              </w:numPr>
              <w:spacing w:line="210" w:lineRule="exact"/>
            </w:pPr>
            <w:r>
              <w:t>Utente che accede al servizio online o al software correlato.</w:t>
            </w:r>
            <w:r>
              <w:br/>
              <w:t>L</w:t>
            </w:r>
            <w:r w:rsidR="001C5374">
              <w:t>’</w:t>
            </w:r>
            <w:r>
              <w:t>archiviazione può essere utilizzata solo per la memorizzazione dei messaggi.</w:t>
            </w:r>
          </w:p>
          <w:p w:rsidR="0079514B" w:rsidRPr="0079514B" w:rsidRDefault="0079514B" w:rsidP="00AC691E">
            <w:pPr>
              <w:pStyle w:val="PURBody"/>
              <w:keepNext/>
              <w:spacing w:line="210" w:lineRule="exact"/>
            </w:pPr>
          </w:p>
        </w:tc>
        <w:tc>
          <w:tcPr>
            <w:tcW w:w="5340" w:type="dxa"/>
          </w:tcPr>
          <w:p w:rsidR="0082133B" w:rsidRPr="006827F6" w:rsidRDefault="00ED4593" w:rsidP="00AC691E">
            <w:pPr>
              <w:pStyle w:val="PURBody"/>
              <w:keepNext/>
              <w:spacing w:line="210" w:lineRule="exact"/>
            </w:pPr>
            <w:r>
              <w:rPr>
                <w:b/>
                <w:i/>
              </w:rPr>
              <w:t>SL necessaria:</w:t>
            </w:r>
          </w:p>
          <w:p w:rsidR="0082133B" w:rsidRPr="00755F00" w:rsidRDefault="00ED4593" w:rsidP="00AC691E">
            <w:pPr>
              <w:pStyle w:val="PURBullet"/>
              <w:keepNext/>
              <w:numPr>
                <w:ilvl w:val="0"/>
                <w:numId w:val="25"/>
              </w:numPr>
              <w:spacing w:line="210" w:lineRule="exact"/>
              <w:rPr>
                <w:rFonts w:cs="Arial"/>
              </w:rPr>
            </w:pPr>
            <w:r w:rsidRPr="00755F00">
              <w:rPr>
                <w:rFonts w:cs="Arial"/>
              </w:rPr>
              <w:t xml:space="preserve">SL per Utente per Exchange Online Piano 1 </w:t>
            </w:r>
            <w:r w:rsidRPr="00755F00">
              <w:rPr>
                <w:rFonts w:cs="Arial"/>
                <w:b/>
              </w:rPr>
              <w:t>o</w:t>
            </w:r>
          </w:p>
          <w:p w:rsidR="0082133B" w:rsidRPr="00755F00" w:rsidRDefault="00ED4593" w:rsidP="00AC691E">
            <w:pPr>
              <w:pStyle w:val="PURBullet"/>
              <w:keepNext/>
              <w:numPr>
                <w:ilvl w:val="0"/>
                <w:numId w:val="25"/>
              </w:numPr>
              <w:spacing w:line="210" w:lineRule="exact"/>
              <w:rPr>
                <w:rFonts w:cs="Arial"/>
              </w:rPr>
            </w:pPr>
            <w:r w:rsidRPr="00755F00">
              <w:rPr>
                <w:rFonts w:cs="Arial"/>
              </w:rPr>
              <w:t xml:space="preserve">SL per Utente per Exchange Online Piano 2 </w:t>
            </w:r>
            <w:r w:rsidRPr="00755F00">
              <w:rPr>
                <w:rFonts w:cs="Arial"/>
                <w:b/>
              </w:rPr>
              <w:t>o</w:t>
            </w:r>
          </w:p>
          <w:p w:rsidR="007C7028" w:rsidRPr="00755F00" w:rsidRDefault="007C7028" w:rsidP="00AC691E">
            <w:pPr>
              <w:pStyle w:val="LetterShorty"/>
              <w:keepNext/>
              <w:numPr>
                <w:ilvl w:val="0"/>
                <w:numId w:val="25"/>
              </w:numPr>
              <w:spacing w:line="210" w:lineRule="exact"/>
              <w:rPr>
                <w:rFonts w:ascii="Arial" w:hAnsi="Arial" w:cs="Arial"/>
              </w:rPr>
            </w:pPr>
            <w:r w:rsidRPr="00755F00">
              <w:rPr>
                <w:rFonts w:ascii="Arial" w:hAnsi="Arial" w:cs="Arial"/>
              </w:rPr>
              <w:t xml:space="preserve">SL per Utente per Office 365 Education A1 </w:t>
            </w:r>
            <w:r w:rsidRPr="00755F00">
              <w:rPr>
                <w:rFonts w:ascii="Arial" w:hAnsi="Arial" w:cs="Arial"/>
                <w:b/>
              </w:rPr>
              <w:t>o</w:t>
            </w:r>
            <w:r w:rsidRPr="00755F00">
              <w:rPr>
                <w:rFonts w:ascii="Arial" w:hAnsi="Arial" w:cs="Arial"/>
              </w:rPr>
              <w:t xml:space="preserve"> </w:t>
            </w:r>
          </w:p>
          <w:p w:rsidR="007C7028" w:rsidRPr="00755F00" w:rsidRDefault="007C7028" w:rsidP="00AC691E">
            <w:pPr>
              <w:pStyle w:val="LetterShorty"/>
              <w:keepNext/>
              <w:numPr>
                <w:ilvl w:val="0"/>
                <w:numId w:val="25"/>
              </w:numPr>
              <w:spacing w:line="210" w:lineRule="exact"/>
              <w:rPr>
                <w:rFonts w:ascii="Arial" w:hAnsi="Arial" w:cs="Arial"/>
              </w:rPr>
            </w:pPr>
            <w:r w:rsidRPr="00755F00">
              <w:rPr>
                <w:rFonts w:ascii="Arial" w:hAnsi="Arial" w:cs="Arial"/>
              </w:rPr>
              <w:t xml:space="preserve">SL per Utente per Office 365 Education A2 </w:t>
            </w:r>
            <w:r w:rsidRPr="00755F00">
              <w:rPr>
                <w:rFonts w:ascii="Arial" w:hAnsi="Arial" w:cs="Arial"/>
                <w:b/>
              </w:rPr>
              <w:t>o</w:t>
            </w:r>
          </w:p>
          <w:p w:rsidR="007C7028" w:rsidRPr="00755F00" w:rsidRDefault="007C7028" w:rsidP="00AC691E">
            <w:pPr>
              <w:pStyle w:val="LetterShorty"/>
              <w:keepNext/>
              <w:numPr>
                <w:ilvl w:val="0"/>
                <w:numId w:val="25"/>
              </w:numPr>
              <w:spacing w:line="210" w:lineRule="exact"/>
              <w:rPr>
                <w:rFonts w:ascii="Arial" w:hAnsi="Arial" w:cs="Arial"/>
              </w:rPr>
            </w:pPr>
            <w:r w:rsidRPr="00755F00">
              <w:rPr>
                <w:rFonts w:ascii="Arial" w:hAnsi="Arial" w:cs="Arial"/>
              </w:rPr>
              <w:t xml:space="preserve">SL per Utente per Office 365 Education A3 </w:t>
            </w:r>
            <w:r w:rsidRPr="00755F00">
              <w:rPr>
                <w:rFonts w:ascii="Arial" w:hAnsi="Arial" w:cs="Arial"/>
                <w:b/>
              </w:rPr>
              <w:t>o</w:t>
            </w:r>
          </w:p>
          <w:p w:rsidR="007C7028" w:rsidRPr="00755F00" w:rsidRDefault="007C7028" w:rsidP="00AC691E">
            <w:pPr>
              <w:pStyle w:val="LetterShorty"/>
              <w:keepNext/>
              <w:numPr>
                <w:ilvl w:val="0"/>
                <w:numId w:val="25"/>
              </w:numPr>
              <w:spacing w:line="210" w:lineRule="exact"/>
              <w:rPr>
                <w:rFonts w:ascii="Arial" w:hAnsi="Arial" w:cs="Arial"/>
              </w:rPr>
            </w:pPr>
            <w:r w:rsidRPr="00755F00">
              <w:rPr>
                <w:rFonts w:ascii="Arial" w:hAnsi="Arial" w:cs="Arial"/>
              </w:rPr>
              <w:t xml:space="preserve">SL per Utente per Office 365 Education A4 </w:t>
            </w:r>
            <w:r w:rsidRPr="00755F00">
              <w:rPr>
                <w:rFonts w:ascii="Arial" w:hAnsi="Arial" w:cs="Arial"/>
                <w:b/>
              </w:rPr>
              <w:t>o</w:t>
            </w:r>
          </w:p>
          <w:p w:rsidR="0082133B" w:rsidRPr="00755F00" w:rsidRDefault="00ED4593" w:rsidP="00AC691E">
            <w:pPr>
              <w:pStyle w:val="PURBullet"/>
              <w:keepNext/>
              <w:numPr>
                <w:ilvl w:val="0"/>
                <w:numId w:val="25"/>
              </w:numPr>
              <w:spacing w:line="210" w:lineRule="exact"/>
              <w:rPr>
                <w:rFonts w:cs="Arial"/>
              </w:rPr>
            </w:pPr>
            <w:r w:rsidRPr="00755F00">
              <w:rPr>
                <w:rFonts w:cs="Arial"/>
              </w:rPr>
              <w:t xml:space="preserve">SL per Utente per Office 365 Enterprise E1 </w:t>
            </w:r>
            <w:r w:rsidRPr="00755F00">
              <w:rPr>
                <w:rFonts w:cs="Arial"/>
                <w:b/>
              </w:rPr>
              <w:t xml:space="preserve">o </w:t>
            </w:r>
          </w:p>
          <w:p w:rsidR="0082133B" w:rsidRPr="00755F00" w:rsidRDefault="00ED4593" w:rsidP="00AC691E">
            <w:pPr>
              <w:pStyle w:val="PURBullet"/>
              <w:keepNext/>
              <w:numPr>
                <w:ilvl w:val="0"/>
                <w:numId w:val="25"/>
              </w:numPr>
              <w:spacing w:line="210" w:lineRule="exact"/>
              <w:rPr>
                <w:rFonts w:cs="Arial"/>
              </w:rPr>
            </w:pPr>
            <w:r w:rsidRPr="00755F00">
              <w:rPr>
                <w:rFonts w:cs="Arial"/>
              </w:rPr>
              <w:t xml:space="preserve">SL per Utente per Office 365 Enterprise E2 </w:t>
            </w:r>
            <w:r w:rsidRPr="00755F00">
              <w:rPr>
                <w:rFonts w:cs="Arial"/>
                <w:b/>
              </w:rPr>
              <w:t>o</w:t>
            </w:r>
          </w:p>
          <w:p w:rsidR="0082133B" w:rsidRPr="00755F00" w:rsidRDefault="00ED4593" w:rsidP="00AC691E">
            <w:pPr>
              <w:pStyle w:val="PURBullet"/>
              <w:keepNext/>
              <w:numPr>
                <w:ilvl w:val="0"/>
                <w:numId w:val="25"/>
              </w:numPr>
              <w:spacing w:line="210" w:lineRule="exact"/>
              <w:rPr>
                <w:rFonts w:cs="Arial"/>
              </w:rPr>
            </w:pPr>
            <w:r w:rsidRPr="00755F00">
              <w:rPr>
                <w:rFonts w:cs="Arial"/>
              </w:rPr>
              <w:t xml:space="preserve">SL per Utente per Office 365 Enterprise E3 </w:t>
            </w:r>
            <w:r w:rsidRPr="00755F00">
              <w:rPr>
                <w:rFonts w:cs="Arial"/>
                <w:b/>
              </w:rPr>
              <w:t>o</w:t>
            </w:r>
          </w:p>
          <w:p w:rsidR="00C30D1A" w:rsidRPr="00755F00" w:rsidRDefault="00ED4593" w:rsidP="00AC691E">
            <w:pPr>
              <w:pStyle w:val="PURBullet"/>
              <w:keepNext/>
              <w:numPr>
                <w:ilvl w:val="0"/>
                <w:numId w:val="25"/>
              </w:numPr>
              <w:spacing w:line="210" w:lineRule="exact"/>
              <w:rPr>
                <w:rFonts w:cs="Arial"/>
              </w:rPr>
            </w:pPr>
            <w:r w:rsidRPr="00755F00">
              <w:rPr>
                <w:rFonts w:cs="Arial"/>
              </w:rPr>
              <w:t xml:space="preserve">SL per Utente per Office 365 Enterprise E4 </w:t>
            </w:r>
            <w:r w:rsidRPr="00755F00">
              <w:rPr>
                <w:rFonts w:cs="Arial"/>
                <w:b/>
                <w:bCs/>
              </w:rPr>
              <w:t>o</w:t>
            </w:r>
            <w:r w:rsidRPr="00755F00">
              <w:rPr>
                <w:rFonts w:cs="Arial"/>
              </w:rPr>
              <w:t xml:space="preserve"> </w:t>
            </w:r>
          </w:p>
          <w:p w:rsidR="0082133B" w:rsidRPr="00755F00" w:rsidRDefault="00C30D1A" w:rsidP="00AC691E">
            <w:pPr>
              <w:pStyle w:val="Heading4nobold"/>
              <w:keepNext/>
              <w:numPr>
                <w:ilvl w:val="0"/>
                <w:numId w:val="25"/>
              </w:numPr>
              <w:spacing w:line="210" w:lineRule="exact"/>
              <w:jc w:val="left"/>
              <w:rPr>
                <w:rFonts w:ascii="Arial" w:hAnsi="Arial" w:cs="Arial"/>
              </w:rPr>
            </w:pPr>
            <w:r w:rsidRPr="00755F00">
              <w:rPr>
                <w:rFonts w:ascii="Arial" w:hAnsi="Arial" w:cs="Arial"/>
                <w:color w:val="000000"/>
              </w:rPr>
              <w:t>SL per Utente per Office 365 Midsize Business</w:t>
            </w:r>
          </w:p>
          <w:p w:rsidR="00C30D1A" w:rsidRPr="00C30D1A" w:rsidRDefault="00C30D1A" w:rsidP="00AC691E">
            <w:pPr>
              <w:pStyle w:val="PURBody"/>
              <w:keepNext/>
              <w:spacing w:line="210" w:lineRule="exact"/>
            </w:pPr>
          </w:p>
        </w:tc>
      </w:tr>
    </w:tbl>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pPr>
        <w:pStyle w:val="PURProductName"/>
      </w:pPr>
      <w:bookmarkStart w:id="280" w:name="_Sec365"/>
      <w:r>
        <w:t>Exchange Online Piano 2</w:t>
      </w:r>
      <w:bookmarkEnd w:id="280"/>
      <w:r>
        <w:fldChar w:fldCharType="begin"/>
      </w:r>
      <w:r>
        <w:instrText>XE "Exchange Online Piano 2"</w:instrText>
      </w:r>
      <w:r>
        <w:fldChar w:fldCharType="end"/>
      </w:r>
      <w:r w:rsidR="00C63C57">
        <w:fldChar w:fldCharType="begin"/>
      </w:r>
      <w:r>
        <w:instrText>TC "</w:instrText>
      </w:r>
      <w:bookmarkStart w:id="281" w:name="_Toc358185960"/>
      <w:bookmarkStart w:id="282" w:name="_Toc358186035"/>
      <w:r>
        <w:instrText>Exchange Online Piano 2</w:instrText>
      </w:r>
      <w:bookmarkEnd w:id="281"/>
      <w:bookmarkEnd w:id="282"/>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40">
              <w:r>
                <w:rPr>
                  <w:color w:val="00467F"/>
                  <w:u w:val="single"/>
                </w:rPr>
                <w:t>http://go.microsoft.com/fwlink/?LinkID=212058&amp;clcid=0x409</w:t>
              </w:r>
            </w:hyperlink>
            <w:r w:rsidRPr="00004C4B">
              <w:t>)</w:t>
            </w: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41">
              <w:r>
                <w:rPr>
                  <w:color w:val="00467F"/>
                  <w:u w:val="single"/>
                </w:rPr>
                <w:t>http://microsoft.com/licensing/contracts</w:t>
              </w:r>
              <w:r>
                <w:t>)</w:t>
              </w:r>
            </w:hyperlink>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rsidP="00AC691E">
            <w:pPr>
              <w:pStyle w:val="PURBody"/>
              <w:spacing w:line="210" w:lineRule="exact"/>
            </w:pPr>
            <w:r>
              <w:rPr>
                <w:b/>
                <w:i/>
              </w:rPr>
              <w:t>Necessaria per ogni:</w:t>
            </w:r>
          </w:p>
          <w:p w:rsidR="0082133B" w:rsidRDefault="00ED4593" w:rsidP="00CD0944">
            <w:pPr>
              <w:pStyle w:val="PURBullet"/>
              <w:numPr>
                <w:ilvl w:val="0"/>
                <w:numId w:val="26"/>
              </w:numPr>
              <w:spacing w:line="210" w:lineRule="exact"/>
            </w:pPr>
            <w:r>
              <w:t>Utente finale che accede al servizio online o al software correlato. L</w:t>
            </w:r>
            <w:r w:rsidR="001C5374">
              <w:t>’</w:t>
            </w:r>
            <w:r>
              <w:t>archiviazione può essere utilizzata solo per la memorizzazione dei messaggi.</w:t>
            </w:r>
          </w:p>
        </w:tc>
        <w:tc>
          <w:tcPr>
            <w:tcW w:w="5322" w:type="dxa"/>
          </w:tcPr>
          <w:p w:rsidR="0082133B" w:rsidRPr="006827F6" w:rsidRDefault="00ED4593" w:rsidP="00AC691E">
            <w:pPr>
              <w:pStyle w:val="PURBody"/>
              <w:spacing w:line="210" w:lineRule="exact"/>
            </w:pPr>
            <w:r>
              <w:rPr>
                <w:b/>
                <w:i/>
              </w:rPr>
              <w:t>SL necessaria:</w:t>
            </w:r>
          </w:p>
          <w:p w:rsidR="0082133B" w:rsidRPr="00A16BA3" w:rsidRDefault="00ED4593" w:rsidP="00AC691E">
            <w:pPr>
              <w:pStyle w:val="PURBullet"/>
              <w:numPr>
                <w:ilvl w:val="0"/>
                <w:numId w:val="27"/>
              </w:numPr>
              <w:spacing w:line="210" w:lineRule="exact"/>
              <w:rPr>
                <w:rFonts w:cs="Arial"/>
              </w:rPr>
            </w:pPr>
            <w:r w:rsidRPr="00A16BA3">
              <w:rPr>
                <w:rFonts w:cs="Arial"/>
              </w:rPr>
              <w:t xml:space="preserve">SL per Utente per Exchange Online Piano 2 </w:t>
            </w:r>
            <w:r w:rsidRPr="00A16BA3">
              <w:rPr>
                <w:rFonts w:cs="Arial"/>
                <w:b/>
              </w:rPr>
              <w:t>o</w:t>
            </w:r>
          </w:p>
          <w:p w:rsidR="007C7028" w:rsidRPr="00A16BA3" w:rsidRDefault="007C7028" w:rsidP="00AC691E">
            <w:pPr>
              <w:pStyle w:val="LetterShorty"/>
              <w:numPr>
                <w:ilvl w:val="0"/>
                <w:numId w:val="27"/>
              </w:numPr>
              <w:spacing w:line="210" w:lineRule="exact"/>
              <w:rPr>
                <w:rFonts w:ascii="Arial" w:hAnsi="Arial" w:cs="Arial"/>
              </w:rPr>
            </w:pPr>
            <w:r w:rsidRPr="00A16BA3">
              <w:rPr>
                <w:rFonts w:ascii="Arial" w:hAnsi="Arial" w:cs="Arial"/>
              </w:rPr>
              <w:t xml:space="preserve">SL per Utente per Office 365 Education A3 </w:t>
            </w:r>
            <w:r w:rsidRPr="00A16BA3">
              <w:rPr>
                <w:rFonts w:ascii="Arial" w:hAnsi="Arial" w:cs="Arial"/>
                <w:b/>
              </w:rPr>
              <w:t>o</w:t>
            </w:r>
          </w:p>
          <w:p w:rsidR="007C7028" w:rsidRPr="00A16BA3" w:rsidRDefault="007C7028" w:rsidP="00AC691E">
            <w:pPr>
              <w:pStyle w:val="LetterShorty"/>
              <w:numPr>
                <w:ilvl w:val="0"/>
                <w:numId w:val="27"/>
              </w:numPr>
              <w:spacing w:line="210" w:lineRule="exact"/>
              <w:rPr>
                <w:rFonts w:ascii="Arial" w:hAnsi="Arial" w:cs="Arial"/>
              </w:rPr>
            </w:pPr>
            <w:r w:rsidRPr="00A16BA3">
              <w:rPr>
                <w:rFonts w:ascii="Arial" w:hAnsi="Arial" w:cs="Arial"/>
              </w:rPr>
              <w:t xml:space="preserve">SL per Utente per Office 365 Education A4 </w:t>
            </w:r>
            <w:r w:rsidRPr="00A16BA3">
              <w:rPr>
                <w:rFonts w:ascii="Arial" w:hAnsi="Arial" w:cs="Arial"/>
                <w:b/>
              </w:rPr>
              <w:t>o</w:t>
            </w:r>
          </w:p>
          <w:p w:rsidR="0082133B" w:rsidRPr="00A16BA3" w:rsidRDefault="00ED4593" w:rsidP="00AC691E">
            <w:pPr>
              <w:pStyle w:val="PURBullet"/>
              <w:numPr>
                <w:ilvl w:val="0"/>
                <w:numId w:val="27"/>
              </w:numPr>
              <w:spacing w:line="210" w:lineRule="exact"/>
              <w:rPr>
                <w:rFonts w:cs="Arial"/>
              </w:rPr>
            </w:pPr>
            <w:r w:rsidRPr="00A16BA3">
              <w:rPr>
                <w:rFonts w:cs="Arial"/>
              </w:rPr>
              <w:t xml:space="preserve">SL per Utente per Office 365 Enterprise E3 </w:t>
            </w:r>
            <w:r w:rsidRPr="00A16BA3">
              <w:rPr>
                <w:rFonts w:cs="Arial"/>
                <w:b/>
              </w:rPr>
              <w:t>o</w:t>
            </w:r>
          </w:p>
          <w:p w:rsidR="0082133B" w:rsidRDefault="00ED4593" w:rsidP="00AC691E">
            <w:pPr>
              <w:pStyle w:val="PURBullet"/>
              <w:numPr>
                <w:ilvl w:val="0"/>
                <w:numId w:val="27"/>
              </w:numPr>
              <w:spacing w:line="210" w:lineRule="exact"/>
            </w:pPr>
            <w:r w:rsidRPr="00A16BA3">
              <w:rPr>
                <w:rFonts w:cs="Arial"/>
              </w:rPr>
              <w:t>SL per Utente per Office 365 Enterprise E4</w:t>
            </w:r>
          </w:p>
        </w:tc>
      </w:tr>
    </w:tbl>
    <w:p w:rsidR="000A254F" w:rsidRPr="006827F6" w:rsidRDefault="000A254F" w:rsidP="000A254F">
      <w:pPr>
        <w:pStyle w:val="PURBlueBGHeader"/>
      </w:pPr>
      <w:r>
        <w:t>Condizioni Aggiuntive:</w:t>
      </w:r>
    </w:p>
    <w:p w:rsidR="000A254F" w:rsidRPr="006827F6" w:rsidRDefault="000A254F" w:rsidP="00AC691E">
      <w:pPr>
        <w:pStyle w:val="ListParagraph"/>
        <w:spacing w:line="200" w:lineRule="exact"/>
        <w:ind w:left="0"/>
      </w:pPr>
      <w:r>
        <w:rPr>
          <w:rFonts w:ascii="Arial" w:hAnsi="Arial" w:cs="Arial"/>
          <w:sz w:val="18"/>
          <w:szCs w:val="18"/>
        </w:rPr>
        <w:t>Exchange Online Piano 2 è un servizio online che succede a Exchange Hosted Archive.</w:t>
      </w:r>
    </w:p>
    <w:p w:rsidR="000A254F" w:rsidRPr="00AC691E" w:rsidRDefault="000A254F" w:rsidP="00AC691E">
      <w:pPr>
        <w:pStyle w:val="ListParagraph"/>
        <w:spacing w:line="160" w:lineRule="exact"/>
        <w:rPr>
          <w:sz w:val="10"/>
          <w:szCs w:val="10"/>
        </w:rPr>
      </w:pPr>
    </w:p>
    <w:p w:rsidR="000A254F" w:rsidRPr="006827F6" w:rsidRDefault="000A254F" w:rsidP="00AC691E">
      <w:pPr>
        <w:pStyle w:val="exceptionbody"/>
        <w:spacing w:after="120" w:line="200" w:lineRule="exact"/>
        <w:ind w:left="0"/>
      </w:pPr>
      <w:r>
        <w:rPr>
          <w:rFonts w:ascii="Arial" w:hAnsi="Arial" w:cs="Arial"/>
          <w:color w:val="auto"/>
        </w:rPr>
        <w:t>Qualora il licenziatario effettui il rinnovo passando da Exchange Hosted Archive ad Exchange Online Piano 2 e non abbia ancora eseguito la migrazione a Exchange Online Piano 2, gli utenti del licenziatario in possesso di licenza potranno continuare a utilizzare il</w:t>
      </w:r>
      <w:r w:rsidR="00004C4B">
        <w:rPr>
          <w:rFonts w:ascii="Arial" w:hAnsi="Arial" w:cs="Arial"/>
          <w:color w:val="auto"/>
        </w:rPr>
        <w:t> </w:t>
      </w:r>
      <w:r>
        <w:rPr>
          <w:rFonts w:ascii="Arial" w:hAnsi="Arial" w:cs="Arial"/>
          <w:color w:val="auto"/>
        </w:rPr>
        <w:t>servizio Exchange Hosted Archive in conformità alle condizioni dell</w:t>
      </w:r>
      <w:r w:rsidR="001C5374">
        <w:rPr>
          <w:rFonts w:ascii="Arial" w:hAnsi="Arial" w:cs="Arial"/>
          <w:color w:val="auto"/>
        </w:rPr>
        <w:t>’</w:t>
      </w:r>
      <w:r>
        <w:rPr>
          <w:rFonts w:ascii="Arial" w:hAnsi="Arial" w:cs="Arial"/>
          <w:color w:val="auto"/>
        </w:rPr>
        <w:t>edizione di marzo 2011 dei Diritti di Utilizzo del Prodotto fino alla migrazione a Exchange Online Piano 2 oppure alla scadenza delle SL per Utente per Exchange Online Piano 2, a seconda di quale dei due eventi si verificherà per primo.</w:t>
      </w:r>
    </w:p>
    <w:p w:rsidR="00652CDE" w:rsidRPr="006827F6" w:rsidRDefault="00E67513" w:rsidP="00AC691E">
      <w:pPr>
        <w:pStyle w:val="PURBreadcrumb"/>
        <w:spacing w:before="200" w:after="200"/>
      </w:pPr>
      <w:hyperlink w:anchor="4">
        <w:hyperlink w:anchor="_Sec4">
          <w:r w:rsidR="0084471A">
            <w:rPr>
              <w:color w:val="00467F"/>
              <w:u w:val="single"/>
            </w:rPr>
            <w:t>Sommario</w:t>
          </w:r>
        </w:hyperlink>
      </w:hyperlink>
      <w:r w:rsidR="00C63C57">
        <w:t xml:space="preserve"> / </w:t>
      </w:r>
      <w:hyperlink w:anchor="6">
        <w:hyperlink w:anchor="General_License_Terms">
          <w:r w:rsidR="0084471A">
            <w:rPr>
              <w:color w:val="00467F"/>
              <w:u w:val="single"/>
            </w:rPr>
            <w:t>Condizioni Generali</w:t>
          </w:r>
        </w:hyperlink>
      </w:hyperlink>
      <w:r w:rsidR="003A1240">
        <w:t xml:space="preserve"> </w:t>
      </w:r>
    </w:p>
    <w:p w:rsidR="00652CDE" w:rsidRPr="006827F6" w:rsidRDefault="00652CDE" w:rsidP="00652CDE">
      <w:pPr>
        <w:pStyle w:val="PURProductName"/>
      </w:pPr>
      <w:r>
        <w:t>Exchange Online Protection</w:t>
      </w:r>
      <w:r>
        <w:fldChar w:fldCharType="begin"/>
      </w:r>
      <w:r>
        <w:instrText>XE "Exchange Online Protection"</w:instrText>
      </w:r>
      <w:r>
        <w:fldChar w:fldCharType="end"/>
      </w:r>
      <w:r w:rsidR="00C63C57">
        <w:fldChar w:fldCharType="begin"/>
      </w:r>
      <w:r>
        <w:instrText xml:space="preserve"> TC "</w:instrText>
      </w:r>
      <w:bookmarkStart w:id="283" w:name="_Toc337640786"/>
      <w:bookmarkStart w:id="284" w:name="_Toc358185961"/>
      <w:bookmarkStart w:id="285" w:name="_Toc358186036"/>
      <w:r>
        <w:instrText xml:space="preserve">Exchange Online </w:instrText>
      </w:r>
      <w:bookmarkEnd w:id="283"/>
      <w:r w:rsidR="00256119">
        <w:instrText>Protection</w:instrText>
      </w:r>
      <w:bookmarkEnd w:id="284"/>
      <w:bookmarkEnd w:id="285"/>
      <w:r>
        <w:instrText>" \l 2</w:instrText>
      </w:r>
      <w:r w:rsidR="00C63C57">
        <w:fldChar w:fldCharType="end"/>
      </w:r>
    </w:p>
    <w:p w:rsidR="00652CDE" w:rsidRPr="006827F6" w:rsidRDefault="00652CDE" w:rsidP="00652CDE">
      <w:pPr>
        <w:pStyle w:val="PURLicenseTerm"/>
      </w:pPr>
      <w:r>
        <w:t>Le condizioni di licenza che si applicano all</w:t>
      </w:r>
      <w:r w:rsidR="001C5374">
        <w:t>’</w:t>
      </w:r>
      <w:r>
        <w:t>utilizzo da parte del licenziatario del servizio online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517CC7">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42">
              <w:r>
                <w:rPr>
                  <w:color w:val="00467F"/>
                  <w:u w:val="single"/>
                </w:rPr>
                <w:t>http://go.microsoft.com/fwlink/?LinkID=212058&amp;clcid=0x409</w:t>
              </w:r>
            </w:hyperlink>
            <w:r w:rsidRPr="00870F68">
              <w:t>)</w:t>
            </w:r>
          </w:p>
        </w:tc>
        <w:tc>
          <w:tcPr>
            <w:tcW w:w="6120" w:type="dxa"/>
          </w:tcPr>
          <w:p w:rsidR="00652CDE" w:rsidRDefault="00652CDE" w:rsidP="00517CC7">
            <w:pPr>
              <w:pStyle w:val="PURBody"/>
            </w:pPr>
            <w:r>
              <w:t xml:space="preserve">Contratto di Servizio: </w:t>
            </w:r>
            <w:r>
              <w:rPr>
                <w:b/>
              </w:rPr>
              <w:t xml:space="preserve">Sì </w:t>
            </w:r>
            <w:r>
              <w:t>(ulteriori informazioni sono disponibili all</w:t>
            </w:r>
            <w:r w:rsidR="001C5374">
              <w:t>’</w:t>
            </w:r>
            <w:r>
              <w:t xml:space="preserve">indirizzo </w:t>
            </w:r>
            <w:hyperlink r:id="rId43">
              <w:r>
                <w:rPr>
                  <w:color w:val="00467F"/>
                  <w:u w:val="single"/>
                </w:rPr>
                <w:t>http://microsoft.com/licensing/contracts</w:t>
              </w:r>
            </w:hyperlink>
            <w:r w:rsidRPr="00870F68">
              <w:t>)</w:t>
            </w:r>
          </w:p>
        </w:tc>
      </w:tr>
    </w:tbl>
    <w:p w:rsidR="00652CDE" w:rsidRPr="006827F6" w:rsidRDefault="00652CDE" w:rsidP="00E6062E">
      <w:pPr>
        <w:pStyle w:val="PURBlueBGHeader"/>
        <w:keepNext/>
        <w:keepLines/>
      </w:pPr>
      <w:r>
        <w:lastRenderedPageBreak/>
        <w:t>SL per Utente</w:t>
      </w:r>
    </w:p>
    <w:tbl>
      <w:tblPr>
        <w:tblStyle w:val="PURTableNoVertical"/>
        <w:tblW w:w="0" w:type="auto"/>
        <w:tblLook w:val="04A0" w:firstRow="1" w:lastRow="0" w:firstColumn="1" w:lastColumn="0" w:noHBand="0" w:noVBand="1"/>
      </w:tblPr>
      <w:tblGrid>
        <w:gridCol w:w="5262"/>
        <w:gridCol w:w="5264"/>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6827F6" w:rsidRDefault="00652CDE" w:rsidP="00E6062E">
            <w:pPr>
              <w:pStyle w:val="PURBody"/>
              <w:keepNext/>
              <w:keepLines/>
              <w:spacing w:line="210" w:lineRule="exact"/>
            </w:pPr>
            <w:r>
              <w:rPr>
                <w:b/>
                <w:i/>
              </w:rPr>
              <w:t>Necessaria per ogni:</w:t>
            </w:r>
          </w:p>
          <w:p w:rsidR="00652CDE" w:rsidRPr="006827F6" w:rsidRDefault="00652CDE" w:rsidP="00E6062E">
            <w:pPr>
              <w:pStyle w:val="PURBullet"/>
              <w:keepNext/>
              <w:keepLines/>
              <w:numPr>
                <w:ilvl w:val="0"/>
                <w:numId w:val="79"/>
              </w:numPr>
              <w:spacing w:line="210" w:lineRule="exact"/>
            </w:pPr>
            <w:r>
              <w:t>Utente finale i cui Dati Cliente</w:t>
            </w:r>
            <w:r>
              <w:rPr>
                <w:vertAlign w:val="superscript"/>
              </w:rPr>
              <w:t>1</w:t>
            </w:r>
            <w:r>
              <w:t xml:space="preserve"> vengono elaborati dal servizio online o dal software correlato.</w:t>
            </w:r>
          </w:p>
          <w:p w:rsidR="00652CDE" w:rsidRPr="006827F6" w:rsidRDefault="00652CDE" w:rsidP="00E6062E">
            <w:pPr>
              <w:pStyle w:val="PURBody"/>
              <w:keepNext/>
              <w:keepLines/>
              <w:spacing w:line="210" w:lineRule="exact"/>
            </w:pPr>
          </w:p>
          <w:p w:rsidR="00652CDE" w:rsidRDefault="00870F68" w:rsidP="00E6062E">
            <w:pPr>
              <w:pStyle w:val="PURBody"/>
              <w:keepNext/>
              <w:keepLines/>
              <w:spacing w:line="210" w:lineRule="exact"/>
            </w:pPr>
            <w:r>
              <w:rPr>
                <w:vertAlign w:val="superscript"/>
              </w:rPr>
              <w:t>1</w:t>
            </w:r>
            <w:r w:rsidR="00652CDE">
              <w:t xml:space="preserve">Per informazioni, il licenziatario potrà prendere visione delle </w:t>
            </w:r>
            <w:hyperlink w:anchor="General_License_Terms">
              <w:r w:rsidR="00652CDE">
                <w:rPr>
                  <w:color w:val="00467F"/>
                  <w:u w:val="single"/>
                </w:rPr>
                <w:t>Condizioni Generali di Licenza, Definizioni</w:t>
              </w:r>
            </w:hyperlink>
          </w:p>
        </w:tc>
        <w:tc>
          <w:tcPr>
            <w:tcW w:w="5340" w:type="dxa"/>
          </w:tcPr>
          <w:p w:rsidR="00652CDE" w:rsidRPr="006827F6" w:rsidRDefault="00652CDE" w:rsidP="00E6062E">
            <w:pPr>
              <w:pStyle w:val="PURBody"/>
              <w:keepNext/>
              <w:keepLines/>
              <w:spacing w:line="200" w:lineRule="exact"/>
            </w:pPr>
            <w:r>
              <w:rPr>
                <w:b/>
                <w:i/>
              </w:rPr>
              <w:t>SL necessaria:</w:t>
            </w:r>
          </w:p>
          <w:p w:rsidR="0062100B" w:rsidRPr="006827F6" w:rsidRDefault="0062100B" w:rsidP="00E6062E">
            <w:pPr>
              <w:pStyle w:val="PURBullet"/>
              <w:keepNext/>
              <w:keepLines/>
              <w:numPr>
                <w:ilvl w:val="0"/>
                <w:numId w:val="80"/>
              </w:numPr>
              <w:spacing w:line="200" w:lineRule="exact"/>
            </w:pPr>
            <w:r>
              <w:t xml:space="preserve">SL per Utente per Chiosco Exchange Online </w:t>
            </w:r>
            <w:r>
              <w:rPr>
                <w:b/>
              </w:rPr>
              <w:t>o</w:t>
            </w:r>
          </w:p>
          <w:p w:rsidR="0062100B" w:rsidRPr="006827F6" w:rsidRDefault="0062100B" w:rsidP="00E6062E">
            <w:pPr>
              <w:pStyle w:val="PURBullet"/>
              <w:keepNext/>
              <w:keepLines/>
              <w:numPr>
                <w:ilvl w:val="0"/>
                <w:numId w:val="80"/>
              </w:numPr>
              <w:spacing w:line="200" w:lineRule="exact"/>
            </w:pPr>
            <w:r>
              <w:t xml:space="preserve">SL per Utente per Exchange Online Piano 1 </w:t>
            </w:r>
            <w:r>
              <w:rPr>
                <w:b/>
              </w:rPr>
              <w:t>o</w:t>
            </w:r>
          </w:p>
          <w:p w:rsidR="0062100B" w:rsidRPr="006827F6" w:rsidRDefault="0062100B" w:rsidP="00E6062E">
            <w:pPr>
              <w:pStyle w:val="PURBullet"/>
              <w:keepNext/>
              <w:keepLines/>
              <w:numPr>
                <w:ilvl w:val="0"/>
                <w:numId w:val="80"/>
              </w:numPr>
              <w:spacing w:line="200" w:lineRule="exact"/>
            </w:pPr>
            <w:r>
              <w:t xml:space="preserve">SL per Utente per Exchange Online Piano 2 </w:t>
            </w:r>
            <w:r>
              <w:rPr>
                <w:b/>
              </w:rPr>
              <w:t>o</w:t>
            </w:r>
          </w:p>
          <w:p w:rsidR="00652CDE" w:rsidRPr="006827F6" w:rsidRDefault="00652CDE" w:rsidP="00E6062E">
            <w:pPr>
              <w:pStyle w:val="PURBullet"/>
              <w:keepNext/>
              <w:keepLines/>
              <w:numPr>
                <w:ilvl w:val="0"/>
                <w:numId w:val="80"/>
              </w:numPr>
              <w:spacing w:line="200" w:lineRule="exact"/>
            </w:pPr>
            <w:r>
              <w:t xml:space="preserve">SL per Utente per Exchange Online Protection </w:t>
            </w:r>
            <w:r>
              <w:rPr>
                <w:b/>
              </w:rPr>
              <w:t>o</w:t>
            </w:r>
          </w:p>
          <w:p w:rsidR="00652CDE" w:rsidRPr="006827F6" w:rsidRDefault="00652CDE" w:rsidP="00E6062E">
            <w:pPr>
              <w:pStyle w:val="PURBullet"/>
              <w:keepNext/>
              <w:keepLines/>
              <w:numPr>
                <w:ilvl w:val="0"/>
                <w:numId w:val="80"/>
              </w:numPr>
              <w:spacing w:line="200" w:lineRule="exact"/>
            </w:pPr>
            <w:r>
              <w:t>SL per Utente per Exchange Online Protection A</w:t>
            </w:r>
          </w:p>
          <w:p w:rsidR="0062100B" w:rsidRPr="00AC691E" w:rsidRDefault="0062100B" w:rsidP="00E6062E">
            <w:pPr>
              <w:pStyle w:val="PURBody"/>
              <w:keepNext/>
              <w:keepLines/>
              <w:spacing w:line="200" w:lineRule="exact"/>
              <w:rPr>
                <w:sz w:val="12"/>
                <w:szCs w:val="14"/>
              </w:rPr>
            </w:pPr>
          </w:p>
          <w:p w:rsidR="0062100B" w:rsidRPr="0062100B" w:rsidRDefault="0062100B" w:rsidP="00E6062E">
            <w:pPr>
              <w:pStyle w:val="PURBody"/>
              <w:keepNext/>
              <w:keepLines/>
              <w:spacing w:line="200" w:lineRule="exact"/>
            </w:pPr>
            <w:r>
              <w:t>Le cassette postali condivise, basate su risorse e applicazioni, non richiedono alcuna licenza per Exchange Online Protection.</w:t>
            </w:r>
          </w:p>
        </w:tc>
      </w:tr>
    </w:tbl>
    <w:p w:rsidR="00C72CDA" w:rsidRPr="006827F6" w:rsidRDefault="00E67513" w:rsidP="00AC691E">
      <w:pPr>
        <w:pStyle w:val="PURBreadcrumb"/>
        <w:keepNext w:val="0"/>
        <w:keepLines w:val="0"/>
        <w:spacing w:before="160" w:after="16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bookmarkStart w:id="286" w:name="_Sec378"/>
    </w:p>
    <w:p w:rsidR="0082133B" w:rsidRPr="006827F6" w:rsidRDefault="00ED4593">
      <w:pPr>
        <w:pStyle w:val="PURProductName"/>
      </w:pPr>
      <w:r>
        <w:t>Lync Online Piano 1</w:t>
      </w:r>
      <w:bookmarkEnd w:id="286"/>
      <w:r>
        <w:fldChar w:fldCharType="begin"/>
      </w:r>
      <w:r>
        <w:instrText>XE "Lync Online Piano 1"</w:instrText>
      </w:r>
      <w:r>
        <w:fldChar w:fldCharType="end"/>
      </w:r>
      <w:r w:rsidR="00C63C57">
        <w:fldChar w:fldCharType="begin"/>
      </w:r>
      <w:r>
        <w:instrText>TC "</w:instrText>
      </w:r>
      <w:bookmarkStart w:id="287" w:name="_Toc358185962"/>
      <w:bookmarkStart w:id="288" w:name="_Toc358186037"/>
      <w:r>
        <w:instrText>Lync Online Piano 1</w:instrText>
      </w:r>
      <w:bookmarkEnd w:id="287"/>
      <w:bookmarkEnd w:id="288"/>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rsidP="00480D75">
            <w:pPr>
              <w:pStyle w:val="PURBody"/>
            </w:pPr>
            <w:r>
              <w:t xml:space="preserve">Consultare le Comunicazioni Applicabili: </w:t>
            </w:r>
            <w:r>
              <w:rPr>
                <w:b/>
              </w:rPr>
              <w:t xml:space="preserve">Comunicazione relativa alla Registrazione, Standard Video H.264/AVC, VC-1, MPEG-4 e MPEG-2 </w:t>
            </w:r>
            <w:r>
              <w:t>(per</w:t>
            </w:r>
            <w:r w:rsidR="00480D75">
              <w:t> </w:t>
            </w:r>
            <w:r>
              <w:t>informazioni, il licenziatario potrà prendere visione dell</w:t>
            </w:r>
            <w:r w:rsidR="001C5374">
              <w:t>’</w:t>
            </w:r>
            <w:hyperlink w:anchor="Appendix_1">
              <w:r>
                <w:rPr>
                  <w:color w:val="00467F"/>
                  <w:u w:val="single"/>
                </w:rPr>
                <w:t>Appendice 1</w:t>
              </w:r>
            </w:hyperlink>
            <w:r w:rsidRPr="006A3408">
              <w:t>)</w:t>
            </w:r>
          </w:p>
        </w:tc>
        <w:tc>
          <w:tcPr>
            <w:tcW w:w="6120" w:type="dxa"/>
          </w:tcPr>
          <w:p w:rsidR="0082133B" w:rsidRDefault="000D624D">
            <w:pPr>
              <w:pStyle w:val="PURBody"/>
            </w:pPr>
            <w:r>
              <w:t xml:space="preserve">Contratto di Servizio: </w:t>
            </w:r>
            <w:r>
              <w:rPr>
                <w:b/>
              </w:rPr>
              <w:t xml:space="preserve">Sì </w:t>
            </w:r>
            <w:r>
              <w:t>(ulteriori informazioni sono disponibili all</w:t>
            </w:r>
            <w:r w:rsidR="001C5374">
              <w:t>’</w:t>
            </w:r>
            <w:r>
              <w:t xml:space="preserve">indirizzo </w:t>
            </w:r>
            <w:hyperlink r:id="rId44">
              <w:r>
                <w:rPr>
                  <w:color w:val="00467F"/>
                  <w:u w:val="single"/>
                </w:rPr>
                <w:t>http://microsoft.com/licensing/contracts</w:t>
              </w:r>
              <w:r>
                <w:t>)</w:t>
              </w:r>
            </w:hyperlink>
          </w:p>
        </w:tc>
      </w:tr>
      <w:tr w:rsidR="0082133B">
        <w:tc>
          <w:tcPr>
            <w:tcW w:w="6120" w:type="dxa"/>
          </w:tcPr>
          <w:p w:rsidR="0082133B" w:rsidRPr="00363F19" w:rsidRDefault="00ED4593" w:rsidP="00702DD1">
            <w:pPr>
              <w:pStyle w:val="PURBody"/>
            </w:pPr>
            <w:r>
              <w:t xml:space="preserve">Supplemento sulla Privacy e sulla Protezione per Office 365: </w:t>
            </w:r>
            <w:r>
              <w:rPr>
                <w:b/>
              </w:rPr>
              <w:t>Sì</w:t>
            </w:r>
            <w:r w:rsidR="00702DD1">
              <w:t> </w:t>
            </w:r>
            <w:r>
              <w:t>(ulteriori</w:t>
            </w:r>
            <w:r w:rsidR="00480D75">
              <w:t> </w:t>
            </w:r>
            <w:r>
              <w:t>informazioni sono disponibili all</w:t>
            </w:r>
            <w:r w:rsidR="001C5374">
              <w:t>’</w:t>
            </w:r>
            <w:r>
              <w:t xml:space="preserve">indirizzo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Necessaria per ogni:</w:t>
            </w:r>
          </w:p>
          <w:p w:rsidR="0082133B" w:rsidRDefault="00ED4593" w:rsidP="005D6562">
            <w:pPr>
              <w:pStyle w:val="PURBullet"/>
              <w:numPr>
                <w:ilvl w:val="0"/>
                <w:numId w:val="28"/>
              </w:numPr>
            </w:pPr>
            <w:r>
              <w:t xml:space="preserve">Utente finale che accede al servizio online o al software correlato. </w:t>
            </w:r>
          </w:p>
        </w:tc>
        <w:tc>
          <w:tcPr>
            <w:tcW w:w="5340" w:type="dxa"/>
          </w:tcPr>
          <w:p w:rsidR="0082133B" w:rsidRPr="006827F6" w:rsidRDefault="00ED4593">
            <w:pPr>
              <w:pStyle w:val="PURBody"/>
            </w:pPr>
            <w:r>
              <w:rPr>
                <w:b/>
                <w:i/>
              </w:rPr>
              <w:t>SL necessaria:</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Lync Online Piano 1 </w:t>
            </w:r>
            <w:r w:rsidRPr="005638DC">
              <w:rPr>
                <w:rFonts w:cs="Arial"/>
                <w:b/>
              </w:rPr>
              <w:t>o</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Lync Online Piano 2 </w:t>
            </w:r>
            <w:r w:rsidRPr="005638DC">
              <w:rPr>
                <w:rFonts w:cs="Arial"/>
                <w:b/>
              </w:rPr>
              <w:t>o</w:t>
            </w:r>
          </w:p>
          <w:p w:rsidR="007C7028" w:rsidRPr="005638DC" w:rsidRDefault="007C7028" w:rsidP="00CD0944">
            <w:pPr>
              <w:pStyle w:val="Heading4nobold"/>
              <w:numPr>
                <w:ilvl w:val="0"/>
                <w:numId w:val="29"/>
              </w:numPr>
              <w:spacing w:line="240" w:lineRule="exact"/>
              <w:ind w:left="525" w:hanging="225"/>
              <w:jc w:val="left"/>
              <w:rPr>
                <w:rFonts w:ascii="Arial" w:hAnsi="Arial" w:cs="Arial"/>
              </w:rPr>
            </w:pPr>
            <w:r w:rsidRPr="005638DC">
              <w:rPr>
                <w:rFonts w:ascii="Arial" w:hAnsi="Arial" w:cs="Arial"/>
                <w:color w:val="000000"/>
              </w:rPr>
              <w:t xml:space="preserve">SL per Utente per Office 365 Education A1 </w:t>
            </w:r>
            <w:r w:rsidRPr="005638DC">
              <w:rPr>
                <w:rFonts w:ascii="Arial" w:hAnsi="Arial" w:cs="Arial"/>
                <w:b/>
                <w:color w:val="000000"/>
                <w:szCs w:val="18"/>
              </w:rPr>
              <w:t>o</w:t>
            </w:r>
          </w:p>
          <w:p w:rsidR="007C7028" w:rsidRPr="005638DC" w:rsidRDefault="007C7028" w:rsidP="00CD0944">
            <w:pPr>
              <w:pStyle w:val="Heading4nobold"/>
              <w:numPr>
                <w:ilvl w:val="0"/>
                <w:numId w:val="29"/>
              </w:numPr>
              <w:spacing w:line="240" w:lineRule="exact"/>
              <w:ind w:left="525" w:hanging="225"/>
              <w:jc w:val="left"/>
              <w:rPr>
                <w:rFonts w:ascii="Arial" w:hAnsi="Arial" w:cs="Arial"/>
              </w:rPr>
            </w:pPr>
            <w:r w:rsidRPr="005638DC">
              <w:rPr>
                <w:rFonts w:ascii="Arial" w:hAnsi="Arial" w:cs="Arial"/>
                <w:color w:val="000000"/>
              </w:rPr>
              <w:t>SL per Utente per Office 365 Education A2</w:t>
            </w:r>
            <w:r w:rsidR="003A1240" w:rsidRPr="005638DC">
              <w:rPr>
                <w:rFonts w:ascii="Arial" w:hAnsi="Arial" w:cs="Arial"/>
                <w:color w:val="000000"/>
              </w:rPr>
              <w:t xml:space="preserve"> </w:t>
            </w:r>
            <w:r w:rsidRPr="005638DC">
              <w:rPr>
                <w:rFonts w:ascii="Arial" w:hAnsi="Arial" w:cs="Arial"/>
                <w:b/>
                <w:color w:val="000000"/>
                <w:szCs w:val="18"/>
              </w:rPr>
              <w:t>o</w:t>
            </w:r>
          </w:p>
          <w:p w:rsidR="007C7028" w:rsidRPr="005638DC" w:rsidRDefault="007C7028" w:rsidP="00CD0944">
            <w:pPr>
              <w:pStyle w:val="Heading4nobold"/>
              <w:numPr>
                <w:ilvl w:val="0"/>
                <w:numId w:val="29"/>
              </w:numPr>
              <w:spacing w:line="240" w:lineRule="exact"/>
              <w:ind w:left="525" w:hanging="225"/>
              <w:jc w:val="left"/>
              <w:rPr>
                <w:rFonts w:ascii="Arial" w:hAnsi="Arial" w:cs="Arial"/>
              </w:rPr>
            </w:pPr>
            <w:r w:rsidRPr="005638DC">
              <w:rPr>
                <w:rFonts w:ascii="Arial" w:hAnsi="Arial" w:cs="Arial"/>
                <w:color w:val="000000"/>
              </w:rPr>
              <w:t xml:space="preserve">SL per Utente per Office 365 Education A3 </w:t>
            </w:r>
            <w:r w:rsidRPr="005638DC">
              <w:rPr>
                <w:rFonts w:ascii="Arial" w:hAnsi="Arial" w:cs="Arial"/>
                <w:b/>
                <w:color w:val="000000"/>
                <w:szCs w:val="18"/>
              </w:rPr>
              <w:t>o</w:t>
            </w:r>
          </w:p>
          <w:p w:rsidR="007C7028" w:rsidRPr="005638DC" w:rsidRDefault="007C7028" w:rsidP="00CD0944">
            <w:pPr>
              <w:pStyle w:val="Heading4nobold"/>
              <w:numPr>
                <w:ilvl w:val="0"/>
                <w:numId w:val="29"/>
              </w:numPr>
              <w:spacing w:line="240" w:lineRule="exact"/>
              <w:ind w:left="525" w:hanging="225"/>
              <w:jc w:val="left"/>
              <w:rPr>
                <w:rFonts w:ascii="Arial" w:hAnsi="Arial" w:cs="Arial"/>
              </w:rPr>
            </w:pPr>
            <w:r w:rsidRPr="005638DC">
              <w:rPr>
                <w:rFonts w:ascii="Arial" w:hAnsi="Arial" w:cs="Arial"/>
                <w:color w:val="000000"/>
              </w:rPr>
              <w:t>SL per Utente per Office 365 Education A4</w:t>
            </w:r>
            <w:r w:rsidRPr="005638DC">
              <w:rPr>
                <w:rFonts w:ascii="Arial" w:hAnsi="Arial" w:cs="Arial"/>
                <w:color w:val="000000"/>
                <w:szCs w:val="18"/>
              </w:rPr>
              <w:t xml:space="preserve"> </w:t>
            </w:r>
            <w:r w:rsidRPr="005638DC">
              <w:rPr>
                <w:rFonts w:ascii="Arial" w:hAnsi="Arial" w:cs="Arial"/>
                <w:b/>
                <w:color w:val="000000"/>
                <w:szCs w:val="18"/>
              </w:rPr>
              <w:t>o</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Office 365 Enterprise E1 </w:t>
            </w:r>
            <w:r w:rsidRPr="005638DC">
              <w:rPr>
                <w:rFonts w:cs="Arial"/>
                <w:b/>
              </w:rPr>
              <w:t>o</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Office 365 Enterprise E2 </w:t>
            </w:r>
            <w:r w:rsidRPr="005638DC">
              <w:rPr>
                <w:rFonts w:cs="Arial"/>
                <w:b/>
              </w:rPr>
              <w:t>o</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Office 365 Enterprise E3 </w:t>
            </w:r>
            <w:r w:rsidRPr="005638DC">
              <w:rPr>
                <w:rFonts w:cs="Arial"/>
                <w:b/>
              </w:rPr>
              <w:t>o</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Office 365 Enterprise E4 </w:t>
            </w:r>
            <w:r w:rsidRPr="005638DC">
              <w:rPr>
                <w:rFonts w:cs="Arial"/>
                <w:b/>
              </w:rPr>
              <w:t>o</w:t>
            </w:r>
          </w:p>
          <w:p w:rsidR="00A04CCF" w:rsidRPr="005638DC" w:rsidRDefault="00A04CCF" w:rsidP="00CD0944">
            <w:pPr>
              <w:pStyle w:val="PURBullet"/>
              <w:numPr>
                <w:ilvl w:val="0"/>
                <w:numId w:val="29"/>
              </w:numPr>
              <w:ind w:left="525" w:hanging="225"/>
              <w:rPr>
                <w:rFonts w:cs="Arial"/>
              </w:rPr>
            </w:pPr>
            <w:r w:rsidRPr="005638DC">
              <w:rPr>
                <w:rFonts w:cs="Arial"/>
                <w:color w:val="000000"/>
              </w:rPr>
              <w:t>SL per Utente per Office 365 Midsize Business</w:t>
            </w:r>
            <w:r w:rsidRPr="005638DC">
              <w:rPr>
                <w:rFonts w:cs="Arial"/>
              </w:rPr>
              <w:t xml:space="preserve">, </w:t>
            </w:r>
            <w:r w:rsidRPr="005638DC">
              <w:rPr>
                <w:rFonts w:cs="Arial"/>
                <w:b/>
              </w:rPr>
              <w:t>o</w:t>
            </w:r>
            <w:r w:rsidRPr="005638DC">
              <w:rPr>
                <w:rFonts w:cs="Arial"/>
              </w:rPr>
              <w:t xml:space="preserve"> </w:t>
            </w:r>
          </w:p>
          <w:p w:rsidR="0082133B" w:rsidRPr="005638DC" w:rsidRDefault="00ED4593" w:rsidP="00CD0944">
            <w:pPr>
              <w:pStyle w:val="PURBullet"/>
              <w:numPr>
                <w:ilvl w:val="0"/>
                <w:numId w:val="29"/>
              </w:numPr>
              <w:ind w:left="525" w:hanging="225"/>
              <w:rPr>
                <w:rFonts w:cs="Arial"/>
              </w:rPr>
            </w:pPr>
            <w:r w:rsidRPr="005638DC">
              <w:rPr>
                <w:rFonts w:cs="Arial"/>
              </w:rPr>
              <w:t xml:space="preserve">SL per Utente per Live Meeting Professional </w:t>
            </w:r>
            <w:r w:rsidRPr="005638DC">
              <w:rPr>
                <w:rFonts w:cs="Arial"/>
                <w:b/>
              </w:rPr>
              <w:t>o</w:t>
            </w:r>
          </w:p>
          <w:p w:rsidR="0082133B" w:rsidRDefault="00ED4593" w:rsidP="00CD0944">
            <w:pPr>
              <w:pStyle w:val="PURBullet"/>
              <w:numPr>
                <w:ilvl w:val="0"/>
                <w:numId w:val="29"/>
              </w:numPr>
              <w:ind w:left="525" w:hanging="225"/>
            </w:pPr>
            <w:r w:rsidRPr="005638DC">
              <w:rPr>
                <w:rFonts w:cs="Arial"/>
              </w:rPr>
              <w:t>SL per Utente per Live Meeting Standard</w:t>
            </w:r>
          </w:p>
        </w:tc>
      </w:tr>
    </w:tbl>
    <w:p w:rsidR="0082133B" w:rsidRPr="006827F6" w:rsidRDefault="00ED4593">
      <w:pPr>
        <w:pStyle w:val="PURBlueBGHeader"/>
      </w:pPr>
      <w:r>
        <w:t>Condizioni Aggiuntive:</w:t>
      </w:r>
    </w:p>
    <w:p w:rsidR="0082133B" w:rsidRPr="006827F6" w:rsidRDefault="00ED4593">
      <w:pPr>
        <w:pStyle w:val="PURBlueStrong-Indented"/>
      </w:pPr>
      <w:r>
        <w:t>Software Microsoft Silverlight</w:t>
      </w:r>
    </w:p>
    <w:p w:rsidR="0082133B" w:rsidRPr="006827F6" w:rsidRDefault="00ED4593">
      <w:pPr>
        <w:pStyle w:val="PURBody-Indented"/>
      </w:pPr>
      <w:r>
        <w:t>Lync 2010 include Silverlight.</w:t>
      </w:r>
      <w:r w:rsidR="003A1240">
        <w:t xml:space="preserve"> </w:t>
      </w:r>
      <w:r>
        <w:t xml:space="preserve">Silverlight potrà includere la tecnologia di decodifica H.264/MPEG-4 AVC e/o VC-1. </w:t>
      </w:r>
      <w:r w:rsidR="006A3408">
        <w:tab/>
      </w:r>
    </w:p>
    <w:p w:rsidR="00FD5971" w:rsidRPr="006827F6" w:rsidRDefault="00FD5971">
      <w:pPr>
        <w:pStyle w:val="PURBreadcrumb"/>
      </w:pPr>
    </w:p>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pPr>
        <w:pStyle w:val="PURProductName"/>
      </w:pPr>
      <w:bookmarkStart w:id="289" w:name="_Sec373"/>
      <w:r>
        <w:t>Lync Online Piano 2</w:t>
      </w:r>
      <w:bookmarkEnd w:id="289"/>
      <w:r>
        <w:fldChar w:fldCharType="begin"/>
      </w:r>
      <w:r>
        <w:instrText>XE "Lync Online Piano 2"</w:instrText>
      </w:r>
      <w:r>
        <w:fldChar w:fldCharType="end"/>
      </w:r>
      <w:r w:rsidR="00C63C57">
        <w:fldChar w:fldCharType="begin"/>
      </w:r>
      <w:r>
        <w:instrText>TC "</w:instrText>
      </w:r>
      <w:bookmarkStart w:id="290" w:name="_Toc358185963"/>
      <w:bookmarkStart w:id="291" w:name="_Toc358186038"/>
      <w:r>
        <w:instrText>Lync Online Piano 2</w:instrText>
      </w:r>
      <w:bookmarkEnd w:id="290"/>
      <w:bookmarkEnd w:id="291"/>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rsidP="004B514C">
            <w:pPr>
              <w:pStyle w:val="PURBody"/>
            </w:pPr>
            <w:r>
              <w:t xml:space="preserve">Consultare le Comunicazioni Applicabili: </w:t>
            </w:r>
            <w:r>
              <w:rPr>
                <w:b/>
              </w:rPr>
              <w:t>Comunicazione relativa alla Registrazione, Standard Video H.264/AVC, VC-1, MPEG-4 e MPEG-2</w:t>
            </w:r>
            <w:r>
              <w:t xml:space="preserve"> (per</w:t>
            </w:r>
            <w:r w:rsidR="004B514C">
              <w:t> </w:t>
            </w:r>
            <w:r>
              <w:t>informazioni, il licenziatario potrà prendere visione dell</w:t>
            </w:r>
            <w:r w:rsidR="001C5374">
              <w:t>’</w:t>
            </w:r>
            <w:hyperlink w:anchor="Appendix_1">
              <w:r>
                <w:rPr>
                  <w:color w:val="00467F"/>
                  <w:u w:val="single"/>
                </w:rPr>
                <w:t>Appendice 1</w:t>
              </w:r>
            </w:hyperlink>
            <w:r>
              <w:t>)</w:t>
            </w:r>
          </w:p>
        </w:tc>
        <w:tc>
          <w:tcPr>
            <w:tcW w:w="6120" w:type="dxa"/>
          </w:tcPr>
          <w:p w:rsidR="0082133B" w:rsidRDefault="000D624D">
            <w:pPr>
              <w:pStyle w:val="PURBody"/>
            </w:pPr>
            <w:r>
              <w:t xml:space="preserve">Contratto di Servizio: </w:t>
            </w:r>
            <w:r>
              <w:rPr>
                <w:b/>
              </w:rPr>
              <w:t xml:space="preserve">Sì </w:t>
            </w:r>
            <w:r>
              <w:t>(ulteriori informazioni sono disponibili all</w:t>
            </w:r>
            <w:r w:rsidR="001C5374">
              <w:t>’</w:t>
            </w:r>
            <w:r>
              <w:t xml:space="preserve">indirizzo </w:t>
            </w:r>
            <w:hyperlink r:id="rId46" w:history="1">
              <w:r w:rsidRPr="00CD0944">
                <w:rPr>
                  <w:rStyle w:val="Hyperlink"/>
                </w:rPr>
                <w:t>http://microsoft.com/licensing/contracts</w:t>
              </w:r>
            </w:hyperlink>
            <w:r>
              <w:t>)</w:t>
            </w:r>
          </w:p>
        </w:tc>
      </w:tr>
      <w:tr w:rsidR="0082133B">
        <w:tc>
          <w:tcPr>
            <w:tcW w:w="6120" w:type="dxa"/>
          </w:tcPr>
          <w:p w:rsidR="0082133B" w:rsidRPr="00363F19" w:rsidRDefault="00ED4593">
            <w:pPr>
              <w:pStyle w:val="PURBody"/>
            </w:pPr>
            <w:r>
              <w:t xml:space="preserve">Supplemento sulla Privacy e sulla Protezione per Office 365: </w:t>
            </w:r>
            <w:r w:rsidR="004B514C">
              <w:br/>
            </w:r>
            <w:r>
              <w:rPr>
                <w:b/>
              </w:rPr>
              <w:t>Sì</w:t>
            </w:r>
            <w:r>
              <w:t xml:space="preserve"> (ulteriori informazioni sono disponibili all</w:t>
            </w:r>
            <w:r w:rsidR="001C5374">
              <w:t>’</w:t>
            </w:r>
            <w:r>
              <w:t xml:space="preserve">indirizzo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rsidP="00E6062E">
      <w:pPr>
        <w:pStyle w:val="PURBlueBGHeader"/>
        <w:keepNext/>
        <w:keepLines/>
      </w:pPr>
      <w:r>
        <w:lastRenderedPageBreak/>
        <w:t>SL per Utente</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827F6" w:rsidRDefault="00ED4593">
            <w:pPr>
              <w:pStyle w:val="PURBody"/>
            </w:pPr>
            <w:r>
              <w:rPr>
                <w:b/>
                <w:i/>
              </w:rPr>
              <w:t>Necessaria per ogni:</w:t>
            </w:r>
          </w:p>
          <w:p w:rsidR="0082133B" w:rsidRPr="006827F6" w:rsidRDefault="00ED4593">
            <w:pPr>
              <w:pStyle w:val="PURBody"/>
            </w:pPr>
            <w:r>
              <w:t>Utente autenticato che accede al servizio online o al software correlato. Tuttavia,</w:t>
            </w:r>
            <w:r w:rsidR="003A1240">
              <w:t xml:space="preserve"> </w:t>
            </w:r>
          </w:p>
          <w:p w:rsidR="0082133B" w:rsidRPr="006827F6" w:rsidRDefault="00ED4593" w:rsidP="005D6562">
            <w:pPr>
              <w:pStyle w:val="PURBullet"/>
              <w:numPr>
                <w:ilvl w:val="0"/>
                <w:numId w:val="30"/>
              </w:numPr>
            </w:pPr>
            <w:r>
              <w:t>gli utenti titolari di licenza per Lync Online Piano 1</w:t>
            </w:r>
          </w:p>
          <w:p w:rsidR="0082133B" w:rsidRPr="006827F6" w:rsidRDefault="00ED4593" w:rsidP="005D6562">
            <w:pPr>
              <w:pStyle w:val="PURBullet"/>
              <w:numPr>
                <w:ilvl w:val="0"/>
                <w:numId w:val="30"/>
              </w:numPr>
            </w:pPr>
            <w:r>
              <w:t>gli Utenti titolari di licenza Standard CAL per Lync Server</w:t>
            </w:r>
          </w:p>
          <w:p w:rsidR="0082133B" w:rsidRPr="006827F6" w:rsidRDefault="00ED4593" w:rsidP="005D6562">
            <w:pPr>
              <w:pStyle w:val="PURBullet"/>
              <w:numPr>
                <w:ilvl w:val="0"/>
                <w:numId w:val="30"/>
              </w:numPr>
            </w:pPr>
            <w:r>
              <w:t>Utenti con licenza per Lync Server Enterprise CAL</w:t>
            </w:r>
          </w:p>
          <w:p w:rsidR="0082133B" w:rsidRDefault="00ED4593">
            <w:pPr>
              <w:pStyle w:val="PURBody"/>
            </w:pPr>
            <w:r>
              <w:t>non necessitano delle SL richieste per accedere al servizio online per scopi diversi dalla programmazione o dalla conduzione di una conferenza Web.</w:t>
            </w:r>
          </w:p>
        </w:tc>
        <w:tc>
          <w:tcPr>
            <w:tcW w:w="6860" w:type="dxa"/>
          </w:tcPr>
          <w:p w:rsidR="0082133B" w:rsidRPr="006827F6" w:rsidRDefault="00ED4593">
            <w:pPr>
              <w:pStyle w:val="PURBody"/>
            </w:pPr>
            <w:r>
              <w:rPr>
                <w:b/>
                <w:i/>
              </w:rPr>
              <w:t>SL necessaria:</w:t>
            </w:r>
          </w:p>
          <w:p w:rsidR="0082133B" w:rsidRPr="0004056F" w:rsidRDefault="00ED4593" w:rsidP="005D6562">
            <w:pPr>
              <w:pStyle w:val="PURBullet"/>
              <w:numPr>
                <w:ilvl w:val="0"/>
                <w:numId w:val="31"/>
              </w:numPr>
              <w:rPr>
                <w:rFonts w:cs="Arial"/>
              </w:rPr>
            </w:pPr>
            <w:r w:rsidRPr="0004056F">
              <w:rPr>
                <w:rFonts w:cs="Arial"/>
              </w:rPr>
              <w:t xml:space="preserve">SL per Utente per Lync Online Piano 2 </w:t>
            </w:r>
            <w:r w:rsidRPr="0004056F">
              <w:rPr>
                <w:rFonts w:cs="Arial"/>
                <w:b/>
              </w:rPr>
              <w:t>o</w:t>
            </w:r>
          </w:p>
          <w:p w:rsidR="007C7028" w:rsidRPr="0004056F" w:rsidRDefault="007C7028" w:rsidP="005D6562">
            <w:pPr>
              <w:pStyle w:val="Heading4nobold"/>
              <w:numPr>
                <w:ilvl w:val="0"/>
                <w:numId w:val="31"/>
              </w:numPr>
              <w:spacing w:line="180" w:lineRule="atLeast"/>
              <w:jc w:val="left"/>
              <w:rPr>
                <w:rFonts w:ascii="Arial" w:hAnsi="Arial" w:cs="Arial"/>
              </w:rPr>
            </w:pPr>
            <w:r w:rsidRPr="0004056F">
              <w:rPr>
                <w:rFonts w:ascii="Arial" w:hAnsi="Arial" w:cs="Arial"/>
                <w:color w:val="000000"/>
              </w:rPr>
              <w:t>SL per Utente per Office 365 Education A1</w:t>
            </w:r>
            <w:r w:rsidRPr="0004056F">
              <w:rPr>
                <w:rFonts w:ascii="Arial" w:hAnsi="Arial" w:cs="Arial"/>
                <w:color w:val="000000"/>
                <w:szCs w:val="18"/>
                <w:vertAlign w:val="superscript"/>
              </w:rPr>
              <w:t>1</w:t>
            </w:r>
            <w:r w:rsidRPr="0004056F">
              <w:rPr>
                <w:rFonts w:ascii="Arial" w:hAnsi="Arial" w:cs="Arial"/>
                <w:color w:val="000000"/>
                <w:szCs w:val="18"/>
              </w:rPr>
              <w:t xml:space="preserve"> </w:t>
            </w:r>
            <w:r w:rsidRPr="0004056F">
              <w:rPr>
                <w:rFonts w:ascii="Arial" w:hAnsi="Arial" w:cs="Arial"/>
                <w:b/>
                <w:color w:val="000000"/>
                <w:szCs w:val="18"/>
              </w:rPr>
              <w:t>o</w:t>
            </w:r>
          </w:p>
          <w:p w:rsidR="007C7028" w:rsidRPr="0004056F" w:rsidRDefault="007C7028" w:rsidP="005D6562">
            <w:pPr>
              <w:pStyle w:val="Heading4nobold"/>
              <w:numPr>
                <w:ilvl w:val="0"/>
                <w:numId w:val="31"/>
              </w:numPr>
              <w:spacing w:line="180" w:lineRule="atLeast"/>
              <w:jc w:val="left"/>
              <w:rPr>
                <w:rFonts w:ascii="Arial" w:hAnsi="Arial" w:cs="Arial"/>
              </w:rPr>
            </w:pPr>
            <w:r w:rsidRPr="0004056F">
              <w:rPr>
                <w:rFonts w:ascii="Arial" w:hAnsi="Arial" w:cs="Arial"/>
                <w:color w:val="000000"/>
              </w:rPr>
              <w:t>SL per Utente per Office 365 Education A2</w:t>
            </w:r>
            <w:r w:rsidRPr="0004056F">
              <w:rPr>
                <w:rFonts w:ascii="Arial" w:hAnsi="Arial" w:cs="Arial"/>
                <w:color w:val="000000"/>
                <w:szCs w:val="18"/>
                <w:vertAlign w:val="superscript"/>
              </w:rPr>
              <w:t>1</w:t>
            </w:r>
            <w:r w:rsidRPr="0004056F">
              <w:rPr>
                <w:rFonts w:ascii="Arial" w:hAnsi="Arial" w:cs="Arial"/>
                <w:color w:val="000000"/>
                <w:szCs w:val="18"/>
              </w:rPr>
              <w:t xml:space="preserve"> </w:t>
            </w:r>
            <w:r w:rsidRPr="0004056F">
              <w:rPr>
                <w:rFonts w:ascii="Arial" w:hAnsi="Arial" w:cs="Arial"/>
                <w:b/>
                <w:color w:val="000000"/>
                <w:szCs w:val="18"/>
              </w:rPr>
              <w:t>o</w:t>
            </w:r>
          </w:p>
          <w:p w:rsidR="007C7028" w:rsidRPr="0004056F" w:rsidRDefault="007C7028" w:rsidP="005D6562">
            <w:pPr>
              <w:pStyle w:val="Heading4nobold"/>
              <w:numPr>
                <w:ilvl w:val="0"/>
                <w:numId w:val="31"/>
              </w:numPr>
              <w:spacing w:line="180" w:lineRule="atLeast"/>
              <w:jc w:val="left"/>
              <w:rPr>
                <w:rFonts w:ascii="Arial" w:hAnsi="Arial" w:cs="Arial"/>
              </w:rPr>
            </w:pPr>
            <w:r w:rsidRPr="0004056F">
              <w:rPr>
                <w:rFonts w:ascii="Arial" w:hAnsi="Arial" w:cs="Arial"/>
                <w:color w:val="000000"/>
              </w:rPr>
              <w:t>SL per Utente per Office 365 Education A3</w:t>
            </w:r>
            <w:r w:rsidRPr="0004056F">
              <w:rPr>
                <w:rFonts w:ascii="Arial" w:hAnsi="Arial" w:cs="Arial"/>
                <w:color w:val="000000"/>
                <w:szCs w:val="18"/>
                <w:vertAlign w:val="superscript"/>
              </w:rPr>
              <w:t>1</w:t>
            </w:r>
            <w:r w:rsidRPr="0004056F">
              <w:rPr>
                <w:rFonts w:ascii="Arial" w:hAnsi="Arial" w:cs="Arial"/>
                <w:color w:val="000000"/>
                <w:szCs w:val="18"/>
              </w:rPr>
              <w:t xml:space="preserve"> </w:t>
            </w:r>
            <w:r w:rsidRPr="0004056F">
              <w:rPr>
                <w:rFonts w:ascii="Arial" w:hAnsi="Arial" w:cs="Arial"/>
                <w:b/>
                <w:color w:val="000000"/>
                <w:szCs w:val="18"/>
              </w:rPr>
              <w:t>o</w:t>
            </w:r>
          </w:p>
          <w:p w:rsidR="007C7028" w:rsidRPr="0004056F" w:rsidRDefault="007C7028" w:rsidP="005D6562">
            <w:pPr>
              <w:pStyle w:val="Heading4nobold"/>
              <w:numPr>
                <w:ilvl w:val="0"/>
                <w:numId w:val="31"/>
              </w:numPr>
              <w:spacing w:line="180" w:lineRule="atLeast"/>
              <w:jc w:val="left"/>
              <w:rPr>
                <w:rFonts w:ascii="Arial" w:hAnsi="Arial" w:cs="Arial"/>
              </w:rPr>
            </w:pPr>
            <w:r w:rsidRPr="0004056F">
              <w:rPr>
                <w:rFonts w:ascii="Arial" w:hAnsi="Arial" w:cs="Arial"/>
                <w:color w:val="000000"/>
              </w:rPr>
              <w:t>SL per Utente per Office 365 Education A4</w:t>
            </w:r>
            <w:r w:rsidRPr="0004056F">
              <w:rPr>
                <w:rFonts w:ascii="Arial" w:hAnsi="Arial" w:cs="Arial"/>
                <w:color w:val="000000"/>
                <w:szCs w:val="18"/>
                <w:vertAlign w:val="superscript"/>
              </w:rPr>
              <w:t>1</w:t>
            </w:r>
            <w:r w:rsidRPr="0004056F">
              <w:rPr>
                <w:rFonts w:ascii="Arial" w:hAnsi="Arial" w:cs="Arial"/>
                <w:color w:val="000000"/>
                <w:szCs w:val="18"/>
              </w:rPr>
              <w:t xml:space="preserve"> </w:t>
            </w:r>
            <w:r w:rsidRPr="0004056F">
              <w:rPr>
                <w:rFonts w:ascii="Arial" w:hAnsi="Arial" w:cs="Arial"/>
                <w:b/>
                <w:color w:val="000000"/>
                <w:szCs w:val="18"/>
              </w:rPr>
              <w:t>o</w:t>
            </w:r>
          </w:p>
          <w:p w:rsidR="0082133B" w:rsidRPr="0004056F" w:rsidRDefault="00ED4593" w:rsidP="005D6562">
            <w:pPr>
              <w:pStyle w:val="PURBullet"/>
              <w:numPr>
                <w:ilvl w:val="0"/>
                <w:numId w:val="31"/>
              </w:numPr>
              <w:rPr>
                <w:rFonts w:cs="Arial"/>
              </w:rPr>
            </w:pPr>
            <w:r w:rsidRPr="0004056F">
              <w:rPr>
                <w:rFonts w:cs="Arial"/>
              </w:rPr>
              <w:t xml:space="preserve">SL per Utente per Office 365 Enterprise E1 </w:t>
            </w:r>
            <w:r w:rsidRPr="0004056F">
              <w:rPr>
                <w:rFonts w:cs="Arial"/>
                <w:b/>
              </w:rPr>
              <w:t>o</w:t>
            </w:r>
          </w:p>
          <w:p w:rsidR="0082133B" w:rsidRPr="0004056F" w:rsidRDefault="00ED4593" w:rsidP="005D6562">
            <w:pPr>
              <w:pStyle w:val="PURBullet"/>
              <w:numPr>
                <w:ilvl w:val="0"/>
                <w:numId w:val="31"/>
              </w:numPr>
              <w:rPr>
                <w:rFonts w:cs="Arial"/>
              </w:rPr>
            </w:pPr>
            <w:r w:rsidRPr="0004056F">
              <w:rPr>
                <w:rFonts w:cs="Arial"/>
              </w:rPr>
              <w:t xml:space="preserve">SL per Utente per Office 365 Enterprise E2 </w:t>
            </w:r>
            <w:r w:rsidRPr="0004056F">
              <w:rPr>
                <w:rFonts w:cs="Arial"/>
                <w:b/>
              </w:rPr>
              <w:t>o</w:t>
            </w:r>
          </w:p>
          <w:p w:rsidR="0082133B" w:rsidRPr="0004056F" w:rsidRDefault="00ED4593" w:rsidP="005D6562">
            <w:pPr>
              <w:pStyle w:val="PURBullet"/>
              <w:numPr>
                <w:ilvl w:val="0"/>
                <w:numId w:val="31"/>
              </w:numPr>
              <w:rPr>
                <w:rFonts w:cs="Arial"/>
              </w:rPr>
            </w:pPr>
            <w:r w:rsidRPr="0004056F">
              <w:rPr>
                <w:rFonts w:cs="Arial"/>
              </w:rPr>
              <w:t xml:space="preserve">SL per Utente per Office 365 Enterprise E3 </w:t>
            </w:r>
            <w:r w:rsidRPr="0004056F">
              <w:rPr>
                <w:rFonts w:cs="Arial"/>
                <w:b/>
              </w:rPr>
              <w:t>o</w:t>
            </w:r>
          </w:p>
          <w:p w:rsidR="009F57D1" w:rsidRPr="0004056F" w:rsidRDefault="009F57D1" w:rsidP="005D6562">
            <w:pPr>
              <w:pStyle w:val="Heading4nobold"/>
              <w:numPr>
                <w:ilvl w:val="0"/>
                <w:numId w:val="31"/>
              </w:numPr>
              <w:spacing w:line="180" w:lineRule="atLeast"/>
              <w:jc w:val="left"/>
              <w:rPr>
                <w:rFonts w:ascii="Arial" w:hAnsi="Arial" w:cs="Arial"/>
              </w:rPr>
            </w:pPr>
            <w:r w:rsidRPr="0004056F">
              <w:rPr>
                <w:rFonts w:ascii="Arial" w:hAnsi="Arial" w:cs="Arial"/>
                <w:color w:val="000000"/>
              </w:rPr>
              <w:t xml:space="preserve">SL per Utente </w:t>
            </w:r>
            <w:r w:rsidRPr="0004056F">
              <w:rPr>
                <w:rFonts w:ascii="Arial" w:hAnsi="Arial" w:cs="Arial"/>
                <w:color w:val="000000"/>
                <w:szCs w:val="18"/>
              </w:rPr>
              <w:t xml:space="preserve">per Office 365 Enterprise E4 </w:t>
            </w:r>
            <w:r w:rsidRPr="0004056F">
              <w:rPr>
                <w:rFonts w:ascii="Arial" w:hAnsi="Arial" w:cs="Arial"/>
                <w:b/>
                <w:color w:val="000000"/>
                <w:szCs w:val="18"/>
              </w:rPr>
              <w:t>o</w:t>
            </w:r>
          </w:p>
          <w:p w:rsidR="00C30D1A" w:rsidRPr="0004056F" w:rsidRDefault="00C30D1A" w:rsidP="00C30D1A">
            <w:pPr>
              <w:pStyle w:val="Heading4nobold"/>
              <w:numPr>
                <w:ilvl w:val="0"/>
                <w:numId w:val="31"/>
              </w:numPr>
              <w:spacing w:line="180" w:lineRule="atLeast"/>
              <w:jc w:val="left"/>
              <w:rPr>
                <w:rFonts w:ascii="Arial" w:hAnsi="Arial" w:cs="Arial"/>
              </w:rPr>
            </w:pPr>
            <w:r w:rsidRPr="0004056F">
              <w:rPr>
                <w:rFonts w:ascii="Arial" w:hAnsi="Arial" w:cs="Arial"/>
                <w:color w:val="000000"/>
              </w:rPr>
              <w:t>SL per Utente per Office 365 Midsize Business</w:t>
            </w:r>
            <w:r w:rsidRPr="0004056F">
              <w:rPr>
                <w:rFonts w:ascii="Arial" w:hAnsi="Arial" w:cs="Arial"/>
                <w:color w:val="000000"/>
                <w:szCs w:val="18"/>
              </w:rPr>
              <w:t xml:space="preserve">, </w:t>
            </w:r>
            <w:r w:rsidRPr="0004056F">
              <w:rPr>
                <w:rFonts w:ascii="Arial" w:hAnsi="Arial" w:cs="Arial"/>
                <w:b/>
                <w:color w:val="000000"/>
                <w:szCs w:val="18"/>
              </w:rPr>
              <w:t>o</w:t>
            </w:r>
          </w:p>
          <w:p w:rsidR="0082133B" w:rsidRPr="0004056F" w:rsidRDefault="00ED4593" w:rsidP="005D6562">
            <w:pPr>
              <w:pStyle w:val="PURBullet"/>
              <w:numPr>
                <w:ilvl w:val="0"/>
                <w:numId w:val="31"/>
              </w:numPr>
              <w:rPr>
                <w:rFonts w:cs="Arial"/>
              </w:rPr>
            </w:pPr>
            <w:r w:rsidRPr="0004056F">
              <w:rPr>
                <w:rFonts w:cs="Arial"/>
              </w:rPr>
              <w:t xml:space="preserve">SL per Utente per Live Meeting Professional </w:t>
            </w:r>
            <w:r w:rsidRPr="0004056F">
              <w:rPr>
                <w:rFonts w:cs="Arial"/>
                <w:b/>
              </w:rPr>
              <w:t>o</w:t>
            </w:r>
          </w:p>
          <w:p w:rsidR="0082133B" w:rsidRPr="0004056F" w:rsidRDefault="00ED4593" w:rsidP="005D6562">
            <w:pPr>
              <w:pStyle w:val="PURBullet"/>
              <w:numPr>
                <w:ilvl w:val="0"/>
                <w:numId w:val="31"/>
              </w:numPr>
              <w:rPr>
                <w:rFonts w:cs="Arial"/>
              </w:rPr>
            </w:pPr>
            <w:r w:rsidRPr="0004056F">
              <w:rPr>
                <w:rFonts w:cs="Arial"/>
              </w:rPr>
              <w:t>SL per Utente per Live Meeting Standard</w:t>
            </w:r>
          </w:p>
          <w:p w:rsidR="009F57D1" w:rsidRPr="006827F6" w:rsidRDefault="009F57D1" w:rsidP="009F57D1">
            <w:pPr>
              <w:pStyle w:val="PURBody"/>
            </w:pPr>
          </w:p>
          <w:p w:rsidR="009F57D1" w:rsidRPr="0004056F" w:rsidRDefault="009F57D1" w:rsidP="009F57D1">
            <w:pPr>
              <w:ind w:left="720"/>
              <w:rPr>
                <w:rFonts w:cs="Arial"/>
              </w:rPr>
            </w:pPr>
            <w:r w:rsidRPr="0004056F">
              <w:rPr>
                <w:rFonts w:cs="Arial"/>
                <w:sz w:val="16"/>
                <w:szCs w:val="16"/>
                <w:vertAlign w:val="superscript"/>
              </w:rPr>
              <w:t>1</w:t>
            </w:r>
            <w:r w:rsidR="003A1240" w:rsidRPr="0004056F">
              <w:rPr>
                <w:rFonts w:cs="Arial"/>
                <w:sz w:val="16"/>
                <w:szCs w:val="16"/>
                <w:vertAlign w:val="superscript"/>
              </w:rPr>
              <w:t xml:space="preserve"> </w:t>
            </w:r>
            <w:r w:rsidRPr="0004056F">
              <w:rPr>
                <w:rFonts w:cs="Arial"/>
                <w:sz w:val="16"/>
                <w:szCs w:val="16"/>
              </w:rPr>
              <w:t>Grazie a un</w:t>
            </w:r>
            <w:r w:rsidR="001C5374">
              <w:rPr>
                <w:rFonts w:cs="Arial"/>
                <w:sz w:val="16"/>
                <w:szCs w:val="16"/>
              </w:rPr>
              <w:t>’</w:t>
            </w:r>
            <w:r w:rsidRPr="0004056F">
              <w:rPr>
                <w:rFonts w:cs="Arial"/>
                <w:sz w:val="16"/>
                <w:szCs w:val="16"/>
              </w:rPr>
              <w:t>offerta di durata limitata, le società in possesso della licenza per Office 365</w:t>
            </w:r>
            <w:r w:rsidRPr="0004056F">
              <w:rPr>
                <w:rFonts w:cs="Arial"/>
                <w:iCs/>
                <w:sz w:val="16"/>
                <w:szCs w:val="16"/>
              </w:rPr>
              <w:t xml:space="preserve"> Education A1, A2, A3 o A4 riceveranno gratuitamente in licenza una copia di Lync 2013 (o</w:t>
            </w:r>
            <w:r w:rsidR="006B6C91" w:rsidRPr="0004056F">
              <w:rPr>
                <w:rFonts w:cs="Arial"/>
                <w:iCs/>
                <w:sz w:val="16"/>
                <w:szCs w:val="16"/>
              </w:rPr>
              <w:t> </w:t>
            </w:r>
            <w:r w:rsidRPr="0004056F">
              <w:rPr>
                <w:rFonts w:cs="Arial"/>
                <w:iCs/>
                <w:sz w:val="16"/>
                <w:szCs w:val="16"/>
              </w:rPr>
              <w:t xml:space="preserve">Lync per Mac 2011) per ogni licenza “subscription” per utente per Office 365 Education A1, A2, A3 e A4. Il software potrà essere utilizzato esclusivamente con Office 365 Education A1, A2, A3, A4 (che include Lync Online) e tutti </w:t>
            </w:r>
            <w:r w:rsidR="006B6C91" w:rsidRPr="0004056F">
              <w:rPr>
                <w:rFonts w:cs="Arial"/>
                <w:iCs/>
                <w:sz w:val="16"/>
                <w:szCs w:val="16"/>
              </w:rPr>
              <w:t>I </w:t>
            </w:r>
            <w:r w:rsidRPr="0004056F">
              <w:rPr>
                <w:rFonts w:cs="Arial"/>
                <w:iCs/>
                <w:sz w:val="16"/>
                <w:szCs w:val="16"/>
              </w:rPr>
              <w:t xml:space="preserve">diritti di utilizzo del software cesseranno alla scadenza della licenza </w:t>
            </w:r>
            <w:r w:rsidR="00BF4C9E">
              <w:rPr>
                <w:rFonts w:cs="Arial"/>
                <w:iCs/>
                <w:sz w:val="16"/>
                <w:szCs w:val="16"/>
              </w:rPr>
              <w:t>“</w:t>
            </w:r>
            <w:r w:rsidRPr="0004056F">
              <w:rPr>
                <w:rFonts w:cs="Arial"/>
                <w:iCs/>
                <w:sz w:val="16"/>
                <w:szCs w:val="16"/>
              </w:rPr>
              <w:t>subscription</w:t>
            </w:r>
            <w:r w:rsidR="00BF4C9E">
              <w:rPr>
                <w:rFonts w:cs="Arial"/>
                <w:iCs/>
                <w:sz w:val="16"/>
                <w:szCs w:val="16"/>
              </w:rPr>
              <w:t>”</w:t>
            </w:r>
            <w:r w:rsidRPr="0004056F">
              <w:rPr>
                <w:rFonts w:cs="Arial"/>
                <w:iCs/>
                <w:sz w:val="16"/>
                <w:szCs w:val="16"/>
              </w:rPr>
              <w:t xml:space="preserve"> sottostante oppure in occasione della migrazione alla successiva nuova versione principale di Office 365 Education A1, A2, A3, A4 e Lync Online, a seconda di quale evento si verificherà per primo.</w:t>
            </w:r>
          </w:p>
          <w:p w:rsidR="009F57D1" w:rsidRPr="009F57D1" w:rsidRDefault="009F57D1" w:rsidP="009F57D1">
            <w:pPr>
              <w:pStyle w:val="PURBody"/>
            </w:pPr>
          </w:p>
        </w:tc>
      </w:tr>
    </w:tbl>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pPr>
        <w:pStyle w:val="PURProductName"/>
      </w:pPr>
      <w:bookmarkStart w:id="292" w:name="_Sec430"/>
      <w:r>
        <w:t>Lync Online Piano 3</w:t>
      </w:r>
      <w:bookmarkEnd w:id="292"/>
      <w:r>
        <w:fldChar w:fldCharType="begin"/>
      </w:r>
      <w:r>
        <w:instrText>XE "Lync Online Piano 3"</w:instrText>
      </w:r>
      <w:r>
        <w:fldChar w:fldCharType="end"/>
      </w:r>
      <w:r w:rsidR="00C63C57">
        <w:fldChar w:fldCharType="begin"/>
      </w:r>
      <w:r>
        <w:instrText>TC "</w:instrText>
      </w:r>
      <w:bookmarkStart w:id="293" w:name="_Toc358185964"/>
      <w:bookmarkStart w:id="294" w:name="_Toc358186039"/>
      <w:r>
        <w:instrText>Lync Online Piano 3</w:instrText>
      </w:r>
      <w:bookmarkEnd w:id="293"/>
      <w:bookmarkEnd w:id="294"/>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rsidP="006B6C91">
            <w:pPr>
              <w:pStyle w:val="PURBody"/>
            </w:pPr>
            <w:r>
              <w:t xml:space="preserve">Consultare le Comunicazioni Applicabili: </w:t>
            </w:r>
            <w:r>
              <w:rPr>
                <w:b/>
              </w:rPr>
              <w:t xml:space="preserve">Comunicazione relativa alla Registrazione, Standard Video H.264/AVC, VC-1, MPEG-4 e MPEG-2 </w:t>
            </w:r>
            <w:r>
              <w:t>(per</w:t>
            </w:r>
            <w:r w:rsidR="006B6C91">
              <w:t> </w:t>
            </w:r>
            <w:r>
              <w:t>informazioni, il licenziatario potrà prendere visione dell</w:t>
            </w:r>
            <w:r w:rsidR="001C5374">
              <w:t>’</w:t>
            </w:r>
            <w:hyperlink w:anchor="Appendix_1">
              <w:r>
                <w:rPr>
                  <w:color w:val="00467F"/>
                  <w:u w:val="single"/>
                </w:rPr>
                <w:t>Appendice 1</w:t>
              </w:r>
            </w:hyperlink>
            <w:r>
              <w:t>)</w:t>
            </w:r>
          </w:p>
        </w:tc>
        <w:tc>
          <w:tcPr>
            <w:tcW w:w="6120" w:type="dxa"/>
          </w:tcPr>
          <w:p w:rsidR="0082133B" w:rsidRDefault="000D624D">
            <w:pPr>
              <w:pStyle w:val="PURBody"/>
            </w:pPr>
            <w:r>
              <w:t xml:space="preserve">Contratto di Servizio: </w:t>
            </w:r>
            <w:r>
              <w:rPr>
                <w:b/>
              </w:rPr>
              <w:t xml:space="preserve">Sì </w:t>
            </w:r>
            <w:r>
              <w:t>(ulteriori informazioni sono disponibili all</w:t>
            </w:r>
            <w:r w:rsidR="001C5374">
              <w:t>’</w:t>
            </w:r>
            <w:r>
              <w:t xml:space="preserve">indirizzo </w:t>
            </w:r>
            <w:hyperlink r:id="rId48">
              <w:r>
                <w:rPr>
                  <w:color w:val="00467F"/>
                  <w:u w:val="single"/>
                </w:rPr>
                <w:t>http://microsoft.com/licensing/contracts</w:t>
              </w:r>
              <w:r>
                <w:t>)</w:t>
              </w:r>
            </w:hyperlink>
          </w:p>
        </w:tc>
      </w:tr>
      <w:tr w:rsidR="0082133B">
        <w:tc>
          <w:tcPr>
            <w:tcW w:w="6120" w:type="dxa"/>
          </w:tcPr>
          <w:p w:rsidR="0082133B" w:rsidRPr="00363F19" w:rsidRDefault="00ED4593" w:rsidP="00CD0944">
            <w:pPr>
              <w:pStyle w:val="PURBody"/>
            </w:pPr>
            <w:r>
              <w:t xml:space="preserve">Supplemento sulla Privacy e sulla Protezione per Office 365: </w:t>
            </w:r>
            <w:r>
              <w:rPr>
                <w:b/>
              </w:rPr>
              <w:t>Sì</w:t>
            </w:r>
            <w:r>
              <w:t xml:space="preserve"> (ulteriori</w:t>
            </w:r>
            <w:r w:rsidR="00CD0944">
              <w:t> </w:t>
            </w:r>
            <w:r>
              <w:t>informazioni sono disponibili all</w:t>
            </w:r>
            <w:r w:rsidR="001C5374">
              <w:t>’</w:t>
            </w:r>
            <w:r>
              <w:t xml:space="preserve">indirizzo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Necessaria per ogni:</w:t>
            </w:r>
          </w:p>
          <w:p w:rsidR="0082133B" w:rsidRPr="006827F6" w:rsidRDefault="00ED4593">
            <w:pPr>
              <w:pStyle w:val="PURBody"/>
            </w:pPr>
            <w:r>
              <w:t>Utente autenticato che accede al servizio online o al software correlato. Tuttavia,</w:t>
            </w:r>
            <w:r w:rsidR="003A1240">
              <w:t xml:space="preserve"> </w:t>
            </w:r>
          </w:p>
          <w:p w:rsidR="0082133B" w:rsidRPr="006827F6" w:rsidRDefault="00ED4593" w:rsidP="005D6562">
            <w:pPr>
              <w:pStyle w:val="PURBullet"/>
              <w:numPr>
                <w:ilvl w:val="0"/>
                <w:numId w:val="32"/>
              </w:numPr>
            </w:pPr>
            <w:r>
              <w:t>gli utenti titolari di licenza per Lync Online Piano 1</w:t>
            </w:r>
          </w:p>
          <w:p w:rsidR="0082133B" w:rsidRPr="006827F6" w:rsidRDefault="00ED4593" w:rsidP="005D6562">
            <w:pPr>
              <w:pStyle w:val="PURBullet"/>
              <w:numPr>
                <w:ilvl w:val="0"/>
                <w:numId w:val="32"/>
              </w:numPr>
            </w:pPr>
            <w:r>
              <w:t>gli Utenti titolari di licenza Standard CAL per Lync Server</w:t>
            </w:r>
          </w:p>
          <w:p w:rsidR="0082133B" w:rsidRPr="006827F6" w:rsidRDefault="00ED4593" w:rsidP="005D6562">
            <w:pPr>
              <w:pStyle w:val="PURBullet"/>
              <w:numPr>
                <w:ilvl w:val="0"/>
                <w:numId w:val="32"/>
              </w:numPr>
            </w:pPr>
            <w:r>
              <w:t>gli Utenti titolari di licenza Enterprise CAL per Lync Server</w:t>
            </w:r>
          </w:p>
          <w:p w:rsidR="00FA5E3E" w:rsidRPr="006827F6" w:rsidRDefault="00ED4593" w:rsidP="00FA5E3E">
            <w:pPr>
              <w:pStyle w:val="PURBody"/>
              <w:ind w:left="288"/>
            </w:pPr>
            <w:r>
              <w:t>non necessitano delle SL richieste per accedere al servizio</w:t>
            </w:r>
            <w:r w:rsidR="006B6C91">
              <w:t> </w:t>
            </w:r>
            <w:r>
              <w:t>online per scopi diversi (i) dalla programmazione o</w:t>
            </w:r>
            <w:r w:rsidR="006B6C91">
              <w:t> </w:t>
            </w:r>
            <w:r>
              <w:t>conduzione di una conferenza Web o (ii) dall</w:t>
            </w:r>
            <w:r w:rsidR="001C5374">
              <w:t>’</w:t>
            </w:r>
            <w:r>
              <w:t>avvio di una</w:t>
            </w:r>
            <w:r w:rsidR="006B6C91">
              <w:t> </w:t>
            </w:r>
            <w:r>
              <w:t>chiamata vocale attraverso la rete telefonica tradizionale (Public Switched Telephone Network, PSTN).</w:t>
            </w:r>
          </w:p>
          <w:p w:rsidR="00FA5E3E" w:rsidRPr="006827F6" w:rsidRDefault="00FA5E3E" w:rsidP="00FA5E3E">
            <w:pPr>
              <w:pStyle w:val="PURBody"/>
              <w:ind w:left="288"/>
            </w:pPr>
          </w:p>
          <w:p w:rsidR="00FA5E3E" w:rsidRPr="006827F6" w:rsidRDefault="00FA5E3E" w:rsidP="00FA5E3E">
            <w:pPr>
              <w:pStyle w:val="PURBody"/>
              <w:ind w:left="288"/>
            </w:pPr>
            <w:r>
              <w:rPr>
                <w:vertAlign w:val="superscript"/>
              </w:rPr>
              <w:t>1</w:t>
            </w:r>
            <w:r>
              <w:t xml:space="preserve">I clienti che acquistano da paesi che non siano il Regno Unito e gli Stati Uniti ricevono Lync Online Piano 2 anziché Lync Online Piano 3 </w:t>
            </w:r>
          </w:p>
          <w:p w:rsidR="00FA5E3E" w:rsidRDefault="00FA5E3E">
            <w:pPr>
              <w:pStyle w:val="PURBody"/>
            </w:pPr>
          </w:p>
        </w:tc>
        <w:tc>
          <w:tcPr>
            <w:tcW w:w="5340" w:type="dxa"/>
          </w:tcPr>
          <w:p w:rsidR="0082133B" w:rsidRPr="006827F6" w:rsidRDefault="00ED4593">
            <w:pPr>
              <w:pStyle w:val="PURBody"/>
            </w:pPr>
            <w:r>
              <w:rPr>
                <w:b/>
                <w:i/>
              </w:rPr>
              <w:t>SL necessaria:</w:t>
            </w:r>
          </w:p>
          <w:p w:rsidR="0082133B" w:rsidRPr="0004056F" w:rsidRDefault="00ED4593" w:rsidP="0000032E">
            <w:pPr>
              <w:pStyle w:val="PURBullet"/>
              <w:numPr>
                <w:ilvl w:val="0"/>
                <w:numId w:val="33"/>
              </w:numPr>
              <w:ind w:left="505" w:hanging="215"/>
              <w:rPr>
                <w:rFonts w:cs="Arial"/>
              </w:rPr>
            </w:pPr>
            <w:r w:rsidRPr="0004056F">
              <w:rPr>
                <w:rFonts w:cs="Arial"/>
              </w:rPr>
              <w:t xml:space="preserve">SL per Utente per Lync Online Piano 3 </w:t>
            </w:r>
            <w:r w:rsidRPr="0004056F">
              <w:rPr>
                <w:rFonts w:cs="Arial"/>
                <w:b/>
              </w:rPr>
              <w:t>o</w:t>
            </w:r>
          </w:p>
          <w:p w:rsidR="007C7028" w:rsidRPr="0004056F" w:rsidRDefault="007C7028" w:rsidP="0000032E">
            <w:pPr>
              <w:pStyle w:val="Heading4nobold"/>
              <w:numPr>
                <w:ilvl w:val="0"/>
                <w:numId w:val="33"/>
              </w:numPr>
              <w:spacing w:line="240" w:lineRule="exact"/>
              <w:ind w:left="505" w:hanging="215"/>
              <w:jc w:val="left"/>
              <w:rPr>
                <w:rFonts w:ascii="Arial" w:hAnsi="Arial" w:cs="Arial"/>
              </w:rPr>
            </w:pPr>
            <w:r w:rsidRPr="0004056F">
              <w:rPr>
                <w:rFonts w:ascii="Arial" w:hAnsi="Arial" w:cs="Arial"/>
                <w:color w:val="000000"/>
              </w:rPr>
              <w:t>SL per Utente per Office 365 Education A4</w:t>
            </w:r>
            <w:r w:rsidRPr="0004056F">
              <w:rPr>
                <w:rFonts w:ascii="Arial" w:hAnsi="Arial" w:cs="Arial"/>
                <w:vertAlign w:val="superscript"/>
              </w:rPr>
              <w:t>1</w:t>
            </w:r>
            <w:r w:rsidRPr="0004056F">
              <w:rPr>
                <w:rFonts w:ascii="Arial" w:hAnsi="Arial" w:cs="Arial"/>
                <w:color w:val="000000"/>
                <w:szCs w:val="18"/>
              </w:rPr>
              <w:t xml:space="preserve"> </w:t>
            </w:r>
            <w:r w:rsidRPr="0004056F">
              <w:rPr>
                <w:rFonts w:ascii="Arial" w:hAnsi="Arial" w:cs="Arial"/>
                <w:b/>
                <w:color w:val="000000"/>
                <w:szCs w:val="18"/>
              </w:rPr>
              <w:t>o</w:t>
            </w:r>
          </w:p>
          <w:p w:rsidR="0082133B" w:rsidRDefault="00ED4593" w:rsidP="0000032E">
            <w:pPr>
              <w:pStyle w:val="PURBullet"/>
              <w:numPr>
                <w:ilvl w:val="0"/>
                <w:numId w:val="33"/>
              </w:numPr>
              <w:ind w:left="505"/>
            </w:pPr>
            <w:r w:rsidRPr="0004056F">
              <w:rPr>
                <w:rFonts w:cs="Arial"/>
              </w:rPr>
              <w:t>SL per Utente per Office 365 Enterprise E4</w:t>
            </w:r>
            <w:r w:rsidRPr="0004056F">
              <w:rPr>
                <w:rFonts w:cs="Arial"/>
                <w:vertAlign w:val="superscript"/>
              </w:rPr>
              <w:t>1</w:t>
            </w:r>
          </w:p>
        </w:tc>
      </w:tr>
    </w:tbl>
    <w:p w:rsidR="0082133B" w:rsidRPr="006827F6" w:rsidRDefault="00E67513" w:rsidP="00D37A7B">
      <w:pPr>
        <w:pStyle w:val="PURBreadcrumb"/>
        <w:keepNext w:val="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9E3AE0" w:rsidRPr="006827F6" w:rsidRDefault="009E3AE0" w:rsidP="009E3AE0">
      <w:pPr>
        <w:pStyle w:val="PURProductName"/>
      </w:pPr>
      <w:bookmarkStart w:id="295" w:name="_Sec401"/>
      <w:r>
        <w:lastRenderedPageBreak/>
        <w:t xml:space="preserve">Microsoft Desktop Optimization Pack (MDOP) </w:t>
      </w:r>
      <w:r>
        <w:fldChar w:fldCharType="begin"/>
      </w:r>
      <w:r>
        <w:instrText>XE "Microsoft Desktop Optimization Pack (MDOP)"</w:instrText>
      </w:r>
      <w:r>
        <w:fldChar w:fldCharType="end"/>
      </w:r>
      <w:r w:rsidR="00C63C57">
        <w:fldChar w:fldCharType="begin"/>
      </w:r>
      <w:r w:rsidR="00C05AED">
        <w:instrText xml:space="preserve"> TC "</w:instrText>
      </w:r>
      <w:bookmarkStart w:id="296" w:name="_Toc358185965"/>
      <w:bookmarkStart w:id="297" w:name="_Toc358186040"/>
      <w:r w:rsidR="00C05AED">
        <w:instrText>Microsoft Desktop Optimization Pack (MDOP)</w:instrText>
      </w:r>
      <w:bookmarkEnd w:id="296"/>
      <w:bookmarkEnd w:id="297"/>
      <w:r w:rsidR="00C05AED">
        <w:instrText>" \l 2</w:instrText>
      </w:r>
      <w:r w:rsidR="00C63C57">
        <w:fldChar w:fldCharType="end"/>
      </w:r>
    </w:p>
    <w:p w:rsidR="009E3AE0" w:rsidRPr="006827F6" w:rsidRDefault="009E3AE0" w:rsidP="009E3AE0">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50"/>
        <w:gridCol w:w="5350"/>
      </w:tblGrid>
      <w:tr w:rsidR="009E3AE0" w:rsidTr="00604709">
        <w:tc>
          <w:tcPr>
            <w:tcW w:w="5552" w:type="dxa"/>
          </w:tcPr>
          <w:p w:rsidR="009E3AE0" w:rsidRPr="003B6137" w:rsidRDefault="009E3AE0" w:rsidP="00414747">
            <w:pPr>
              <w:pStyle w:val="PURBody"/>
            </w:pPr>
            <w:r>
              <w:t xml:space="preserve">Consultare le Comunicazioni Applicabili: </w:t>
            </w:r>
            <w:r>
              <w:rPr>
                <w:b/>
              </w:rPr>
              <w:t>Trasferimento dei Dati, Software Potenzialmente Indesiderato (Comunicazione II)</w:t>
            </w:r>
            <w:r>
              <w:t xml:space="preserve"> (il licenziatario potrà fare riferimento all</w:t>
            </w:r>
            <w:r w:rsidR="001C5374">
              <w:t>’</w:t>
            </w:r>
            <w:hyperlink w:anchor="Appendix_1">
              <w:r>
                <w:rPr>
                  <w:color w:val="00467F"/>
                  <w:u w:val="single"/>
                </w:rPr>
                <w:t>Appendice 1</w:t>
              </w:r>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SL per DISPOSITIVO</w:t>
      </w:r>
    </w:p>
    <w:tbl>
      <w:tblPr>
        <w:tblStyle w:val="PURTableNoVertical"/>
        <w:tblW w:w="0" w:type="auto"/>
        <w:tblLook w:val="04A0" w:firstRow="1" w:lastRow="0" w:firstColumn="1" w:lastColumn="0" w:noHBand="0" w:noVBand="1"/>
      </w:tblPr>
      <w:tblGrid>
        <w:gridCol w:w="5153"/>
        <w:gridCol w:w="5373"/>
      </w:tblGrid>
      <w:tr w:rsidR="00604709" w:rsidTr="00CD0944">
        <w:trPr>
          <w:cnfStyle w:val="100000000000" w:firstRow="1" w:lastRow="0" w:firstColumn="0" w:lastColumn="0" w:oddVBand="0" w:evenVBand="0" w:oddHBand="0" w:evenHBand="0" w:firstRowFirstColumn="0" w:firstRowLastColumn="0" w:lastRowFirstColumn="0" w:lastRowLastColumn="0"/>
        </w:trPr>
        <w:tc>
          <w:tcPr>
            <w:tcW w:w="5211" w:type="dxa"/>
          </w:tcPr>
          <w:p w:rsidR="00604709" w:rsidRPr="006827F6" w:rsidRDefault="00604709" w:rsidP="00414747">
            <w:pPr>
              <w:pStyle w:val="PURBody"/>
            </w:pPr>
            <w:r>
              <w:rPr>
                <w:b/>
                <w:i/>
              </w:rPr>
              <w:t>Necessaria per ogni:</w:t>
            </w:r>
          </w:p>
          <w:p w:rsidR="00604709" w:rsidRDefault="00604709" w:rsidP="00E16F35">
            <w:pPr>
              <w:pStyle w:val="PURBullet"/>
              <w:numPr>
                <w:ilvl w:val="0"/>
                <w:numId w:val="34"/>
              </w:numPr>
            </w:pPr>
            <w:r>
              <w:t>Dispositivi che accedono e utilizzano il software</w:t>
            </w:r>
          </w:p>
        </w:tc>
        <w:tc>
          <w:tcPr>
            <w:tcW w:w="5431" w:type="dxa"/>
          </w:tcPr>
          <w:p w:rsidR="00604709" w:rsidRPr="006827F6" w:rsidRDefault="00604709" w:rsidP="00414747">
            <w:pPr>
              <w:pStyle w:val="PURBody"/>
            </w:pPr>
            <w:r>
              <w:rPr>
                <w:b/>
                <w:i/>
              </w:rPr>
              <w:t>SL necessaria:</w:t>
            </w:r>
          </w:p>
          <w:p w:rsidR="00604709" w:rsidRDefault="00604709" w:rsidP="00E16F35">
            <w:pPr>
              <w:pStyle w:val="PURBullet"/>
              <w:numPr>
                <w:ilvl w:val="0"/>
                <w:numId w:val="35"/>
              </w:numPr>
            </w:pPr>
            <w:r>
              <w:t>SL per Dispositivo per Microsoft Desktop Optimization Pack</w:t>
            </w:r>
          </w:p>
        </w:tc>
      </w:tr>
    </w:tbl>
    <w:p w:rsidR="009E3AE0" w:rsidRPr="006827F6" w:rsidRDefault="009E3AE0" w:rsidP="0004056F">
      <w:pPr>
        <w:pStyle w:val="PURBlueBGHeader"/>
        <w:keepNext/>
        <w:keepLines/>
      </w:pPr>
      <w:r>
        <w:t>Condizioni Aggiuntive:</w:t>
      </w:r>
    </w:p>
    <w:p w:rsidR="009E3AE0" w:rsidRPr="006827F6" w:rsidRDefault="005808BA" w:rsidP="0004056F">
      <w:pPr>
        <w:pStyle w:val="PURBody-Indented"/>
        <w:keepNext/>
        <w:keepLines/>
      </w:pPr>
      <w:r>
        <w:t>Ciascuna SL attiva per Windows Intune con Sistema Operativo Desktop Windows consente al licenziatario di acquistare una SL per</w:t>
      </w:r>
      <w:r w:rsidR="00114E3A">
        <w:t> </w:t>
      </w:r>
      <w:r>
        <w:t>Dispositivo per MDOP per il Dispositivo Windows dell</w:t>
      </w:r>
      <w:r w:rsidR="001C5374">
        <w:t>’</w:t>
      </w:r>
      <w:r>
        <w:t>Utente Principale (per la definizione di “Dispositivo Windows” consultare le</w:t>
      </w:r>
      <w:r w:rsidR="00114E3A">
        <w:t> </w:t>
      </w:r>
      <w:r>
        <w:t xml:space="preserve">Condizioni Aggiuntive per Windows Intune con Sistema Operativo Desktop Windows). Le SL per Dispositivo MDOP sono un acquisto facoltativo e separato da Windows Intune con Sistema Operativo Desktop Windows. MDOP include i seguenti prodotti: </w:t>
      </w:r>
    </w:p>
    <w:p w:rsidR="009E3AE0" w:rsidRPr="006827F6" w:rsidRDefault="009E3AE0" w:rsidP="00E16F35">
      <w:pPr>
        <w:pStyle w:val="PURBullet-Indented"/>
        <w:numPr>
          <w:ilvl w:val="0"/>
          <w:numId w:val="57"/>
        </w:numPr>
      </w:pPr>
      <w:r>
        <w:t xml:space="preserve">Microsoft Application Virtualization for Windows Desktops (App-V) </w:t>
      </w:r>
    </w:p>
    <w:p w:rsidR="009E3AE0" w:rsidRPr="006827F6" w:rsidRDefault="009E3AE0" w:rsidP="00E16F35">
      <w:pPr>
        <w:pStyle w:val="PURBullet-Indented"/>
        <w:numPr>
          <w:ilvl w:val="0"/>
          <w:numId w:val="57"/>
        </w:numPr>
      </w:pPr>
      <w:r>
        <w:t xml:space="preserve">Microsoft Advanced Group Policy Management (AGPM) </w:t>
      </w:r>
    </w:p>
    <w:p w:rsidR="009E3AE0" w:rsidRPr="006827F6" w:rsidRDefault="009E3AE0" w:rsidP="00E16F35">
      <w:pPr>
        <w:pStyle w:val="PURBullet-Indented"/>
        <w:numPr>
          <w:ilvl w:val="0"/>
          <w:numId w:val="57"/>
        </w:numPr>
      </w:pPr>
      <w:r>
        <w:t xml:space="preserve">Microsoft Diagnostics and Recovery Toolset (DaRT) </w:t>
      </w:r>
    </w:p>
    <w:p w:rsidR="009E3AE0" w:rsidRPr="0084471A" w:rsidRDefault="009E3AE0" w:rsidP="00E16F35">
      <w:pPr>
        <w:pStyle w:val="PURBullet-Indented"/>
        <w:numPr>
          <w:ilvl w:val="0"/>
          <w:numId w:val="57"/>
        </w:numPr>
        <w:rPr>
          <w:lang w:val="sv-SE"/>
        </w:rPr>
      </w:pPr>
      <w:r w:rsidRPr="0084471A">
        <w:rPr>
          <w:lang w:val="sv-SE"/>
        </w:rP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Microsoft User Experience Virtualization (UE-V)</w:t>
      </w:r>
    </w:p>
    <w:p w:rsidR="009E3AE0" w:rsidRPr="006827F6" w:rsidRDefault="005B0E08" w:rsidP="009E3AE0">
      <w:pPr>
        <w:pStyle w:val="PURBody-Indented"/>
      </w:pPr>
      <w:r>
        <w:t>Per ogni licenza MDOP acquistata il licenziatario disporrà dei diritti che seguono.</w:t>
      </w:r>
    </w:p>
    <w:p w:rsidR="009E3AE0" w:rsidRPr="006827F6" w:rsidRDefault="009E3AE0" w:rsidP="009E3AE0">
      <w:pPr>
        <w:pStyle w:val="PURBlueStrong-Indented"/>
      </w:pPr>
      <w:r>
        <w:t>Installazione e Diritti sull</w:t>
      </w:r>
      <w:r w:rsidR="001C5374">
        <w:t>’</w:t>
      </w:r>
      <w:r>
        <w:t>Utilizzo</w:t>
      </w:r>
    </w:p>
    <w:p w:rsidR="009E3AE0" w:rsidRPr="006827F6" w:rsidRDefault="009E3AE0" w:rsidP="009E3AE0">
      <w:pPr>
        <w:pStyle w:val="PURBody-Indented"/>
      </w:pPr>
      <w:r>
        <w:t>Il licenziatario potrà installare e utilizzare il software sul Dispositivo Windows dell</w:t>
      </w:r>
      <w:r w:rsidR="001C5374">
        <w:t>’</w:t>
      </w:r>
      <w:r>
        <w:t>Utente Principale. Alcune funzionalità del software sono state progettate per gestire il software sul Dispositivo Windows. Il licenziatario potrà utilizzare tali funzionalità su altri dispositivi esclusivamente per gestire il software in esecuzione sul Dispositivo Windows. Il licenziatario potrà inoltre utilizzare i componenti che seguono per gestire il software sui server all</w:t>
      </w:r>
      <w:r w:rsidR="001C5374">
        <w:t>’</w:t>
      </w:r>
      <w:r>
        <w:t>interno del proprio dominio, a condizione che i desktop all</w:t>
      </w:r>
      <w:r w:rsidR="001C5374">
        <w:t>’</w:t>
      </w:r>
      <w:r>
        <w:t xml:space="preserve">interno di tale dominio dispongano di una licenza per MDOP: </w:t>
      </w:r>
    </w:p>
    <w:p w:rsidR="009E3AE0" w:rsidRPr="006827F6" w:rsidRDefault="009E3AE0" w:rsidP="00E16F35">
      <w:pPr>
        <w:pStyle w:val="PURBullet-Indented"/>
        <w:numPr>
          <w:ilvl w:val="0"/>
          <w:numId w:val="57"/>
        </w:numPr>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Accesso Remoto</w:t>
      </w:r>
    </w:p>
    <w:p w:rsidR="009E3AE0" w:rsidRPr="006827F6" w:rsidRDefault="009E3AE0" w:rsidP="009E3AE0">
      <w:pPr>
        <w:pStyle w:val="PURBody-Indented"/>
      </w:pPr>
      <w:r>
        <w:t>Il licenziatario potrà accedere e utilizzare in remoto il software MDOP in esecuzione sul Dispositivo Windows da un altro dispositivo in base a quanto indicato di seguito.</w:t>
      </w:r>
    </w:p>
    <w:p w:rsidR="009E3AE0" w:rsidRPr="006827F6" w:rsidRDefault="009E3AE0" w:rsidP="00E16F35">
      <w:pPr>
        <w:pStyle w:val="PURBullet-Indented"/>
        <w:numPr>
          <w:ilvl w:val="0"/>
          <w:numId w:val="58"/>
        </w:numPr>
      </w:pPr>
      <w:r>
        <w:rPr>
          <w:b/>
        </w:rPr>
        <w:t>Utente principale:</w:t>
      </w:r>
      <w:r>
        <w:t xml:space="preserve"> L</w:t>
      </w:r>
      <w:r w:rsidR="001C5374">
        <w:t>’</w:t>
      </w:r>
      <w:r>
        <w:t>Utente Principale di tale dispositivo potrà accedere e utilizzare il software in modo remoto da qualsiasi altro dispositivo. Nessun</w:t>
      </w:r>
      <w:r w:rsidR="001C5374">
        <w:t>’</w:t>
      </w:r>
      <w:r>
        <w:t xml:space="preserve">altra persona potrà utilizzare contemporaneamente il software in base alla stessa licenza, tranne che per fornire servizi di supporto. </w:t>
      </w:r>
    </w:p>
    <w:p w:rsidR="009E3AE0" w:rsidRPr="006827F6" w:rsidRDefault="009E3AE0" w:rsidP="00E16F35">
      <w:pPr>
        <w:pStyle w:val="PURBullet-Indented"/>
        <w:numPr>
          <w:ilvl w:val="0"/>
          <w:numId w:val="58"/>
        </w:numPr>
      </w:pPr>
      <w:r>
        <w:rPr>
          <w:b/>
        </w:rPr>
        <w:t>Utenti non principali:</w:t>
      </w:r>
      <w:r>
        <w:t xml:space="preserve"> Qualsiasi utente potrà accedere e utilizzare il software in modo remoto da un dispositivo con licenza separata. </w:t>
      </w:r>
    </w:p>
    <w:p w:rsidR="009E3AE0" w:rsidRPr="006827F6" w:rsidRDefault="009E3AE0" w:rsidP="00E16F35">
      <w:pPr>
        <w:pStyle w:val="PURBullet-Indented"/>
        <w:numPr>
          <w:ilvl w:val="0"/>
          <w:numId w:val="58"/>
        </w:numPr>
      </w:pPr>
      <w:r>
        <w:rPr>
          <w:b/>
        </w:rPr>
        <w:t>Assistenza remota:</w:t>
      </w:r>
      <w:r>
        <w:t xml:space="preserve"> Il licenziatario potrà consentire ad altri dispositivi di accedere al software per fornire servizi di supporto. Il</w:t>
      </w:r>
      <w:r w:rsidR="000D6193">
        <w:t> </w:t>
      </w:r>
      <w:r>
        <w:t>licenziatario non necessita di licenze aggiuntive per questo accesso.</w:t>
      </w:r>
    </w:p>
    <w:p w:rsidR="009E3AE0" w:rsidRPr="006827F6" w:rsidRDefault="009E3AE0" w:rsidP="009E3AE0">
      <w:pPr>
        <w:pStyle w:val="PURBlueStrong-Indented"/>
      </w:pPr>
      <w:r>
        <w:t>Diritti di Utilizzo del Roaming.</w:t>
      </w:r>
    </w:p>
    <w:p w:rsidR="009E3AE0" w:rsidRPr="006827F6" w:rsidRDefault="009E3AE0" w:rsidP="00306EFA">
      <w:pPr>
        <w:pStyle w:val="PURBody-Indented"/>
      </w:pPr>
      <w:r>
        <w:t>Salvo quanto previsto di seguito, l</w:t>
      </w:r>
      <w:r w:rsidR="001C5374">
        <w:t>’</w:t>
      </w:r>
      <w:r>
        <w:t>Utente Principale (consultare le Condizioni Generali di Licenza, Definizioni) del Dispositivo Windows (per la definizione consultare Windows Intune con Sistema Operativo Desktop Windows) potrà utilizzare il software MDOP</w:t>
      </w:r>
      <w:r w:rsidR="000D6193">
        <w:t> </w:t>
      </w:r>
      <w:r>
        <w:t xml:space="preserve">su un Dispositivo di Terzi Qualificante (consultare le </w:t>
      </w:r>
      <w:hyperlink w:anchor="General_License_Terms" w:history="1">
        <w:r>
          <w:rPr>
            <w:rStyle w:val="Hyperlink"/>
            <w:color w:val="000000"/>
          </w:rPr>
          <w:t>Condizioni Generali di Licenza, Definizioni</w:t>
        </w:r>
      </w:hyperlink>
      <w:r>
        <w:t>) per scopi lavorativi per supportare l</w:t>
      </w:r>
      <w:r w:rsidR="001C5374">
        <w:t>’</w:t>
      </w:r>
      <w:r>
        <w:t>utilizzo consentito o l</w:t>
      </w:r>
      <w:r w:rsidR="001C5374">
        <w:t>’</w:t>
      </w:r>
      <w:r>
        <w:t xml:space="preserve">accesso remoto del software con licenza su tale Dispositivo di Terzi Qualificante. </w:t>
      </w:r>
    </w:p>
    <w:p w:rsidR="009E3AE0" w:rsidRPr="006827F6" w:rsidRDefault="009E3AE0" w:rsidP="009E3AE0">
      <w:pPr>
        <w:pStyle w:val="PURBody-Indented"/>
      </w:pPr>
      <w:r>
        <w:t>Quando l</w:t>
      </w:r>
      <w:r w:rsidR="001C5374">
        <w:t>’</w:t>
      </w:r>
      <w:r>
        <w:t>Utente Principale si trova presso la sede del licenziatario o delle consociate di quest</w:t>
      </w:r>
      <w:r w:rsidR="001C5374">
        <w:t>’</w:t>
      </w:r>
      <w:r>
        <w:t xml:space="preserve">ultimo, i Diritti di Utilizzo del Roaming non trovano applicazione. </w:t>
      </w:r>
    </w:p>
    <w:p w:rsidR="009E3AE0" w:rsidRPr="006827F6" w:rsidRDefault="009E3AE0" w:rsidP="009E3AE0">
      <w:pPr>
        <w:pStyle w:val="PURBody-Indented"/>
      </w:pPr>
      <w:r>
        <w:t>Il diritto dell</w:t>
      </w:r>
      <w:r w:rsidR="001C5374">
        <w:t>’</w:t>
      </w:r>
      <w:r>
        <w:t>Utente Principale di utilizzare il software MDOP ai sensi dei presenti Diritti di Utilizzo del Roaming cessa allo scadere dei diritti corrispondenti sul Dispositivo Windows oppure in caso di modifica dello status dell</w:t>
      </w:r>
      <w:r w:rsidR="001C5374">
        <w:t>’</w:t>
      </w:r>
      <w:r>
        <w:t>Utente Principale. In quel momento, il</w:t>
      </w:r>
      <w:r w:rsidR="000D6193">
        <w:t> </w:t>
      </w:r>
      <w:r>
        <w:t>licenziatario dovrà assicurarsi che l</w:t>
      </w:r>
      <w:r w:rsidR="001C5374">
        <w:t>’</w:t>
      </w:r>
      <w:r>
        <w:t>utente non utilizzi più il software MDOP ai sensi dei Diritti di Utilizzo del Roaming.</w:t>
      </w:r>
    </w:p>
    <w:p w:rsidR="009E3AE0" w:rsidRPr="006827F6" w:rsidRDefault="009E3AE0" w:rsidP="00277E4F">
      <w:pPr>
        <w:pStyle w:val="PURBlueStrong-Indented"/>
        <w:spacing w:after="40" w:line="220" w:lineRule="exact"/>
        <w:ind w:left="274"/>
      </w:pPr>
      <w:r>
        <w:lastRenderedPageBreak/>
        <w:t>Periodo di Validità della Licenza</w:t>
      </w:r>
    </w:p>
    <w:p w:rsidR="009E3AE0" w:rsidRPr="006827F6" w:rsidRDefault="009E3AE0" w:rsidP="00277E4F">
      <w:pPr>
        <w:pStyle w:val="PURBody-Indented"/>
        <w:spacing w:after="100"/>
        <w:ind w:left="274"/>
      </w:pPr>
      <w:r>
        <w:t>Il licenziatario non potrà accedere né utilizzare il software dopo che la SL per Windows Intune con Sistema Operativo Desktop Windows o la licenza per MDOP corrispondente sarà scaduta.</w:t>
      </w:r>
    </w:p>
    <w:bookmarkEnd w:id="295"/>
    <w:p w:rsidR="00604709" w:rsidRPr="006827F6" w:rsidRDefault="00C63C57" w:rsidP="00604709">
      <w:pPr>
        <w:pStyle w:val="PURBreadcrumb"/>
      </w:pPr>
      <w:r>
        <w:fldChar w:fldCharType="begin"/>
      </w:r>
      <w:r>
        <w:instrText>HYPERLINK \l "_Sec4"</w:instrText>
      </w:r>
      <w:r>
        <w:fldChar w:fldCharType="separate"/>
      </w:r>
      <w:hyperlink w:anchor="_Sec4">
        <w:r w:rsidR="0084471A">
          <w:rPr>
            <w:color w:val="00467F"/>
            <w:u w:val="single"/>
          </w:rPr>
          <w:t>Sommario</w:t>
        </w:r>
      </w:hyperlink>
      <w:r>
        <w:fldChar w:fldCharType="end"/>
      </w:r>
      <w:r>
        <w:t xml:space="preserve"> / </w:t>
      </w:r>
      <w:hyperlink w:anchor="_Sec6">
        <w:hyperlink w:anchor="General_License_Terms">
          <w:r w:rsidR="0084471A">
            <w:rPr>
              <w:color w:val="00467F"/>
              <w:u w:val="single"/>
            </w:rPr>
            <w:t>Condizioni Generali</w:t>
          </w:r>
        </w:hyperlink>
      </w:hyperlink>
      <w:r>
        <w:t xml:space="preserve"> </w:t>
      </w:r>
    </w:p>
    <w:p w:rsidR="00E52C83" w:rsidRPr="006827F6" w:rsidRDefault="00E52C83" w:rsidP="00277E4F">
      <w:pPr>
        <w:pStyle w:val="PURProductName"/>
        <w:spacing w:before="200"/>
      </w:pPr>
      <w:r>
        <w:t>Office 365 Developer</w:t>
      </w:r>
      <w:r>
        <w:fldChar w:fldCharType="begin"/>
      </w:r>
      <w:r>
        <w:instrText>XE "Office 365 Developer"</w:instrText>
      </w:r>
      <w:r>
        <w:fldChar w:fldCharType="end"/>
      </w:r>
      <w:r w:rsidR="00C63C57">
        <w:fldChar w:fldCharType="begin"/>
      </w:r>
      <w:r>
        <w:instrText xml:space="preserve"> TC "</w:instrText>
      </w:r>
      <w:bookmarkStart w:id="298" w:name="_Toc358185966"/>
      <w:bookmarkStart w:id="299" w:name="_Toc358186041"/>
      <w:r>
        <w:instrText xml:space="preserve">Office 365 </w:instrText>
      </w:r>
      <w:r w:rsidR="00256119">
        <w:instrText>Developer</w:instrText>
      </w:r>
      <w:bookmarkEnd w:id="298"/>
      <w:bookmarkEnd w:id="299"/>
      <w:r>
        <w:instrText>" \l 2</w:instrText>
      </w:r>
      <w:r w:rsidR="00C63C57">
        <w:fldChar w:fldCharType="end"/>
      </w:r>
    </w:p>
    <w:p w:rsidR="00E52C83" w:rsidRPr="006827F6" w:rsidRDefault="00E52C83" w:rsidP="00134EFA">
      <w:pPr>
        <w:pStyle w:val="PURLicenseTerm"/>
        <w:keepNext/>
        <w:keepLines/>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F94B5B">
        <w:tc>
          <w:tcPr>
            <w:tcW w:w="6120" w:type="dxa"/>
          </w:tcPr>
          <w:p w:rsidR="00E52C83" w:rsidRDefault="00E52C83" w:rsidP="00134EFA">
            <w:pPr>
              <w:pStyle w:val="PURBody"/>
              <w:keepNext/>
              <w:keepLines/>
            </w:pPr>
            <w:r>
              <w:t xml:space="preserve">Consultare le Comunicazioni Applicabili: </w:t>
            </w:r>
            <w:r>
              <w:rPr>
                <w:b/>
              </w:rPr>
              <w:t>No</w:t>
            </w:r>
          </w:p>
        </w:tc>
        <w:tc>
          <w:tcPr>
            <w:tcW w:w="6120" w:type="dxa"/>
          </w:tcPr>
          <w:p w:rsidR="00E52C83" w:rsidRDefault="00F94B5B" w:rsidP="00CD0944">
            <w:pPr>
              <w:pStyle w:val="PURBody"/>
              <w:keepNext/>
              <w:keepLines/>
            </w:pPr>
            <w:r>
              <w:t xml:space="preserve">Supplemento sulla Privacy e sulla Protezione: </w:t>
            </w:r>
            <w:r>
              <w:rPr>
                <w:b/>
              </w:rPr>
              <w:t>Sì</w:t>
            </w:r>
            <w:r>
              <w:t xml:space="preserve"> (ulteriori informazioni sono</w:t>
            </w:r>
            <w:r w:rsidR="00CD0944">
              <w:t> </w:t>
            </w:r>
            <w:r>
              <w:t>disponibili all</w:t>
            </w:r>
            <w:r w:rsidR="001C5374">
              <w:t>’</w:t>
            </w:r>
            <w:r>
              <w:t xml:space="preserve">indirizzo </w:t>
            </w:r>
            <w:hyperlink r:id="rId50">
              <w:r>
                <w:rPr>
                  <w:color w:val="00467F"/>
                  <w:u w:val="single"/>
                </w:rPr>
                <w:t>http://go.microsoft.com/fwlink/?LinkID=212058&amp;clcid=0x409</w:t>
              </w:r>
            </w:hyperlink>
            <w:r>
              <w:t>)</w:t>
            </w:r>
          </w:p>
        </w:tc>
      </w:tr>
      <w:tr w:rsidR="00E52C83" w:rsidTr="00F94B5B">
        <w:tc>
          <w:tcPr>
            <w:tcW w:w="6120" w:type="dxa"/>
          </w:tcPr>
          <w:p w:rsidR="00E52C83" w:rsidRPr="0084471A" w:rsidRDefault="006C51FD" w:rsidP="00F94B5B">
            <w:pPr>
              <w:pStyle w:val="PURBody"/>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lang w:val="sv-SE"/>
              </w:rPr>
              <w:t>:</w:t>
            </w:r>
            <w:r w:rsidRPr="00CD0944">
              <w:rPr>
                <w:lang w:val="sv-SE"/>
              </w:rPr>
              <w:t xml:space="preserve"> </w:t>
            </w:r>
            <w:hyperlink r:id="rId51" w:history="1">
              <w:r w:rsidRPr="0084471A">
                <w:rPr>
                  <w:lang w:val="sv-SE"/>
                </w:rPr>
                <w:t>http://go.microsoft.com/fwlink/?LinkID=212058&amp;clcid=0x409</w:t>
              </w:r>
            </w:hyperlink>
            <w:r w:rsidRPr="0084471A">
              <w:rPr>
                <w:lang w:val="sv-SE"/>
              </w:rPr>
              <w:t>)</w:t>
            </w:r>
          </w:p>
        </w:tc>
        <w:tc>
          <w:tcPr>
            <w:tcW w:w="6120" w:type="dxa"/>
          </w:tcPr>
          <w:p w:rsidR="00E52C83" w:rsidRDefault="00F94B5B" w:rsidP="00E50C5B">
            <w:pPr>
              <w:pStyle w:val="PURBody"/>
            </w:pPr>
            <w:r>
              <w:t xml:space="preserve">Contratto di Servizio: </w:t>
            </w:r>
            <w:r>
              <w:rPr>
                <w:b/>
              </w:rPr>
              <w:t>No</w:t>
            </w:r>
          </w:p>
        </w:tc>
      </w:tr>
      <w:tr w:rsidR="00E52C83" w:rsidTr="00F94B5B">
        <w:tc>
          <w:tcPr>
            <w:tcW w:w="6120" w:type="dxa"/>
          </w:tcPr>
          <w:p w:rsidR="00E52C83" w:rsidRPr="00277E4F" w:rsidRDefault="00E52C83" w:rsidP="00E50C5B">
            <w:pPr>
              <w:pStyle w:val="PURBody"/>
              <w:rPr>
                <w:sz w:val="10"/>
                <w:szCs w:val="10"/>
              </w:rPr>
            </w:pPr>
          </w:p>
        </w:tc>
        <w:tc>
          <w:tcPr>
            <w:tcW w:w="6120" w:type="dxa"/>
          </w:tcPr>
          <w:p w:rsidR="00E52C83" w:rsidRPr="00277E4F" w:rsidRDefault="00E52C83" w:rsidP="00E50C5B">
            <w:pPr>
              <w:pStyle w:val="PURBody"/>
              <w:rPr>
                <w:sz w:val="10"/>
                <w:szCs w:val="10"/>
              </w:rPr>
            </w:pPr>
          </w:p>
        </w:tc>
      </w:tr>
    </w:tbl>
    <w:p w:rsidR="00E52C83" w:rsidRPr="006827F6" w:rsidRDefault="00E52C83" w:rsidP="00E52C83">
      <w:pPr>
        <w:pStyle w:val="PURBlueBGHeader"/>
      </w:pPr>
      <w:r>
        <w:t>SL per Utente</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Necessaria per ogni:</w:t>
            </w:r>
          </w:p>
        </w:tc>
        <w:tc>
          <w:tcPr>
            <w:tcW w:w="5319" w:type="dxa"/>
          </w:tcPr>
          <w:p w:rsidR="00E52C83" w:rsidRDefault="00E52C83" w:rsidP="00E50C5B">
            <w:pPr>
              <w:pStyle w:val="PURBody"/>
            </w:pPr>
            <w:r>
              <w:rPr>
                <w:b/>
                <w:i/>
              </w:rPr>
              <w:t>SL necessaria:</w:t>
            </w:r>
          </w:p>
        </w:tc>
      </w:tr>
      <w:tr w:rsidR="00E52C83" w:rsidTr="00F0038C">
        <w:tc>
          <w:tcPr>
            <w:tcW w:w="5323" w:type="dxa"/>
          </w:tcPr>
          <w:p w:rsidR="00E52C83" w:rsidRPr="006827F6" w:rsidRDefault="0038547E" w:rsidP="00E16F35">
            <w:pPr>
              <w:pStyle w:val="PURBullet"/>
              <w:numPr>
                <w:ilvl w:val="0"/>
                <w:numId w:val="36"/>
              </w:numPr>
            </w:pPr>
            <w:r>
              <w:rPr>
                <w:rFonts w:asciiTheme="minorHAnsi" w:hAnsiTheme="minorHAnsi" w:cstheme="minorHAnsi"/>
                <w:szCs w:val="18"/>
              </w:rPr>
              <w:t>Utente finale che accede al servizio online o al software correlato.</w:t>
            </w:r>
          </w:p>
          <w:p w:rsidR="00C72CDA" w:rsidRPr="00C72CDA" w:rsidRDefault="00F0038C" w:rsidP="00C72CDA">
            <w:pPr>
              <w:pStyle w:val="PURBody"/>
              <w:numPr>
                <w:ilvl w:val="0"/>
                <w:numId w:val="36"/>
              </w:numPr>
              <w:rPr>
                <w:rFonts w:asciiTheme="minorHAnsi" w:hAnsiTheme="minorHAnsi" w:cstheme="minorHAnsi"/>
              </w:rPr>
            </w:pPr>
            <w:r>
              <w:rPr>
                <w:rFonts w:asciiTheme="minorHAnsi" w:hAnsiTheme="minorHAnsi" w:cstheme="minorHAnsi"/>
              </w:rPr>
              <w:t>Gli utenti finali del licenziatario non necessitano della SL richiesta per accedere ai servizi online ed eseguire le prove di accettazione o fornire commenti sui programmi.</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SL per Utente per Office 365 Developer</w:t>
            </w:r>
          </w:p>
        </w:tc>
      </w:tr>
    </w:tbl>
    <w:p w:rsidR="00C72CDA" w:rsidRPr="006827F6" w:rsidRDefault="00C72CDA">
      <w:pPr>
        <w:spacing w:line="240" w:lineRule="exact"/>
      </w:pPr>
    </w:p>
    <w:p w:rsidR="00F0038C" w:rsidRPr="006827F6" w:rsidRDefault="00F0038C" w:rsidP="00277E4F">
      <w:pPr>
        <w:pStyle w:val="PURBlueBGHeader"/>
        <w:spacing w:after="100"/>
      </w:pPr>
      <w:r>
        <w:t>Condizioni Aggiuntive:</w:t>
      </w:r>
    </w:p>
    <w:p w:rsidR="00E52C83" w:rsidRPr="006827F6" w:rsidRDefault="00F0038C" w:rsidP="00277E4F">
      <w:pPr>
        <w:pStyle w:val="PURProductName"/>
        <w:pBdr>
          <w:bottom w:val="none" w:sz="0" w:space="0" w:color="auto"/>
        </w:pBdr>
        <w:spacing w:before="200"/>
      </w:pPr>
      <w:r>
        <w:rPr>
          <w:rFonts w:asciiTheme="minorHAnsi" w:hAnsiTheme="minorHAnsi" w:cstheme="minorHAnsi"/>
          <w:sz w:val="18"/>
          <w:szCs w:val="18"/>
        </w:rPr>
        <w:t>Ciascun utente al quale il licenziatario cede una SL per Utente potrà utilizzare il servizio online per progettare, sviluppare e testare le proprie applicazioni al fine di renderle disponibili per i servizi online Office 365, le implementazioni on-premise oppure per il Microsoft Office Store. Il servizio online non è concesso in licenza per essere utilizzato in un ambiente di produzione.</w:t>
      </w:r>
    </w:p>
    <w:p w:rsidR="00F0038C" w:rsidRPr="006827F6" w:rsidRDefault="00E67513" w:rsidP="00277E4F">
      <w:pPr>
        <w:pStyle w:val="PURBreadcrumb"/>
        <w:spacing w:before="200" w:after="20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DC5352" w:rsidRPr="00277E4F" w:rsidRDefault="00DC5352">
      <w:pPr>
        <w:spacing w:line="240" w:lineRule="exact"/>
        <w:rPr>
          <w:sz w:val="16"/>
          <w:szCs w:val="16"/>
        </w:rPr>
      </w:pPr>
    </w:p>
    <w:p w:rsidR="000C4F81" w:rsidRPr="006827F6" w:rsidRDefault="00264C20" w:rsidP="00277E4F">
      <w:pPr>
        <w:pStyle w:val="PURProductName"/>
        <w:spacing w:before="200"/>
      </w:pPr>
      <w:r>
        <w:t>Office 365 ProPlus</w:t>
      </w:r>
      <w:r>
        <w:fldChar w:fldCharType="begin"/>
      </w:r>
      <w:r>
        <w:instrText>XE "Office 365 ProPlus"</w:instrText>
      </w:r>
      <w:r>
        <w:fldChar w:fldCharType="end"/>
      </w:r>
      <w:r w:rsidR="00C63C57">
        <w:fldChar w:fldCharType="begin"/>
      </w:r>
      <w:r w:rsidR="000C4F81">
        <w:instrText xml:space="preserve"> TC "</w:instrText>
      </w:r>
      <w:bookmarkStart w:id="300" w:name="_Toc358185967"/>
      <w:bookmarkStart w:id="301" w:name="_Toc358186042"/>
      <w:r w:rsidR="000C4F81">
        <w:instrText>Office 365 ProPlus</w:instrText>
      </w:r>
      <w:bookmarkEnd w:id="300"/>
      <w:bookmarkEnd w:id="301"/>
      <w:r w:rsidR="000C4F81">
        <w:instrText>" \l 2</w:instrText>
      </w:r>
      <w:r w:rsidR="00C63C57">
        <w:fldChar w:fldCharType="end"/>
      </w:r>
    </w:p>
    <w:p w:rsidR="0082133B" w:rsidRPr="006827F6" w:rsidRDefault="00ED4593" w:rsidP="00277E4F">
      <w:pPr>
        <w:pStyle w:val="PURLicenseTerm"/>
        <w:spacing w:after="100" w:line="220" w:lineRule="exact"/>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36"/>
        <w:gridCol w:w="5464"/>
      </w:tblGrid>
      <w:tr w:rsidR="0082133B" w:rsidRPr="0015270B" w:rsidTr="00F04EBB">
        <w:tc>
          <w:tcPr>
            <w:tcW w:w="5512" w:type="dxa"/>
          </w:tcPr>
          <w:p w:rsidR="0082133B" w:rsidRDefault="00ED4593" w:rsidP="00A65603">
            <w:pPr>
              <w:pStyle w:val="PURBody"/>
            </w:pPr>
            <w:r>
              <w:t xml:space="preserve">Consultare le Comunicazioni Applicabili: </w:t>
            </w:r>
            <w:r>
              <w:rPr>
                <w:b/>
              </w:rPr>
              <w:t xml:space="preserve">Bing Maps </w:t>
            </w:r>
            <w:r>
              <w:t>(Consultare l</w:t>
            </w:r>
            <w:r w:rsidR="001C5374">
              <w:t>’</w:t>
            </w:r>
            <w:hyperlink w:anchor="Appendix_1">
              <w:r>
                <w:rPr>
                  <w:color w:val="00467F"/>
                  <w:u w:val="single"/>
                </w:rPr>
                <w:t>Appendice 1</w:t>
              </w:r>
            </w:hyperlink>
            <w:r>
              <w:t>)</w:t>
            </w:r>
          </w:p>
        </w:tc>
        <w:tc>
          <w:tcPr>
            <w:tcW w:w="5518" w:type="dxa"/>
          </w:tcPr>
          <w:p w:rsidR="0082133B" w:rsidRPr="0084471A" w:rsidRDefault="00A65603">
            <w:pPr>
              <w:pStyle w:val="PURBody"/>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lang w:val="sv-SE"/>
              </w:rPr>
              <w:t>:</w:t>
            </w:r>
            <w:r w:rsidRPr="0084471A">
              <w:rPr>
                <w:rFonts w:ascii="Tahoma" w:eastAsia="Times New Roman" w:hAnsi="Tahoma" w:cs="Tahoma"/>
                <w:color w:val="000000"/>
                <w:szCs w:val="18"/>
                <w:lang w:val="sv-SE"/>
              </w:rPr>
              <w:t xml:space="preserve"> </w:t>
            </w:r>
            <w:hyperlink r:id="rId52">
              <w:r w:rsidR="00203E64">
                <w:rPr>
                  <w:color w:val="00467F"/>
                  <w:u w:val="single"/>
                </w:rPr>
                <w:t>http://go.microsoft.com/fwlink/?LinkID=212058&amp;clcid=0x409</w:t>
              </w:r>
            </w:hyperlink>
            <w:r w:rsidRPr="0084471A">
              <w:rPr>
                <w:lang w:val="sv-SE"/>
              </w:rPr>
              <w:t>)</w:t>
            </w:r>
          </w:p>
        </w:tc>
      </w:tr>
      <w:tr w:rsidR="0082133B" w:rsidTr="00F04EBB">
        <w:tc>
          <w:tcPr>
            <w:tcW w:w="5512" w:type="dxa"/>
          </w:tcPr>
          <w:p w:rsidR="0082133B" w:rsidRDefault="00775A00">
            <w:pPr>
              <w:pStyle w:val="PURBody"/>
            </w:pPr>
            <w:r>
              <w:t xml:space="preserve">Contratto di Servizio: </w:t>
            </w:r>
            <w:r>
              <w:rPr>
                <w:b/>
              </w:rPr>
              <w:t>No</w:t>
            </w:r>
          </w:p>
        </w:tc>
        <w:tc>
          <w:tcPr>
            <w:tcW w:w="5518" w:type="dxa"/>
          </w:tcPr>
          <w:p w:rsidR="0082133B" w:rsidRDefault="00911E3D">
            <w:pPr>
              <w:pStyle w:val="PURBody"/>
            </w:pPr>
            <w:r>
              <w:t xml:space="preserve">Panoramica della Protezione: </w:t>
            </w:r>
            <w:r>
              <w:rPr>
                <w:b/>
              </w:rPr>
              <w:t>No</w:t>
            </w:r>
          </w:p>
        </w:tc>
      </w:tr>
    </w:tbl>
    <w:p w:rsidR="0082133B" w:rsidRPr="006827F6" w:rsidRDefault="00F04EBB" w:rsidP="00277E4F">
      <w:pPr>
        <w:pStyle w:val="PURBlueBGHeader"/>
        <w:spacing w:after="100"/>
      </w:pPr>
      <w:r>
        <w:t xml:space="preserve">SL PER UTENTE per </w:t>
      </w:r>
      <w:r>
        <w:rPr>
          <w:caps/>
        </w:rPr>
        <w:t xml:space="preserve">Applicazioni Desktop </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Necessaria per ogni:</w:t>
            </w:r>
          </w:p>
        </w:tc>
        <w:tc>
          <w:tcPr>
            <w:tcW w:w="5340" w:type="dxa"/>
          </w:tcPr>
          <w:p w:rsidR="0082133B" w:rsidRDefault="00ED4593">
            <w:pPr>
              <w:pStyle w:val="PURBody"/>
            </w:pPr>
            <w:r>
              <w:rPr>
                <w:b/>
                <w:i/>
              </w:rPr>
              <w:t>SL necessaria:</w:t>
            </w:r>
          </w:p>
        </w:tc>
      </w:tr>
      <w:tr w:rsidR="0082133B">
        <w:tc>
          <w:tcPr>
            <w:tcW w:w="5340" w:type="dxa"/>
          </w:tcPr>
          <w:p w:rsidR="0082133B" w:rsidRDefault="00ED4593" w:rsidP="00277E4F">
            <w:pPr>
              <w:pStyle w:val="PURBullet"/>
              <w:numPr>
                <w:ilvl w:val="0"/>
                <w:numId w:val="36"/>
              </w:numPr>
              <w:spacing w:line="220" w:lineRule="exact"/>
            </w:pPr>
            <w:r>
              <w:t>Utente che accede al servizio online o al software</w:t>
            </w:r>
            <w:r w:rsidR="00F64346">
              <w:t> </w:t>
            </w:r>
            <w:r>
              <w:t>correlato.</w:t>
            </w:r>
          </w:p>
        </w:tc>
        <w:tc>
          <w:tcPr>
            <w:tcW w:w="5340" w:type="dxa"/>
          </w:tcPr>
          <w:p w:rsidR="00E16F35" w:rsidRPr="006827F6" w:rsidRDefault="00E16F35" w:rsidP="00277E4F">
            <w:pPr>
              <w:pStyle w:val="PURBullet"/>
              <w:numPr>
                <w:ilvl w:val="0"/>
                <w:numId w:val="37"/>
              </w:numPr>
              <w:spacing w:line="220" w:lineRule="exact"/>
            </w:pPr>
            <w:r>
              <w:t xml:space="preserve">SL per Utente per Office 365 ProPlus </w:t>
            </w:r>
            <w:r>
              <w:rPr>
                <w:b/>
              </w:rPr>
              <w:t>o</w:t>
            </w:r>
          </w:p>
          <w:p w:rsidR="00E16F35" w:rsidRPr="006827F6" w:rsidRDefault="00E16F35" w:rsidP="00277E4F">
            <w:pPr>
              <w:pStyle w:val="PURBullet"/>
              <w:numPr>
                <w:ilvl w:val="0"/>
                <w:numId w:val="37"/>
              </w:numPr>
              <w:spacing w:line="220" w:lineRule="exact"/>
            </w:pPr>
            <w:r>
              <w:t xml:space="preserve">SL per Utente per Office 365 Enterprise E3-E4 </w:t>
            </w:r>
            <w:r>
              <w:rPr>
                <w:b/>
              </w:rPr>
              <w:t xml:space="preserve">o </w:t>
            </w:r>
          </w:p>
          <w:p w:rsidR="00E16F35" w:rsidRPr="006827F6" w:rsidRDefault="00E16F35" w:rsidP="00277E4F">
            <w:pPr>
              <w:pStyle w:val="PURBullet"/>
              <w:numPr>
                <w:ilvl w:val="0"/>
                <w:numId w:val="37"/>
              </w:numPr>
              <w:spacing w:line="220" w:lineRule="exact"/>
            </w:pPr>
            <w:r>
              <w:t xml:space="preserve">SL per Utente per Office Professional Plus A </w:t>
            </w:r>
            <w:r>
              <w:rPr>
                <w:b/>
              </w:rPr>
              <w:t>o</w:t>
            </w:r>
          </w:p>
          <w:p w:rsidR="00E16F35" w:rsidRPr="006827F6" w:rsidRDefault="00E16F35" w:rsidP="00277E4F">
            <w:pPr>
              <w:pStyle w:val="PURBullet"/>
              <w:numPr>
                <w:ilvl w:val="0"/>
                <w:numId w:val="37"/>
              </w:numPr>
              <w:spacing w:line="220" w:lineRule="exact"/>
            </w:pPr>
            <w:r>
              <w:t xml:space="preserve">SL per Utente per Office 365 Education A3-A4 </w:t>
            </w:r>
            <w:r>
              <w:rPr>
                <w:b/>
              </w:rPr>
              <w:t>o</w:t>
            </w:r>
          </w:p>
          <w:p w:rsidR="00E16F35" w:rsidRPr="006827F6" w:rsidRDefault="00E16F35" w:rsidP="00277E4F">
            <w:pPr>
              <w:pStyle w:val="PURBullet"/>
              <w:numPr>
                <w:ilvl w:val="0"/>
                <w:numId w:val="37"/>
              </w:numPr>
              <w:spacing w:line="220" w:lineRule="exact"/>
            </w:pPr>
            <w:r>
              <w:t xml:space="preserve">Office Pro Plus con SL Add-on per Utente per Office 365 Education A3 (A4) </w:t>
            </w:r>
            <w:r>
              <w:rPr>
                <w:b/>
              </w:rPr>
              <w:t>o</w:t>
            </w:r>
          </w:p>
          <w:p w:rsidR="0082133B" w:rsidRDefault="00E16F35" w:rsidP="00277E4F">
            <w:pPr>
              <w:pStyle w:val="PURBullet"/>
              <w:numPr>
                <w:ilvl w:val="0"/>
                <w:numId w:val="37"/>
              </w:numPr>
              <w:spacing w:line="220" w:lineRule="exact"/>
            </w:pPr>
            <w:r>
              <w:t xml:space="preserve">SL per Utente per Office 365 Midsize Business </w:t>
            </w:r>
          </w:p>
        </w:tc>
      </w:tr>
    </w:tbl>
    <w:p w:rsidR="0082133B" w:rsidRPr="006827F6" w:rsidRDefault="00ED4593" w:rsidP="00277E4F">
      <w:pPr>
        <w:pStyle w:val="PURBlueBGHeader"/>
        <w:spacing w:after="100"/>
      </w:pPr>
      <w:r>
        <w:t>Condizioni Aggiuntive:</w:t>
      </w:r>
    </w:p>
    <w:p w:rsidR="00E16F35" w:rsidRPr="006827F6" w:rsidRDefault="00E16F35" w:rsidP="00277E4F">
      <w:pPr>
        <w:pStyle w:val="PURBlueStrong-Indented"/>
        <w:spacing w:after="40" w:line="220" w:lineRule="exact"/>
        <w:ind w:left="274"/>
      </w:pPr>
      <w:r>
        <w:t>Installazione e Diritti sull</w:t>
      </w:r>
      <w:r w:rsidR="001C5374">
        <w:t>’</w:t>
      </w:r>
      <w:r>
        <w:t>Utilizzo</w:t>
      </w:r>
    </w:p>
    <w:p w:rsidR="00E16F35" w:rsidRPr="002A3241" w:rsidRDefault="00E16F35" w:rsidP="005C69E9">
      <w:pPr>
        <w:pStyle w:val="ListParagraph"/>
        <w:numPr>
          <w:ilvl w:val="0"/>
          <w:numId w:val="75"/>
        </w:numPr>
        <w:ind w:left="540" w:hanging="270"/>
        <w:rPr>
          <w:rFonts w:ascii="Arial" w:hAnsi="Arial" w:cs="Arial"/>
          <w:sz w:val="18"/>
          <w:szCs w:val="18"/>
        </w:rPr>
      </w:pPr>
      <w:r w:rsidRPr="002A3241">
        <w:rPr>
          <w:rFonts w:ascii="Arial" w:hAnsi="Arial" w:cs="Arial"/>
          <w:sz w:val="18"/>
          <w:szCs w:val="18"/>
        </w:rPr>
        <w:t>Ogni utente al quale il licenziatario cede una SL per Utente potrà attivare il software per un utilizzo da remoto o in locale su un massimo di cinque OSE simultanei.</w:t>
      </w:r>
    </w:p>
    <w:p w:rsidR="00E16F35" w:rsidRPr="002A3241" w:rsidRDefault="00E16F35" w:rsidP="005C69E9">
      <w:pPr>
        <w:pStyle w:val="ListParagraph"/>
        <w:numPr>
          <w:ilvl w:val="0"/>
          <w:numId w:val="75"/>
        </w:numPr>
        <w:ind w:left="540" w:hanging="270"/>
        <w:rPr>
          <w:rFonts w:ascii="Arial" w:hAnsi="Arial" w:cs="Arial"/>
          <w:sz w:val="18"/>
          <w:szCs w:val="18"/>
        </w:rPr>
      </w:pPr>
      <w:r w:rsidRPr="002A3241">
        <w:rPr>
          <w:rFonts w:ascii="Arial" w:hAnsi="Arial" w:cs="Arial"/>
          <w:sz w:val="18"/>
          <w:szCs w:val="18"/>
        </w:rPr>
        <w:t>L</w:t>
      </w:r>
      <w:r w:rsidR="001C5374">
        <w:rPr>
          <w:rFonts w:ascii="Arial" w:hAnsi="Arial" w:cs="Arial"/>
          <w:sz w:val="18"/>
          <w:szCs w:val="18"/>
        </w:rPr>
        <w:t>’</w:t>
      </w:r>
      <w:r w:rsidRPr="002A3241">
        <w:rPr>
          <w:rFonts w:ascii="Arial" w:hAnsi="Arial" w:cs="Arial"/>
          <w:sz w:val="18"/>
          <w:szCs w:val="18"/>
        </w:rPr>
        <w:t xml:space="preserve">utente con licenza potrà inoltre utilizzare il software attivato da un altro utente ai sensi di una SL per Utente differente. </w:t>
      </w:r>
    </w:p>
    <w:p w:rsidR="00E16F35" w:rsidRPr="002A3241" w:rsidRDefault="00E16F35" w:rsidP="005C69E9">
      <w:pPr>
        <w:pStyle w:val="ListParagraph"/>
        <w:numPr>
          <w:ilvl w:val="0"/>
          <w:numId w:val="75"/>
        </w:numPr>
        <w:ind w:left="540" w:hanging="270"/>
        <w:rPr>
          <w:rFonts w:ascii="Arial" w:hAnsi="Arial" w:cs="Arial"/>
          <w:sz w:val="18"/>
          <w:szCs w:val="18"/>
        </w:rPr>
      </w:pPr>
      <w:r w:rsidRPr="002A3241">
        <w:rPr>
          <w:rFonts w:ascii="Arial" w:hAnsi="Arial" w:cs="Arial"/>
          <w:sz w:val="18"/>
          <w:szCs w:val="18"/>
        </w:rPr>
        <w:lastRenderedPageBreak/>
        <w:t>Il licenziatario potrà consentire ad altri utenti di accedere in modalità remota al software esclusivamente per fornire servizi di</w:t>
      </w:r>
      <w:r w:rsidR="000D41FF">
        <w:rPr>
          <w:rFonts w:ascii="Arial" w:hAnsi="Arial" w:cs="Arial"/>
          <w:sz w:val="18"/>
          <w:szCs w:val="18"/>
        </w:rPr>
        <w:t> </w:t>
      </w:r>
      <w:r w:rsidRPr="002A3241">
        <w:rPr>
          <w:rFonts w:ascii="Arial" w:hAnsi="Arial" w:cs="Arial"/>
          <w:sz w:val="18"/>
          <w:szCs w:val="18"/>
        </w:rPr>
        <w:t xml:space="preserve">supporto. </w:t>
      </w:r>
    </w:p>
    <w:p w:rsidR="00E16F35" w:rsidRPr="006827F6" w:rsidRDefault="00E16F35" w:rsidP="00E16F35">
      <w:pPr>
        <w:pStyle w:val="PURBlueStrong-Indented"/>
      </w:pPr>
      <w:r>
        <w:t>Servizio Online e Aggiornamento Software</w:t>
      </w:r>
    </w:p>
    <w:p w:rsidR="00E16F35" w:rsidRPr="006827F6" w:rsidRDefault="00E16F35" w:rsidP="00E16F35">
      <w:pPr>
        <w:pStyle w:val="PURBody-Indented"/>
      </w:pPr>
      <w: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E16F35" w:rsidRPr="006827F6" w:rsidRDefault="00E16F35" w:rsidP="00E16F35">
      <w:pPr>
        <w:pStyle w:val="PURBlueStrong-Indented"/>
      </w:pPr>
      <w:r>
        <w:t>Connessione richiesta</w:t>
      </w:r>
    </w:p>
    <w:p w:rsidR="00E16F35" w:rsidRPr="006827F6" w:rsidRDefault="00E16F35" w:rsidP="00E16F35">
      <w:pPr>
        <w:pStyle w:val="PURBody-Indented"/>
      </w:pPr>
      <w:r>
        <w:t>Ogni utente a cui il licenziatario cederà una SL per Utente dovrà connettere a Internet ciascun dispositivo su cui è stato installato il</w:t>
      </w:r>
      <w:r w:rsidR="000F1701">
        <w:t> </w:t>
      </w:r>
      <w:r>
        <w:t>software, almeno una volta ogni 30 giorni.</w:t>
      </w:r>
      <w:r w:rsidR="003A1240">
        <w:t xml:space="preserve"> </w:t>
      </w:r>
      <w:r>
        <w:t>Qualora un utente non rispettasse tale requisito, la funzionalità del software potrebbe risentirne.</w:t>
      </w:r>
    </w:p>
    <w:p w:rsidR="00E16F35" w:rsidRPr="006827F6" w:rsidRDefault="00E16F35" w:rsidP="00E16F35">
      <w:pPr>
        <w:pStyle w:val="PURBlueStrong-Indented"/>
      </w:pPr>
      <w:r>
        <w:t>Convalida della sottoscrizione</w:t>
      </w:r>
    </w:p>
    <w:p w:rsidR="00E16F35" w:rsidRPr="006827F6" w:rsidRDefault="00E16F35" w:rsidP="00E16F35">
      <w:pPr>
        <w:pStyle w:val="PURBody-Indented"/>
      </w:pPr>
      <w: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3A1240">
        <w:t xml:space="preserve"> </w:t>
      </w:r>
      <w:r>
        <w:t>Tali informazioni includono la versione del software, il Windows Live ID dell</w:t>
      </w:r>
      <w:r w:rsidR="001C5374">
        <w:t>’</w:t>
      </w:r>
      <w:r>
        <w:t>utente, informazioni sull</w:t>
      </w:r>
      <w:r w:rsidR="001C5374">
        <w:t>’</w:t>
      </w:r>
      <w:r>
        <w:t>identificativo del prodotto, un ID computer, nonché l</w:t>
      </w:r>
      <w:r w:rsidR="001C5374">
        <w:t>’</w:t>
      </w:r>
      <w:r>
        <w:t>indirizzo del protocollo Internet del dispositivo. Qualora il software non disponga di una regolare licenza, la sua funzionalità ne risentirà.</w:t>
      </w:r>
      <w:r w:rsidR="003A1240">
        <w:t xml:space="preserve"> </w:t>
      </w:r>
      <w:r>
        <w:t>Il licenziatario potrà ottenere aggiornamenti solo per il software ricevuto da Microsoft o da fonti autorizzate.</w:t>
      </w:r>
      <w:r w:rsidR="003A1240">
        <w:t xml:space="preserve"> </w:t>
      </w:r>
      <w:r>
        <w:t>Per ulteriori informazioni su come ottenere aggiornamenti da fonti autorizzate, il licenziatario potrà visitare il sito Web all</w:t>
      </w:r>
      <w:r w:rsidR="001C5374">
        <w:t>’</w:t>
      </w:r>
      <w:r>
        <w:t xml:space="preserve">indirizzo </w:t>
      </w:r>
      <w:hyperlink r:id="rId53" w:history="1">
        <w:r w:rsidRPr="00607257">
          <w:rPr>
            <w:rStyle w:val="Hyperlink"/>
          </w:rPr>
          <w:t>http://windows.microsoft.com/en-US/windows/help/genuine/faq</w:t>
        </w:r>
      </w:hyperlink>
      <w:r w:rsidR="00607257" w:rsidRPr="00607257">
        <w:t>.</w:t>
      </w:r>
      <w:r>
        <w:t xml:space="preserve"> Utilizzando il software, il licenziatario acconsente alla trasmissione delle informazioni descritte nella presente sezione.</w:t>
      </w:r>
    </w:p>
    <w:p w:rsidR="00E16F35" w:rsidRPr="006827F6" w:rsidRDefault="00E16F35" w:rsidP="00E16F35">
      <w:pPr>
        <w:pStyle w:val="PURBlueStrong-Indented"/>
      </w:pPr>
      <w:r>
        <w:t>Elementi Multimediali e Modelli</w:t>
      </w:r>
    </w:p>
    <w:p w:rsidR="00E16F35" w:rsidRPr="006827F6" w:rsidRDefault="00E16F35" w:rsidP="00E16F35">
      <w:pPr>
        <w:pStyle w:val="PURBody-Indented"/>
      </w:pPr>
      <w:r>
        <w:t>Microsoft concede al licenziatario una licenza per duplicare, distribuire, eseguire e visualizzare elementi multimediali (immagini, immagini ClipArt, animazioni, suoni, musica, video clip, modelli e altre forme di contenuto) inclusi nel software e le applicazioni web</w:t>
      </w:r>
      <w:r w:rsidR="00607257">
        <w:t> </w:t>
      </w:r>
      <w: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1C5374">
        <w:t>’</w:t>
      </w:r>
      <w:r>
        <w:t>associazione con il prodotto, la</w:t>
      </w:r>
      <w:r w:rsidR="00607257">
        <w:t> </w:t>
      </w:r>
      <w:r>
        <w:t>persona giuridica o l</w:t>
      </w:r>
      <w:r w:rsidR="001C5374">
        <w:t>’</w:t>
      </w:r>
      <w:r>
        <w:t>attività del licenziatario oppure (iv) creare materiale osceno o denigratorio con l</w:t>
      </w:r>
      <w:r w:rsidR="001C5374">
        <w:t>’</w:t>
      </w:r>
      <w:r>
        <w:t>ausilio degli elementi multimediali. Altri elementi multimediali, che sono accessibili su Office.com o su altri siti web tramite le funzionalità Office, sono disciplinati dalle condizioni riportate su detti siti web.</w:t>
      </w:r>
    </w:p>
    <w:p w:rsidR="00E16F35" w:rsidRPr="006827F6" w:rsidRDefault="00E16F35" w:rsidP="00E16F35">
      <w:pPr>
        <w:pStyle w:val="PURBlueStrong-Indented"/>
      </w:pPr>
      <w:r>
        <w:t>Componenti dei tipi di carattere</w:t>
      </w:r>
    </w:p>
    <w:p w:rsidR="00E16F35" w:rsidRPr="006827F6" w:rsidRDefault="00E16F35" w:rsidP="00E16F35">
      <w:pPr>
        <w:pStyle w:val="PURBody-Indented"/>
      </w:pPr>
      <w:r>
        <w:t>Il licenziatario potrà utilizzare i tipi di carattere installati dal software o nell</w:t>
      </w:r>
      <w:r w:rsidR="001C5374">
        <w:t>’</w:t>
      </w:r>
      <w:r>
        <w:t>ambito di un servizio correlato per visualizzare e stampare il contenuto.</w:t>
      </w:r>
      <w:r w:rsidR="003A1240">
        <w:t xml:space="preserve"> </w:t>
      </w:r>
      <w:r>
        <w:t>Il licenziatario potrà, altresì, incorporare i tipi di carattere nel contenuto solo nella modalità consentita dalle restrizioni relative all</w:t>
      </w:r>
      <w:r w:rsidR="001C5374">
        <w:t>’</w:t>
      </w:r>
      <w:r>
        <w:t>incorporamento dei tipi di carattere e potrà scaricarli temporaneamente in una stampante o in un altro dispositivo di output per la stampa.</w:t>
      </w:r>
    </w:p>
    <w:p w:rsidR="00E16F35" w:rsidRPr="006827F6" w:rsidRDefault="00E16F35" w:rsidP="00E16F35">
      <w:pPr>
        <w:pStyle w:val="PURBlueStrong-Indented"/>
      </w:pPr>
      <w:r>
        <w:t>Uso commerciale di Office Home and Student 2013 RT</w:t>
      </w:r>
    </w:p>
    <w:p w:rsidR="00E16F35" w:rsidRPr="00607257" w:rsidRDefault="00E16F35" w:rsidP="00FF3C18">
      <w:pPr>
        <w:pStyle w:val="PURBullet-Indented"/>
        <w:numPr>
          <w:ilvl w:val="0"/>
          <w:numId w:val="74"/>
        </w:numPr>
        <w:spacing w:line="220" w:lineRule="exact"/>
        <w:ind w:left="532" w:hanging="230"/>
        <w:rPr>
          <w:szCs w:val="18"/>
        </w:rPr>
      </w:pPr>
      <w:r w:rsidRPr="00607257">
        <w:rPr>
          <w:szCs w:val="18"/>
        </w:rPr>
        <w:t>La SL per utente del licenziatario modifica il diritto di utilizzo del software ai sensi di una licenza Office Home and Student 2013</w:t>
      </w:r>
      <w:r w:rsidR="00607257">
        <w:rPr>
          <w:szCs w:val="18"/>
        </w:rPr>
        <w:t> </w:t>
      </w:r>
      <w:r w:rsidRPr="00607257">
        <w:rPr>
          <w:szCs w:val="18"/>
        </w:rPr>
        <w:t>RT acquistata separatamente, in deroga al divieto d</w:t>
      </w:r>
      <w:r w:rsidR="001C5374">
        <w:rPr>
          <w:szCs w:val="18"/>
        </w:rPr>
        <w:t>’</w:t>
      </w:r>
      <w:r w:rsidRPr="00607257">
        <w:rPr>
          <w:szCs w:val="18"/>
        </w:rPr>
        <w:t xml:space="preserve">uso commerciale del software. </w:t>
      </w:r>
    </w:p>
    <w:p w:rsidR="00E16F35" w:rsidRPr="00607257" w:rsidRDefault="00E16F35" w:rsidP="00FF3C18">
      <w:pPr>
        <w:pStyle w:val="PURBullet-Indented"/>
        <w:numPr>
          <w:ilvl w:val="0"/>
          <w:numId w:val="74"/>
        </w:numPr>
        <w:spacing w:line="220" w:lineRule="exact"/>
        <w:ind w:left="532" w:hanging="230"/>
        <w:rPr>
          <w:szCs w:val="18"/>
        </w:rPr>
      </w:pPr>
      <w:r w:rsidRPr="00607257">
        <w:rPr>
          <w:szCs w:val="18"/>
        </w:rPr>
        <w:t>Il licenziatario potrà consentire all</w:t>
      </w:r>
      <w:r w:rsidR="001C5374">
        <w:rPr>
          <w:szCs w:val="18"/>
        </w:rPr>
        <w:t>’</w:t>
      </w:r>
      <w:r w:rsidRPr="00607257">
        <w:rPr>
          <w:szCs w:val="18"/>
        </w:rPr>
        <w:t>utente a cui cede la SL per utente di utilizzare Office Home and Student 2013 RT nella modalità indicata nel presente documento durante il periodo di validità della propria Sottoscrizione di Office 365 ProPlus.</w:t>
      </w:r>
    </w:p>
    <w:p w:rsidR="00E16F35" w:rsidRPr="00607257" w:rsidRDefault="00E16F35" w:rsidP="00FF3C18">
      <w:pPr>
        <w:pStyle w:val="PURBullet-Indented"/>
        <w:numPr>
          <w:ilvl w:val="0"/>
          <w:numId w:val="74"/>
        </w:numPr>
        <w:spacing w:line="220" w:lineRule="exact"/>
        <w:ind w:left="532" w:hanging="230"/>
        <w:rPr>
          <w:szCs w:val="18"/>
        </w:rPr>
      </w:pPr>
      <w:r w:rsidRPr="00607257">
        <w:rPr>
          <w:szCs w:val="18"/>
        </w:rPr>
        <w:t>Ad eccezione della concessione per uso commerciale del software, tutti gli altri utilizzi restano soggetti alle condizioni e ai diritti sull</w:t>
      </w:r>
      <w:r w:rsidR="001C5374">
        <w:rPr>
          <w:szCs w:val="18"/>
        </w:rPr>
        <w:t>’</w:t>
      </w:r>
      <w:r w:rsidRPr="00607257">
        <w:rPr>
          <w:szCs w:val="18"/>
        </w:rPr>
        <w:t xml:space="preserve">utilizzo previsti dalla Licenza per Office Home and Student 2013 RT. </w:t>
      </w:r>
    </w:p>
    <w:p w:rsidR="00E16F35" w:rsidRPr="00607257" w:rsidRDefault="00E16F35" w:rsidP="00FF3C18">
      <w:pPr>
        <w:pStyle w:val="PURBullet-Indented"/>
        <w:numPr>
          <w:ilvl w:val="0"/>
          <w:numId w:val="74"/>
        </w:numPr>
        <w:spacing w:line="220" w:lineRule="exact"/>
        <w:ind w:left="532" w:hanging="230"/>
        <w:rPr>
          <w:szCs w:val="18"/>
        </w:rPr>
      </w:pPr>
      <w:r w:rsidRPr="00607257">
        <w:rPr>
          <w:szCs w:val="18"/>
        </w:rPr>
        <w:t>L</w:t>
      </w:r>
      <w:r w:rsidR="001C5374">
        <w:rPr>
          <w:szCs w:val="18"/>
        </w:rPr>
        <w:t>’</w:t>
      </w:r>
      <w:r w:rsidRPr="00607257">
        <w:rPr>
          <w:szCs w:val="18"/>
        </w:rPr>
        <w:t>acquisto della licenza “Subscription” per Office 365 ProPlus non crea né proroga alcuna garanzia o obbligazione di supporto ai sensi della licenza per Office Home and Student 2013 RT.</w:t>
      </w:r>
    </w:p>
    <w:p w:rsidR="0082133B" w:rsidRPr="006827F6" w:rsidRDefault="00E67513" w:rsidP="00F64346">
      <w:pPr>
        <w:pStyle w:val="PURBreadcrumb"/>
        <w:spacing w:before="150" w:after="15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E16F35" w:rsidRPr="00F64346" w:rsidRDefault="00E16F35" w:rsidP="00F64346">
      <w:pPr>
        <w:pStyle w:val="PURBreadcrumb"/>
        <w:spacing w:after="0"/>
        <w:rPr>
          <w:sz w:val="12"/>
        </w:rPr>
      </w:pPr>
    </w:p>
    <w:p w:rsidR="004D12DB" w:rsidRPr="006827F6" w:rsidRDefault="004D12DB" w:rsidP="004D12DB">
      <w:pPr>
        <w:pStyle w:val="PURProductName"/>
      </w:pPr>
      <w:bookmarkStart w:id="302" w:name="_Sec386"/>
      <w:r>
        <w:t>Office 365 Small Business</w:t>
      </w:r>
      <w:r>
        <w:fldChar w:fldCharType="begin"/>
      </w:r>
      <w:r>
        <w:instrText>XE "Office 365 Small Business"</w:instrText>
      </w:r>
      <w:r>
        <w:fldChar w:fldCharType="end"/>
      </w:r>
      <w:r w:rsidR="00C63C57">
        <w:fldChar w:fldCharType="begin"/>
      </w:r>
      <w:r>
        <w:instrText xml:space="preserve"> TC "</w:instrText>
      </w:r>
      <w:bookmarkStart w:id="303" w:name="_Toc358185968"/>
      <w:bookmarkStart w:id="304" w:name="_Toc358186043"/>
      <w:r>
        <w:instrText xml:space="preserve">Office 365 </w:instrText>
      </w:r>
      <w:r w:rsidR="00256119">
        <w:instrText>Small Business</w:instrText>
      </w:r>
      <w:bookmarkEnd w:id="303"/>
      <w:bookmarkEnd w:id="304"/>
      <w:r>
        <w:instrText>" \l 2</w:instrText>
      </w:r>
      <w:r w:rsidR="00C63C57">
        <w:fldChar w:fldCharType="end"/>
      </w:r>
    </w:p>
    <w:p w:rsidR="004D12DB" w:rsidRPr="006827F6" w:rsidRDefault="004D12DB" w:rsidP="004D12DB">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00"/>
        <w:gridCol w:w="5400"/>
      </w:tblGrid>
      <w:tr w:rsidR="004D12DB" w:rsidRPr="0015270B" w:rsidTr="00E50C5B">
        <w:tc>
          <w:tcPr>
            <w:tcW w:w="6120" w:type="dxa"/>
          </w:tcPr>
          <w:p w:rsidR="004D12DB" w:rsidRDefault="004D12DB" w:rsidP="00F94B5B">
            <w:pPr>
              <w:pStyle w:val="PURBody"/>
            </w:pPr>
            <w:r>
              <w:t xml:space="preserve">Consultare le Comunicazioni Applicabili: </w:t>
            </w:r>
            <w:r>
              <w:rPr>
                <w:b/>
              </w:rPr>
              <w:t>No</w:t>
            </w:r>
          </w:p>
        </w:tc>
        <w:tc>
          <w:tcPr>
            <w:tcW w:w="6120" w:type="dxa"/>
          </w:tcPr>
          <w:p w:rsidR="004D12DB" w:rsidRPr="0084471A" w:rsidRDefault="00F94B5B" w:rsidP="00E50C5B">
            <w:pPr>
              <w:pStyle w:val="PURBody"/>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lang w:val="sv-SE"/>
              </w:rPr>
              <w:t>:</w:t>
            </w:r>
            <w:r w:rsidRPr="0084471A">
              <w:rPr>
                <w:rFonts w:ascii="Tahoma" w:eastAsia="Times New Roman" w:hAnsi="Tahoma" w:cs="Tahoma"/>
                <w:color w:val="000000"/>
                <w:szCs w:val="18"/>
                <w:lang w:val="sv-SE"/>
              </w:rPr>
              <w:t xml:space="preserve"> </w:t>
            </w:r>
            <w:hyperlink r:id="rId54" w:history="1">
              <w:r w:rsidRPr="0084471A">
                <w:rPr>
                  <w:lang w:val="sv-SE"/>
                </w:rPr>
                <w:t>http://go.microsoft.com/fwlink/?LinkID=212058&amp;clcid=0x409</w:t>
              </w:r>
            </w:hyperlink>
            <w:r w:rsidRPr="0084471A">
              <w:rPr>
                <w:lang w:val="sv-SE"/>
              </w:rPr>
              <w:t>)</w:t>
            </w:r>
          </w:p>
        </w:tc>
      </w:tr>
      <w:tr w:rsidR="004D12DB" w:rsidTr="00E50C5B">
        <w:tc>
          <w:tcPr>
            <w:tcW w:w="6120" w:type="dxa"/>
          </w:tcPr>
          <w:p w:rsidR="00775A00" w:rsidRPr="0084471A" w:rsidRDefault="004D12DB" w:rsidP="00E50C5B">
            <w:pPr>
              <w:pStyle w:val="PURBody"/>
              <w:rPr>
                <w:lang w:val="sv-SE"/>
              </w:rPr>
            </w:pPr>
            <w:r w:rsidRPr="0084471A">
              <w:rPr>
                <w:lang w:val="sv-SE"/>
              </w:rPr>
              <w:t xml:space="preserve">Supplemento sulla Privacy e sulla Protezione: </w:t>
            </w:r>
            <w:r w:rsidRPr="0084471A">
              <w:rPr>
                <w:b/>
                <w:lang w:val="sv-SE"/>
              </w:rPr>
              <w:t>Sì</w:t>
            </w:r>
            <w:r w:rsidRPr="0084471A">
              <w:rPr>
                <w:lang w:val="sv-SE"/>
              </w:rPr>
              <w:t xml:space="preserve"> (ulteriori informazioni sono disponibili all</w:t>
            </w:r>
            <w:r w:rsidR="001C5374">
              <w:rPr>
                <w:lang w:val="sv-SE"/>
              </w:rPr>
              <w:t>’</w:t>
            </w:r>
            <w:r w:rsidRPr="0084471A">
              <w:rPr>
                <w:lang w:val="sv-SE"/>
              </w:rPr>
              <w:t xml:space="preserve">indirizzo </w:t>
            </w:r>
            <w:hyperlink r:id="rId55">
              <w:r w:rsidRPr="0084471A">
                <w:rPr>
                  <w:color w:val="00467F"/>
                  <w:u w:val="single"/>
                  <w:lang w:val="sv-SE"/>
                </w:rPr>
                <w:t>http://go.microsoft.com/fwlink/?LinkID=212058&amp;clcid=0x409</w:t>
              </w:r>
            </w:hyperlink>
            <w:r w:rsidR="00F64346">
              <w:rPr>
                <w:lang w:val="sv-SE"/>
              </w:rPr>
              <w:t>)</w:t>
            </w:r>
          </w:p>
        </w:tc>
        <w:tc>
          <w:tcPr>
            <w:tcW w:w="6120" w:type="dxa"/>
          </w:tcPr>
          <w:p w:rsidR="004D12DB" w:rsidRDefault="00F94B5B" w:rsidP="00E50C5B">
            <w:pPr>
              <w:pStyle w:val="PURBody"/>
            </w:pPr>
            <w:r>
              <w:t xml:space="preserve">Contratto di Servizio: </w:t>
            </w:r>
            <w:r>
              <w:rPr>
                <w:b/>
              </w:rPr>
              <w:t>No</w:t>
            </w:r>
          </w:p>
        </w:tc>
      </w:tr>
    </w:tbl>
    <w:p w:rsidR="00E1506B" w:rsidRDefault="00E1506B" w:rsidP="00E1506B">
      <w:pPr>
        <w:pStyle w:val="PURBlueBGHeader"/>
        <w:pBdr>
          <w:top w:val="none" w:sz="0" w:space="0" w:color="auto"/>
          <w:left w:val="none" w:sz="0" w:space="0" w:color="auto"/>
          <w:bottom w:val="none" w:sz="0" w:space="0" w:color="auto"/>
          <w:right w:val="none" w:sz="0" w:space="0" w:color="auto"/>
        </w:pBdr>
        <w:shd w:val="clear" w:color="auto" w:fill="auto"/>
      </w:pPr>
    </w:p>
    <w:p w:rsidR="00E1506B" w:rsidRDefault="00E1506B" w:rsidP="00E1506B">
      <w:pPr>
        <w:pStyle w:val="PURBlueBGHeader"/>
        <w:pBdr>
          <w:top w:val="none" w:sz="0" w:space="0" w:color="auto"/>
          <w:left w:val="none" w:sz="0" w:space="0" w:color="auto"/>
          <w:bottom w:val="none" w:sz="0" w:space="0" w:color="auto"/>
          <w:right w:val="none" w:sz="0" w:space="0" w:color="auto"/>
        </w:pBdr>
        <w:shd w:val="clear" w:color="auto" w:fill="auto"/>
      </w:pPr>
    </w:p>
    <w:p w:rsidR="00E1506B" w:rsidRPr="006827F6" w:rsidRDefault="00E1506B" w:rsidP="004D12DB">
      <w:pPr>
        <w:pStyle w:val="PURBlueBGHeader"/>
      </w:pPr>
      <w:r>
        <w:t>SL per Utente</w:t>
      </w:r>
    </w:p>
    <w:tbl>
      <w:tblPr>
        <w:tblStyle w:val="PURTableNoVertical"/>
        <w:tblW w:w="0" w:type="auto"/>
        <w:tblLook w:val="04A0" w:firstRow="1" w:lastRow="0" w:firstColumn="1" w:lastColumn="0" w:noHBand="0" w:noVBand="1"/>
      </w:tblPr>
      <w:tblGrid>
        <w:gridCol w:w="5266"/>
        <w:gridCol w:w="5260"/>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Necessaria per ogni:</w:t>
            </w:r>
          </w:p>
        </w:tc>
        <w:tc>
          <w:tcPr>
            <w:tcW w:w="5340" w:type="dxa"/>
          </w:tcPr>
          <w:p w:rsidR="004D12DB" w:rsidRDefault="004D12DB" w:rsidP="00E50C5B">
            <w:pPr>
              <w:pStyle w:val="PURBody"/>
            </w:pPr>
            <w:r>
              <w:rPr>
                <w:b/>
                <w:i/>
              </w:rPr>
              <w:t>SL necessaria:</w:t>
            </w:r>
          </w:p>
        </w:tc>
      </w:tr>
      <w:tr w:rsidR="004D12DB" w:rsidTr="00E50C5B">
        <w:tc>
          <w:tcPr>
            <w:tcW w:w="5340" w:type="dxa"/>
          </w:tcPr>
          <w:p w:rsidR="004D12DB" w:rsidRPr="00D30ADE" w:rsidRDefault="00D72FF8" w:rsidP="00E16F35">
            <w:pPr>
              <w:pStyle w:val="PURBullet"/>
              <w:numPr>
                <w:ilvl w:val="0"/>
                <w:numId w:val="36"/>
              </w:numPr>
              <w:rPr>
                <w:rFonts w:cs="Arial"/>
              </w:rPr>
            </w:pPr>
            <w:r w:rsidRPr="00D30ADE">
              <w:rPr>
                <w:rFonts w:cs="Arial"/>
                <w:szCs w:val="18"/>
              </w:rPr>
              <w:t xml:space="preserve">Utente che accede al servizio online o al software correlato. </w:t>
            </w:r>
          </w:p>
          <w:p w:rsidR="000B40D0" w:rsidRPr="00D30ADE" w:rsidRDefault="000B40D0" w:rsidP="000B40D0">
            <w:pPr>
              <w:pStyle w:val="PURBullet"/>
              <w:numPr>
                <w:ilvl w:val="0"/>
                <w:numId w:val="36"/>
              </w:numPr>
              <w:rPr>
                <w:rFonts w:cs="Arial"/>
              </w:rPr>
            </w:pPr>
            <w:r w:rsidRPr="00D30ADE">
              <w:rPr>
                <w:rFonts w:cs="Arial"/>
              </w:rPr>
              <w:t>Gli Utenti Esterni</w:t>
            </w:r>
            <w:r w:rsidRPr="00D30ADE">
              <w:rPr>
                <w:rFonts w:cs="Arial"/>
                <w:vertAlign w:val="superscript"/>
              </w:rPr>
              <w:t>1</w:t>
            </w:r>
            <w:r w:rsidRPr="00D30ADE">
              <w:rPr>
                <w:rFonts w:cs="Arial"/>
              </w:rPr>
              <w:t xml:space="preserve"> invitati alle raccolte siti attraverso la funzionalità di condivisione via posta elettronica, fino a un massimo di 500 utenti esterni per tenant, non richiedono SL per Utente a tale scopo. </w:t>
            </w:r>
          </w:p>
          <w:p w:rsidR="004D12DB" w:rsidRPr="00606344" w:rsidRDefault="00CA1A1E" w:rsidP="000B40D0">
            <w:pPr>
              <w:pStyle w:val="PURBody"/>
              <w:ind w:left="288"/>
            </w:pPr>
            <w:r w:rsidRPr="00D30ADE">
              <w:rPr>
                <w:rFonts w:cs="Arial"/>
                <w:vertAlign w:val="superscript"/>
              </w:rPr>
              <w:t>1</w:t>
            </w:r>
            <w:r w:rsidR="000B40D0" w:rsidRPr="00D30ADE">
              <w:rPr>
                <w:rFonts w:cs="Arial"/>
              </w:rPr>
              <w:t>Per informazioni, il licenziatario potrà prendere visione delle</w:t>
            </w:r>
            <w:r w:rsidR="000B40D0">
              <w:t xml:space="preserve"> </w:t>
            </w:r>
            <w:hyperlink w:anchor="General_License_Terms">
              <w:r w:rsidR="000B40D0">
                <w:rPr>
                  <w:color w:val="00467F"/>
                  <w:u w:val="single"/>
                </w:rPr>
                <w:t>Condizioni Generali di Licenza, Definizioni</w:t>
              </w:r>
            </w:hyperlink>
          </w:p>
        </w:tc>
        <w:tc>
          <w:tcPr>
            <w:tcW w:w="5340" w:type="dxa"/>
          </w:tcPr>
          <w:p w:rsidR="004D12DB" w:rsidRPr="00D30ADE" w:rsidRDefault="004D12DB" w:rsidP="00E16F35">
            <w:pPr>
              <w:pStyle w:val="PURBullet"/>
              <w:numPr>
                <w:ilvl w:val="0"/>
                <w:numId w:val="37"/>
              </w:numPr>
              <w:rPr>
                <w:rFonts w:cs="Arial"/>
              </w:rPr>
            </w:pPr>
            <w:r w:rsidRPr="00D30ADE">
              <w:rPr>
                <w:rFonts w:cs="Arial"/>
              </w:rPr>
              <w:t>SL per Utente per Office 365 Small Business</w:t>
            </w:r>
          </w:p>
        </w:tc>
      </w:tr>
    </w:tbl>
    <w:p w:rsidR="004D12DB" w:rsidRPr="006827F6" w:rsidRDefault="004D12DB" w:rsidP="004D12DB">
      <w:pPr>
        <w:pStyle w:val="PURBlueStrong-Indented"/>
      </w:pPr>
    </w:p>
    <w:p w:rsidR="004D12DB" w:rsidRPr="006827F6" w:rsidRDefault="00E67513" w:rsidP="00CF40F4">
      <w:pPr>
        <w:pStyle w:val="PURBreadcrumb"/>
        <w:keepNext w:val="0"/>
        <w:keepLines w:val="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A079D1" w:rsidRPr="006827F6" w:rsidRDefault="00A079D1" w:rsidP="00CF40F4">
      <w:pPr>
        <w:pStyle w:val="PURProductName"/>
      </w:pPr>
      <w:r>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305" w:name="_Toc358185969"/>
      <w:bookmarkStart w:id="306" w:name="_Toc358186044"/>
      <w:r>
        <w:instrText xml:space="preserve">Office 365 </w:instrText>
      </w:r>
      <w:r w:rsidR="00256119">
        <w:instrText>Small Business Premium</w:instrText>
      </w:r>
      <w:bookmarkEnd w:id="305"/>
      <w:bookmarkEnd w:id="306"/>
      <w:r>
        <w:instrText>" \l 2</w:instrText>
      </w:r>
      <w:r w:rsidR="00C63C57">
        <w:fldChar w:fldCharType="end"/>
      </w:r>
    </w:p>
    <w:p w:rsidR="00A079D1" w:rsidRPr="006827F6" w:rsidRDefault="00A079D1" w:rsidP="00CF40F4">
      <w:pPr>
        <w:pStyle w:val="PURLicenseTerm"/>
        <w:keepNext/>
        <w:keepLines/>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00"/>
        <w:gridCol w:w="5400"/>
      </w:tblGrid>
      <w:tr w:rsidR="00A079D1" w:rsidRPr="0015270B" w:rsidTr="00C04261">
        <w:tc>
          <w:tcPr>
            <w:tcW w:w="6120" w:type="dxa"/>
          </w:tcPr>
          <w:p w:rsidR="00A079D1" w:rsidRDefault="00A079D1" w:rsidP="00CF40F4">
            <w:pPr>
              <w:pStyle w:val="PURBody"/>
              <w:keepNext/>
              <w:keepLines/>
            </w:pPr>
            <w:r>
              <w:t xml:space="preserve">Consultare le Comunicazioni Applicabili: </w:t>
            </w:r>
            <w:r>
              <w:rPr>
                <w:b/>
              </w:rPr>
              <w:t>No</w:t>
            </w:r>
          </w:p>
        </w:tc>
        <w:tc>
          <w:tcPr>
            <w:tcW w:w="6120" w:type="dxa"/>
          </w:tcPr>
          <w:p w:rsidR="00A079D1" w:rsidRPr="0084471A" w:rsidRDefault="00F94B5B" w:rsidP="00CF40F4">
            <w:pPr>
              <w:pStyle w:val="PURBody"/>
              <w:keepNext/>
              <w:keepLines/>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lang w:val="sv-SE"/>
              </w:rPr>
              <w:t>:</w:t>
            </w:r>
            <w:r w:rsidRPr="0084471A">
              <w:rPr>
                <w:rFonts w:ascii="Tahoma" w:eastAsia="Times New Roman" w:hAnsi="Tahoma" w:cs="Tahoma"/>
                <w:color w:val="000000"/>
                <w:szCs w:val="18"/>
                <w:lang w:val="sv-SE"/>
              </w:rPr>
              <w:t xml:space="preserve"> </w:t>
            </w:r>
            <w:hyperlink r:id="rId56" w:history="1">
              <w:r w:rsidRPr="0084471A">
                <w:rPr>
                  <w:lang w:val="sv-SE"/>
                </w:rPr>
                <w:t>http://go.microsoft.com/fwlink/?LinkID=212058&amp;clcid=0x409</w:t>
              </w:r>
            </w:hyperlink>
            <w:r w:rsidRPr="0084471A">
              <w:rPr>
                <w:lang w:val="sv-SE"/>
              </w:rPr>
              <w:t>)</w:t>
            </w:r>
          </w:p>
        </w:tc>
      </w:tr>
      <w:tr w:rsidR="00A079D1" w:rsidTr="00C04261">
        <w:tc>
          <w:tcPr>
            <w:tcW w:w="6120" w:type="dxa"/>
          </w:tcPr>
          <w:p w:rsidR="00A079D1" w:rsidRPr="0084471A" w:rsidRDefault="00A079D1" w:rsidP="00CF40F4">
            <w:pPr>
              <w:pStyle w:val="PURBody"/>
              <w:keepNext/>
              <w:rPr>
                <w:lang w:val="sv-SE"/>
              </w:rPr>
            </w:pPr>
            <w:r w:rsidRPr="0084471A">
              <w:rPr>
                <w:lang w:val="sv-SE"/>
              </w:rPr>
              <w:t xml:space="preserve">Supplemento sulla Privacy e sulla Protezione: </w:t>
            </w:r>
            <w:r w:rsidRPr="0084471A">
              <w:rPr>
                <w:b/>
                <w:lang w:val="sv-SE"/>
              </w:rPr>
              <w:t>Sì</w:t>
            </w:r>
            <w:r w:rsidRPr="0084471A">
              <w:rPr>
                <w:lang w:val="sv-SE"/>
              </w:rPr>
              <w:t xml:space="preserve"> (ulteriori informazioni sono disponibili all</w:t>
            </w:r>
            <w:r w:rsidR="001C5374">
              <w:rPr>
                <w:lang w:val="sv-SE"/>
              </w:rPr>
              <w:t>’</w:t>
            </w:r>
            <w:r w:rsidRPr="0084471A">
              <w:rPr>
                <w:lang w:val="sv-SE"/>
              </w:rPr>
              <w:t xml:space="preserve">indirizzo </w:t>
            </w:r>
            <w:hyperlink r:id="rId57">
              <w:r w:rsidRPr="0084471A">
                <w:rPr>
                  <w:color w:val="00467F"/>
                  <w:u w:val="single"/>
                  <w:lang w:val="sv-SE"/>
                </w:rPr>
                <w:t>http://go.microsoft.com/fwlink/?LinkID=212058&amp;clcid=0x409</w:t>
              </w:r>
            </w:hyperlink>
            <w:r w:rsidRPr="0084471A">
              <w:rPr>
                <w:lang w:val="sv-SE"/>
              </w:rPr>
              <w:t>)</w:t>
            </w:r>
          </w:p>
          <w:p w:rsidR="00775A00" w:rsidRPr="0084471A" w:rsidRDefault="00775A00" w:rsidP="00CF40F4">
            <w:pPr>
              <w:pStyle w:val="PURBody"/>
              <w:keepNext/>
              <w:rPr>
                <w:lang w:val="sv-SE"/>
              </w:rPr>
            </w:pPr>
          </w:p>
        </w:tc>
        <w:tc>
          <w:tcPr>
            <w:tcW w:w="6120" w:type="dxa"/>
          </w:tcPr>
          <w:p w:rsidR="00A079D1" w:rsidRDefault="00F94B5B" w:rsidP="00CF40F4">
            <w:pPr>
              <w:pStyle w:val="PURBody"/>
              <w:keepNext/>
            </w:pPr>
            <w:r>
              <w:t xml:space="preserve">Contratto di Servizio: </w:t>
            </w:r>
            <w:r>
              <w:rPr>
                <w:b/>
              </w:rPr>
              <w:t>No</w:t>
            </w:r>
          </w:p>
        </w:tc>
      </w:tr>
    </w:tbl>
    <w:p w:rsidR="00A079D1" w:rsidRPr="006827F6" w:rsidRDefault="00A079D1" w:rsidP="00A079D1">
      <w:pPr>
        <w:pStyle w:val="PURBlueBGHeader"/>
      </w:pPr>
      <w:r>
        <w:t>SL per Utente</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Necessaria per ogni:</w:t>
            </w:r>
          </w:p>
        </w:tc>
        <w:tc>
          <w:tcPr>
            <w:tcW w:w="5319" w:type="dxa"/>
          </w:tcPr>
          <w:p w:rsidR="00A079D1" w:rsidRDefault="00A079D1" w:rsidP="00C04261">
            <w:pPr>
              <w:pStyle w:val="PURBody"/>
            </w:pPr>
            <w:r>
              <w:rPr>
                <w:b/>
                <w:i/>
              </w:rPr>
              <w:t>SL necessaria:</w:t>
            </w:r>
          </w:p>
        </w:tc>
      </w:tr>
      <w:tr w:rsidR="00A079D1" w:rsidTr="00A079D1">
        <w:tc>
          <w:tcPr>
            <w:tcW w:w="5323" w:type="dxa"/>
          </w:tcPr>
          <w:p w:rsidR="00A079D1" w:rsidRPr="00CF40F4" w:rsidRDefault="00D72FF8" w:rsidP="00E16F35">
            <w:pPr>
              <w:pStyle w:val="PURBullet"/>
              <w:numPr>
                <w:ilvl w:val="0"/>
                <w:numId w:val="36"/>
              </w:numPr>
              <w:rPr>
                <w:rFonts w:cs="Arial"/>
              </w:rPr>
            </w:pPr>
            <w:r w:rsidRPr="00CF40F4">
              <w:rPr>
                <w:rFonts w:cs="Arial"/>
                <w:szCs w:val="18"/>
              </w:rPr>
              <w:t xml:space="preserve">Utente che accede al servizio online o al software correlato. </w:t>
            </w:r>
          </w:p>
          <w:p w:rsidR="00A079D1" w:rsidRPr="00CF40F4" w:rsidRDefault="00A079D1" w:rsidP="00E16F35">
            <w:pPr>
              <w:pStyle w:val="PURBullet"/>
              <w:numPr>
                <w:ilvl w:val="0"/>
                <w:numId w:val="36"/>
              </w:numPr>
              <w:rPr>
                <w:rFonts w:cs="Arial"/>
              </w:rPr>
            </w:pPr>
            <w:r w:rsidRPr="00CF40F4">
              <w:rPr>
                <w:rFonts w:cs="Arial"/>
              </w:rPr>
              <w:t>Gli Utenti Esterni</w:t>
            </w:r>
            <w:r w:rsidRPr="00CF40F4">
              <w:rPr>
                <w:rFonts w:cs="Arial"/>
                <w:vertAlign w:val="superscript"/>
              </w:rPr>
              <w:t>1</w:t>
            </w:r>
            <w:r w:rsidRPr="00CF40F4">
              <w:rPr>
                <w:rFonts w:cs="Arial"/>
              </w:rPr>
              <w:t xml:space="preserve"> invitati alle raccolte siti attraverso la funzionalità di condivisione via posta elettronica, fino a un massimo di 500 utenti esterni per tenant, non richiedono SL per Utente a tale scopo. </w:t>
            </w:r>
          </w:p>
          <w:p w:rsidR="00A079D1" w:rsidRPr="00606344" w:rsidRDefault="00AE1893" w:rsidP="00A079D1">
            <w:pPr>
              <w:pStyle w:val="PURBody"/>
              <w:ind w:left="288"/>
            </w:pPr>
            <w:r>
              <w:rPr>
                <w:rFonts w:cs="Arial"/>
                <w:vertAlign w:val="superscript"/>
              </w:rPr>
              <w:t>1</w:t>
            </w:r>
            <w:r w:rsidR="00A079D1" w:rsidRPr="00CF40F4">
              <w:rPr>
                <w:rFonts w:cs="Arial"/>
              </w:rPr>
              <w:t xml:space="preserve">Per informazioni, il licenziatario potrà prendere visione delle </w:t>
            </w:r>
            <w:hyperlink w:anchor="General_License_Terms">
              <w:r w:rsidR="00A079D1">
                <w:rPr>
                  <w:color w:val="00467F"/>
                  <w:u w:val="single"/>
                </w:rPr>
                <w:t>Condizioni Generali di Licenza, Definizioni</w:t>
              </w:r>
            </w:hyperlink>
          </w:p>
        </w:tc>
        <w:tc>
          <w:tcPr>
            <w:tcW w:w="5319" w:type="dxa"/>
          </w:tcPr>
          <w:p w:rsidR="00A079D1" w:rsidRPr="00CF40F4" w:rsidRDefault="00A079D1" w:rsidP="00E16F35">
            <w:pPr>
              <w:pStyle w:val="PURBullet"/>
              <w:numPr>
                <w:ilvl w:val="0"/>
                <w:numId w:val="37"/>
              </w:numPr>
              <w:rPr>
                <w:rFonts w:cs="Arial"/>
              </w:rPr>
            </w:pPr>
            <w:r w:rsidRPr="00CF40F4">
              <w:rPr>
                <w:rFonts w:cs="Arial"/>
              </w:rPr>
              <w:t>SL per Utente per 365 Small Business Premium</w:t>
            </w:r>
          </w:p>
        </w:tc>
      </w:tr>
    </w:tbl>
    <w:p w:rsidR="00A079D1" w:rsidRPr="006827F6" w:rsidRDefault="00A079D1" w:rsidP="00A079D1">
      <w:pPr>
        <w:pStyle w:val="PURBlueBGHeader"/>
      </w:pPr>
      <w:r>
        <w:t>Condizioni Aggiuntive:</w:t>
      </w:r>
    </w:p>
    <w:p w:rsidR="00A079D1" w:rsidRPr="006827F6" w:rsidRDefault="00D5631B" w:rsidP="00A079D1">
      <w:pPr>
        <w:pStyle w:val="PURBlueStrong-Indented"/>
      </w:pPr>
      <w:r>
        <w:t>condizioni di utilizzo delle Applicazioni Office:</w:t>
      </w:r>
    </w:p>
    <w:p w:rsidR="00A079D1" w:rsidRPr="006827F6" w:rsidRDefault="00A079D1" w:rsidP="00A079D1">
      <w:pPr>
        <w:pStyle w:val="PURBlueStrong-Indented"/>
      </w:pPr>
      <w:r>
        <w:t>Installazione e Diritti sull</w:t>
      </w:r>
      <w:r w:rsidR="001C5374">
        <w:t>’</w:t>
      </w:r>
      <w:r>
        <w:t>Utilizzo</w:t>
      </w:r>
    </w:p>
    <w:p w:rsidR="00A079D1" w:rsidRPr="003D6711" w:rsidRDefault="00A079D1" w:rsidP="0026382C">
      <w:pPr>
        <w:pStyle w:val="ListParagraph"/>
        <w:numPr>
          <w:ilvl w:val="0"/>
          <w:numId w:val="82"/>
        </w:numPr>
        <w:ind w:left="540" w:hanging="270"/>
        <w:jc w:val="left"/>
        <w:rPr>
          <w:rFonts w:ascii="Arial" w:hAnsi="Arial" w:cs="Arial"/>
          <w:sz w:val="18"/>
          <w:szCs w:val="18"/>
        </w:rPr>
      </w:pPr>
      <w:r w:rsidRPr="003D6711">
        <w:rPr>
          <w:rFonts w:ascii="Arial" w:hAnsi="Arial" w:cs="Arial"/>
          <w:sz w:val="18"/>
          <w:szCs w:val="18"/>
        </w:rPr>
        <w:t>Ogni utente al quale il licenziatario cede una SL per Utente potrà attivare il software per un utilizzo da remoto o in locale su un massimo di cinque OSE simultanei.</w:t>
      </w:r>
    </w:p>
    <w:p w:rsidR="00A079D1" w:rsidRPr="003D6711" w:rsidRDefault="00A079D1" w:rsidP="0026382C">
      <w:pPr>
        <w:pStyle w:val="ListParagraph"/>
        <w:numPr>
          <w:ilvl w:val="0"/>
          <w:numId w:val="82"/>
        </w:numPr>
        <w:ind w:left="540" w:hanging="270"/>
        <w:jc w:val="left"/>
        <w:rPr>
          <w:rFonts w:ascii="Arial" w:hAnsi="Arial" w:cs="Arial"/>
          <w:sz w:val="18"/>
          <w:szCs w:val="18"/>
        </w:rPr>
      </w:pPr>
      <w:r w:rsidRPr="003D6711">
        <w:rPr>
          <w:rFonts w:ascii="Arial" w:hAnsi="Arial" w:cs="Arial"/>
          <w:sz w:val="18"/>
          <w:szCs w:val="18"/>
        </w:rPr>
        <w:t>L</w:t>
      </w:r>
      <w:r w:rsidR="001C5374">
        <w:rPr>
          <w:rFonts w:ascii="Arial" w:hAnsi="Arial" w:cs="Arial"/>
          <w:sz w:val="18"/>
          <w:szCs w:val="18"/>
        </w:rPr>
        <w:t>’</w:t>
      </w:r>
      <w:r w:rsidRPr="003D6711">
        <w:rPr>
          <w:rFonts w:ascii="Arial" w:hAnsi="Arial" w:cs="Arial"/>
          <w:sz w:val="18"/>
          <w:szCs w:val="18"/>
        </w:rPr>
        <w:t xml:space="preserve">utente con licenza potrà inoltre utilizzare il software attivato da un altro utente ai sensi di una SL per Utente differente. </w:t>
      </w:r>
    </w:p>
    <w:p w:rsidR="00A079D1" w:rsidRPr="003D6711" w:rsidRDefault="00A079D1" w:rsidP="0026382C">
      <w:pPr>
        <w:pStyle w:val="ListParagraph"/>
        <w:numPr>
          <w:ilvl w:val="0"/>
          <w:numId w:val="82"/>
        </w:numPr>
        <w:tabs>
          <w:tab w:val="right" w:pos="5490"/>
        </w:tabs>
        <w:ind w:left="540" w:hanging="270"/>
        <w:jc w:val="left"/>
        <w:rPr>
          <w:rFonts w:ascii="Arial" w:hAnsi="Arial" w:cs="Arial"/>
          <w:sz w:val="18"/>
          <w:szCs w:val="18"/>
        </w:rPr>
      </w:pPr>
      <w:r w:rsidRPr="003D6711">
        <w:rPr>
          <w:rFonts w:ascii="Arial" w:hAnsi="Arial" w:cs="Arial"/>
          <w:sz w:val="18"/>
          <w:szCs w:val="18"/>
        </w:rPr>
        <w:t>Il licenziatario potrà consentire ad altri utenti di accedere in modalità remota</w:t>
      </w:r>
      <w:r w:rsidR="0026382C">
        <w:rPr>
          <w:rFonts w:ascii="Arial" w:hAnsi="Arial" w:cs="Arial"/>
          <w:sz w:val="18"/>
          <w:szCs w:val="18"/>
        </w:rPr>
        <w:t xml:space="preserve"> </w:t>
      </w:r>
      <w:r w:rsidRPr="003D6711">
        <w:rPr>
          <w:rFonts w:ascii="Arial" w:hAnsi="Arial" w:cs="Arial"/>
          <w:sz w:val="18"/>
          <w:szCs w:val="18"/>
        </w:rPr>
        <w:t>al software esclusivamente per fornire servizi di</w:t>
      </w:r>
      <w:r w:rsidR="004C073A">
        <w:rPr>
          <w:rFonts w:ascii="Arial" w:hAnsi="Arial" w:cs="Arial"/>
          <w:sz w:val="18"/>
          <w:szCs w:val="18"/>
        </w:rPr>
        <w:t> </w:t>
      </w:r>
      <w:r w:rsidRPr="003D6711">
        <w:rPr>
          <w:rFonts w:ascii="Arial" w:hAnsi="Arial" w:cs="Arial"/>
          <w:sz w:val="18"/>
          <w:szCs w:val="18"/>
        </w:rPr>
        <w:t xml:space="preserve">supporto. </w:t>
      </w:r>
    </w:p>
    <w:p w:rsidR="00A079D1" w:rsidRPr="006827F6" w:rsidRDefault="00A079D1" w:rsidP="0026382C">
      <w:pPr>
        <w:pStyle w:val="PURBlueStrong-Indented"/>
      </w:pPr>
    </w:p>
    <w:p w:rsidR="00A079D1" w:rsidRPr="006827F6" w:rsidRDefault="00A079D1" w:rsidP="00A079D1">
      <w:pPr>
        <w:pStyle w:val="PURBlueStrong-Indented"/>
      </w:pPr>
      <w:r>
        <w:t>Servizio Online e Aggiornamento Software</w:t>
      </w:r>
    </w:p>
    <w:p w:rsidR="00A079D1" w:rsidRPr="006827F6" w:rsidRDefault="00A079D1" w:rsidP="00C72CDA">
      <w:pPr>
        <w:pStyle w:val="PURBody-Indented"/>
      </w:pPr>
      <w: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A079D1" w:rsidRPr="006827F6" w:rsidRDefault="00A079D1" w:rsidP="00A079D1">
      <w:pPr>
        <w:pStyle w:val="PURBlueStrong-Indented"/>
      </w:pPr>
      <w:r>
        <w:t>Connessione richiesta</w:t>
      </w:r>
    </w:p>
    <w:p w:rsidR="00A079D1" w:rsidRPr="006827F6" w:rsidRDefault="00A079D1" w:rsidP="00A079D1">
      <w:pPr>
        <w:pStyle w:val="PURBody-Indented"/>
      </w:pPr>
      <w:r>
        <w:t>Ogni utente a cui il licenziatario cederà una SL per Utente dovrà connettere a Internet ciascun dispositivo su cui è stato installato il</w:t>
      </w:r>
      <w:r w:rsidR="003160DD">
        <w:t> </w:t>
      </w:r>
      <w:r>
        <w:t>software, almeno una volta ogni 30 giorni.</w:t>
      </w:r>
      <w:r w:rsidR="003A1240">
        <w:t xml:space="preserve"> </w:t>
      </w:r>
      <w:r>
        <w:t>Qualora un utente non rispettasse tale requisito, la funzionalità del software potrebbe risentirne.</w:t>
      </w:r>
    </w:p>
    <w:p w:rsidR="00C375B7" w:rsidRDefault="00C375B7">
      <w:pPr>
        <w:spacing w:line="240" w:lineRule="exact"/>
        <w:rPr>
          <w:smallCaps/>
          <w:color w:val="00467F" w:themeColor="text2"/>
          <w:spacing w:val="-4"/>
          <w:sz w:val="18"/>
        </w:rPr>
      </w:pPr>
      <w:r>
        <w:br w:type="page"/>
      </w:r>
    </w:p>
    <w:p w:rsidR="00A079D1" w:rsidRPr="006827F6" w:rsidRDefault="00A079D1" w:rsidP="00EA2AB2">
      <w:pPr>
        <w:pStyle w:val="PURBlueStrong-Indented"/>
        <w:spacing w:after="40" w:line="220" w:lineRule="exact"/>
        <w:ind w:left="274"/>
      </w:pPr>
      <w:r>
        <w:lastRenderedPageBreak/>
        <w:t>Convalida della sottoscrizione</w:t>
      </w:r>
    </w:p>
    <w:p w:rsidR="00A079D1" w:rsidRPr="006827F6" w:rsidRDefault="00A079D1" w:rsidP="00EA2AB2">
      <w:pPr>
        <w:pStyle w:val="PURBody-Indented"/>
        <w:spacing w:after="100"/>
        <w:ind w:left="274"/>
      </w:pPr>
      <w:r>
        <w:t>Microsoft potrà controllare automaticamente la versione del software installato dagli utenti su qualsiasi dispositivo. I dispositivi su</w:t>
      </w:r>
      <w:r w:rsidR="003160DD">
        <w:t> </w:t>
      </w:r>
      <w:r>
        <w:t>cui</w:t>
      </w:r>
      <w:r w:rsidR="003160DD">
        <w:t> </w:t>
      </w:r>
      <w:r>
        <w:t>è installato il software potranno fornire occasionalmente le informazioni necessarie per verificare che il software sia stato regolarmente ottenuto in licenza e che il periodo di validità non sia scaduto.</w:t>
      </w:r>
      <w:r w:rsidR="003A1240">
        <w:t xml:space="preserve"> </w:t>
      </w:r>
      <w:r>
        <w:t>Tali informazioni includono la versione del software, il</w:t>
      </w:r>
      <w:r w:rsidR="003160DD">
        <w:t> </w:t>
      </w:r>
      <w:r>
        <w:t>Windows Live ID dell</w:t>
      </w:r>
      <w:r w:rsidR="001C5374">
        <w:t>’</w:t>
      </w:r>
      <w:r>
        <w:t>utente, informazioni sull</w:t>
      </w:r>
      <w:r w:rsidR="001C5374">
        <w:t>’</w:t>
      </w:r>
      <w:r>
        <w:t>identificativo del prodotto, un ID computer, nonché l</w:t>
      </w:r>
      <w:r w:rsidR="001C5374">
        <w:t>’</w:t>
      </w:r>
      <w:r>
        <w:t>indirizzo del protocollo Internet</w:t>
      </w:r>
      <w:r w:rsidR="00EA2AB2">
        <w:t> </w:t>
      </w:r>
      <w:r>
        <w:t>del dispositivo. Qualora il software non disponga di una regolare licenza, la sua funzionalità ne risentirà.</w:t>
      </w:r>
      <w:r w:rsidR="003A1240">
        <w:t xml:space="preserve"> </w:t>
      </w:r>
      <w:r>
        <w:t>Il licenziatario potrà</w:t>
      </w:r>
      <w:r w:rsidR="00EA2AB2">
        <w:t> </w:t>
      </w:r>
      <w:r>
        <w:t>ottenere aggiornamenti solo per il software ricevuto da Microsoft o da fonti autorizzate.</w:t>
      </w:r>
      <w:r w:rsidR="003A1240">
        <w:t xml:space="preserve"> </w:t>
      </w:r>
      <w:r>
        <w:t>Per ulteriori informazioni su come ottenere aggiornamenti da fonti autorizzate, il licenziatario potrà visitare il sito Web all</w:t>
      </w:r>
      <w:r w:rsidR="001C5374">
        <w:t>’</w:t>
      </w:r>
      <w:r>
        <w:t xml:space="preserve">indirizzo </w:t>
      </w:r>
      <w:r w:rsidR="003160DD">
        <w:br/>
      </w:r>
      <w:hyperlink r:id="rId58" w:history="1">
        <w:r w:rsidRPr="003160DD">
          <w:rPr>
            <w:rStyle w:val="Hyperlink"/>
          </w:rPr>
          <w:t>http://windows.microsoft.com/en-US/windows/help/genuine/faq</w:t>
        </w:r>
      </w:hyperlink>
      <w:r w:rsidRPr="003160DD">
        <w:t>.</w:t>
      </w:r>
      <w:r w:rsidR="001F08EB">
        <w:t xml:space="preserve"> </w:t>
      </w:r>
      <w:r>
        <w:t>Utilizzando il software, il licenziatario acconsente alla trasmissione delle informazioni descritte nella presente sezione.</w:t>
      </w:r>
    </w:p>
    <w:p w:rsidR="00A079D1" w:rsidRPr="006827F6" w:rsidRDefault="00A079D1" w:rsidP="00EA2AB2">
      <w:pPr>
        <w:pStyle w:val="PURBlueStrong-Indented"/>
        <w:spacing w:after="40" w:line="220" w:lineRule="exact"/>
        <w:ind w:left="274"/>
      </w:pPr>
      <w:r>
        <w:t>Elementi Multimediali e Modelli</w:t>
      </w:r>
    </w:p>
    <w:p w:rsidR="00A079D1" w:rsidRPr="006827F6" w:rsidRDefault="00A079D1" w:rsidP="00EA2AB2">
      <w:pPr>
        <w:pStyle w:val="PURBody-Indented"/>
        <w:spacing w:after="100"/>
        <w:ind w:left="274"/>
      </w:pPr>
      <w:r>
        <w:t>Microsoft concede al licenziatario una licenza per duplicare, distribuire, eseguire e visualizzare elementi multimediali (immagini, immagini ClipArt, animazioni, suoni, musica, video clip, modelli e altre forme di contenuto) inclusi nel software e le applicazioni web</w:t>
      </w:r>
      <w:r w:rsidR="003F3DD0">
        <w:t> </w:t>
      </w:r>
      <w: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1C5374">
        <w:t>’</w:t>
      </w:r>
      <w:r>
        <w:t>associazione con il prodotto, la</w:t>
      </w:r>
      <w:r w:rsidR="003F3DD0">
        <w:t> </w:t>
      </w:r>
      <w:r>
        <w:t>persona giuridica o l</w:t>
      </w:r>
      <w:r w:rsidR="001C5374">
        <w:t>’</w:t>
      </w:r>
      <w:r>
        <w:t>attività del licenziatario oppure (iv) creare materiale osceno o denigratorio con l</w:t>
      </w:r>
      <w:r w:rsidR="001C5374">
        <w:t>’</w:t>
      </w:r>
      <w:r>
        <w:t>ausilio degli elementi multimediali. Altri elementi multimediali, che sono accessibili su Office.com o su altri siti web tramite le funzionalità Office, sono disciplinati dalle condizioni riportate su detti siti web.</w:t>
      </w:r>
    </w:p>
    <w:p w:rsidR="00A079D1" w:rsidRPr="006827F6" w:rsidRDefault="00A079D1" w:rsidP="00EA2AB2">
      <w:pPr>
        <w:pStyle w:val="PURBlueStrong-Indented"/>
        <w:spacing w:after="40" w:line="220" w:lineRule="exact"/>
        <w:ind w:left="274"/>
      </w:pPr>
      <w:r>
        <w:t>Componenti dei tipi di carattere</w:t>
      </w:r>
    </w:p>
    <w:p w:rsidR="00A079D1" w:rsidRPr="006827F6" w:rsidRDefault="00A079D1" w:rsidP="00EA2AB2">
      <w:pPr>
        <w:pStyle w:val="PURBody-Indented"/>
        <w:spacing w:after="100"/>
        <w:ind w:left="274"/>
      </w:pPr>
      <w:r>
        <w:t>Il licenziatario potrà utilizzare i tipi di carattere installati dal software o nell</w:t>
      </w:r>
      <w:r w:rsidR="001C5374">
        <w:t>’</w:t>
      </w:r>
      <w:r>
        <w:t>ambito di un servizio correlato per visualizzare e stampare il contenuto.</w:t>
      </w:r>
      <w:r w:rsidR="003A1240">
        <w:t xml:space="preserve"> </w:t>
      </w:r>
      <w:r>
        <w:t>Il licenziatario potrà, altresì, incorporare i tipi di carattere nel contenuto solo nella modalità consentita dalle restrizioni relative all</w:t>
      </w:r>
      <w:r w:rsidR="001C5374">
        <w:t>’</w:t>
      </w:r>
      <w:r>
        <w:t>incorporamento dei tipi di carattere e potrà scaricarli temporaneamente in una stampante o in un altro dispositivo di output per la stampa.</w:t>
      </w:r>
    </w:p>
    <w:p w:rsidR="00A079D1" w:rsidRPr="006827F6" w:rsidRDefault="00A079D1" w:rsidP="00EA2AB2">
      <w:pPr>
        <w:pStyle w:val="PURBlueStrong-Indented"/>
        <w:spacing w:after="40" w:line="220" w:lineRule="exact"/>
        <w:ind w:left="274"/>
      </w:pPr>
      <w:r>
        <w:t>Uso commerciale di Office Home and Student 2013 RT</w:t>
      </w:r>
    </w:p>
    <w:p w:rsidR="00A079D1" w:rsidRPr="003F3DD0" w:rsidRDefault="00A079D1" w:rsidP="00EA2AB2">
      <w:pPr>
        <w:pStyle w:val="PURBullet-Indented"/>
        <w:numPr>
          <w:ilvl w:val="0"/>
          <w:numId w:val="81"/>
        </w:numPr>
        <w:spacing w:after="100" w:line="240" w:lineRule="auto"/>
        <w:rPr>
          <w:rFonts w:cs="Arial"/>
          <w:szCs w:val="18"/>
        </w:rPr>
      </w:pPr>
      <w:r w:rsidRPr="003F3DD0">
        <w:rPr>
          <w:rFonts w:cs="Arial"/>
          <w:szCs w:val="18"/>
        </w:rPr>
        <w:t>La SL per utente del licenziatario modifica il diritto di utilizzo del software ai sensi di una licenza Office Home and Student 2013</w:t>
      </w:r>
      <w:r w:rsidR="003F3DD0">
        <w:rPr>
          <w:rFonts w:cs="Arial"/>
          <w:szCs w:val="18"/>
        </w:rPr>
        <w:t> </w:t>
      </w:r>
      <w:r w:rsidRPr="003F3DD0">
        <w:rPr>
          <w:rFonts w:cs="Arial"/>
          <w:szCs w:val="18"/>
        </w:rPr>
        <w:t>RT acquistata separatamente, in deroga al divieto d</w:t>
      </w:r>
      <w:r w:rsidR="001C5374">
        <w:rPr>
          <w:rFonts w:cs="Arial"/>
          <w:szCs w:val="18"/>
        </w:rPr>
        <w:t>’</w:t>
      </w:r>
      <w:r w:rsidRPr="003F3DD0">
        <w:rPr>
          <w:rFonts w:cs="Arial"/>
          <w:szCs w:val="18"/>
        </w:rPr>
        <w:t xml:space="preserve">uso commerciale del software. </w:t>
      </w:r>
    </w:p>
    <w:p w:rsidR="00A079D1" w:rsidRPr="00EA2AB2" w:rsidRDefault="00A079D1" w:rsidP="00EA2AB2">
      <w:pPr>
        <w:pStyle w:val="PURBullet-Indented"/>
        <w:numPr>
          <w:ilvl w:val="0"/>
          <w:numId w:val="81"/>
        </w:numPr>
        <w:spacing w:after="100" w:line="220" w:lineRule="exact"/>
        <w:rPr>
          <w:rFonts w:cs="Arial"/>
          <w:spacing w:val="-1"/>
          <w:szCs w:val="18"/>
        </w:rPr>
      </w:pPr>
      <w:r w:rsidRPr="00EA2AB2">
        <w:rPr>
          <w:rFonts w:cs="Arial"/>
          <w:spacing w:val="-1"/>
          <w:szCs w:val="18"/>
        </w:rPr>
        <w:t>Il licenziatario potrà consentire all</w:t>
      </w:r>
      <w:r w:rsidR="001C5374">
        <w:rPr>
          <w:rFonts w:cs="Arial"/>
          <w:spacing w:val="-1"/>
          <w:szCs w:val="18"/>
        </w:rPr>
        <w:t>’</w:t>
      </w:r>
      <w:r w:rsidRPr="00EA2AB2">
        <w:rPr>
          <w:rFonts w:cs="Arial"/>
          <w:spacing w:val="-1"/>
          <w:szCs w:val="18"/>
        </w:rPr>
        <w:t>utente a cui cede la SL per Utente di utilizzare Office Home and Student 2013 RT nella modalità indicata nel presente documento durante il periodo di validità della propria Sottoscrizione di Office 365 Small Business Premium.</w:t>
      </w:r>
    </w:p>
    <w:p w:rsidR="00A079D1" w:rsidRPr="003F3DD0" w:rsidRDefault="00A079D1" w:rsidP="00EA2AB2">
      <w:pPr>
        <w:pStyle w:val="PURBullet-Indented"/>
        <w:numPr>
          <w:ilvl w:val="0"/>
          <w:numId w:val="81"/>
        </w:numPr>
        <w:spacing w:after="100" w:line="220" w:lineRule="exact"/>
        <w:rPr>
          <w:rFonts w:cs="Arial"/>
          <w:szCs w:val="18"/>
        </w:rPr>
      </w:pPr>
      <w:r w:rsidRPr="003F3DD0">
        <w:rPr>
          <w:rFonts w:cs="Arial"/>
          <w:szCs w:val="18"/>
        </w:rPr>
        <w:t>Ad eccezione della concessione per uso commerciale del software, tutti gli altri utilizzi restano soggetti alle condizioni e ai diritti sull</w:t>
      </w:r>
      <w:r w:rsidR="001C5374">
        <w:rPr>
          <w:rFonts w:cs="Arial"/>
          <w:szCs w:val="18"/>
        </w:rPr>
        <w:t>’</w:t>
      </w:r>
      <w:r w:rsidRPr="003F3DD0">
        <w:rPr>
          <w:rFonts w:cs="Arial"/>
          <w:szCs w:val="18"/>
        </w:rPr>
        <w:t xml:space="preserve">utilizzo previsti dalla Licenza per Office Home and Student 2013 RT. </w:t>
      </w:r>
    </w:p>
    <w:p w:rsidR="00A079D1" w:rsidRPr="003F3DD0" w:rsidRDefault="00A079D1" w:rsidP="00EA2AB2">
      <w:pPr>
        <w:pStyle w:val="PURBullet-Indented"/>
        <w:numPr>
          <w:ilvl w:val="0"/>
          <w:numId w:val="81"/>
        </w:numPr>
        <w:spacing w:after="100" w:line="220" w:lineRule="exact"/>
        <w:rPr>
          <w:rFonts w:cs="Arial"/>
          <w:szCs w:val="18"/>
        </w:rPr>
      </w:pPr>
      <w:r w:rsidRPr="003F3DD0">
        <w:rPr>
          <w:rFonts w:cs="Arial"/>
          <w:szCs w:val="18"/>
        </w:rPr>
        <w:t>L</w:t>
      </w:r>
      <w:r w:rsidR="001C5374">
        <w:rPr>
          <w:rFonts w:cs="Arial"/>
          <w:szCs w:val="18"/>
        </w:rPr>
        <w:t>’</w:t>
      </w:r>
      <w:r w:rsidRPr="003F3DD0">
        <w:rPr>
          <w:rFonts w:cs="Arial"/>
          <w:szCs w:val="18"/>
        </w:rPr>
        <w:t>acquisto della licenza per Office 365 Small Business Premium non crea né proroga alcuna garanzia o obbligazione di supporto ai sensi della licenza per Office Home and Student 2013 RT.</w:t>
      </w:r>
    </w:p>
    <w:p w:rsidR="00A079D1" w:rsidRPr="006827F6" w:rsidRDefault="00A079D1" w:rsidP="00A079D1">
      <w:pPr>
        <w:pStyle w:val="PURBlueStrong-Indented"/>
      </w:pPr>
    </w:p>
    <w:p w:rsidR="00A079D1" w:rsidRPr="006827F6" w:rsidRDefault="00E67513" w:rsidP="00EA2AB2">
      <w:pPr>
        <w:pStyle w:val="PURBreadcrumb"/>
        <w:spacing w:before="200" w:after="20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rsidP="00EA2AB2">
      <w:pPr>
        <w:pStyle w:val="PURProductName"/>
        <w:spacing w:before="200"/>
      </w:pPr>
      <w:r>
        <w:t>Office Web Applications</w:t>
      </w:r>
      <w:bookmarkEnd w:id="302"/>
      <w:r>
        <w:fldChar w:fldCharType="begin"/>
      </w:r>
      <w:r>
        <w:instrText>XE "Office Web Applications"</w:instrText>
      </w:r>
      <w:r>
        <w:fldChar w:fldCharType="end"/>
      </w:r>
      <w:r w:rsidR="00C63C57">
        <w:fldChar w:fldCharType="begin"/>
      </w:r>
      <w:r>
        <w:instrText xml:space="preserve"> TC "</w:instrText>
      </w:r>
      <w:bookmarkStart w:id="307" w:name="_Toc358185970"/>
      <w:bookmarkStart w:id="308" w:name="_Toc358186045"/>
      <w:r>
        <w:instrText>Office Web Applications</w:instrText>
      </w:r>
      <w:bookmarkEnd w:id="307"/>
      <w:bookmarkEnd w:id="308"/>
      <w:r>
        <w:instrText>" \l 2</w:instrText>
      </w:r>
      <w:r w:rsidR="00C63C57">
        <w:fldChar w:fldCharType="end"/>
      </w:r>
    </w:p>
    <w:p w:rsidR="0082133B" w:rsidRPr="006827F6" w:rsidRDefault="00ED4593" w:rsidP="00EA2AB2">
      <w:pPr>
        <w:pStyle w:val="PURLicenseTerm"/>
        <w:spacing w:after="100" w:line="220" w:lineRule="exact"/>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197"/>
        <w:gridCol w:w="5603"/>
      </w:tblGrid>
      <w:tr w:rsidR="0082133B">
        <w:tc>
          <w:tcPr>
            <w:tcW w:w="6120" w:type="dxa"/>
          </w:tcPr>
          <w:p w:rsidR="0082133B" w:rsidRDefault="0082133B">
            <w:pPr>
              <w:pStyle w:val="PURBody"/>
            </w:pP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59">
              <w:r w:rsidR="00E757B1" w:rsidRPr="00E757B1">
                <w:rPr>
                  <w:color w:val="00467F"/>
                </w:rPr>
                <w:t>http://microsoft.com/licensing/contracts</w:t>
              </w:r>
            </w:hyperlink>
            <w:r w:rsidR="00E757B1">
              <w:t>)</w:t>
            </w:r>
          </w:p>
        </w:tc>
      </w:tr>
    </w:tbl>
    <w:p w:rsidR="0082133B" w:rsidRPr="006827F6" w:rsidRDefault="00ED4593" w:rsidP="00EA2AB2">
      <w:pPr>
        <w:pStyle w:val="PURBlueBGHeader"/>
        <w:spacing w:after="100"/>
      </w:pPr>
      <w:r>
        <w:t>SL per Utente</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Necessaria per ogni:</w:t>
            </w:r>
          </w:p>
          <w:p w:rsidR="0082133B" w:rsidRDefault="00ED4593" w:rsidP="00E16F35">
            <w:pPr>
              <w:pStyle w:val="PURBullet"/>
              <w:numPr>
                <w:ilvl w:val="0"/>
                <w:numId w:val="38"/>
              </w:numPr>
            </w:pPr>
            <w:r>
              <w:t>Utente che accede al servizio online o al software correlato.</w:t>
            </w:r>
          </w:p>
        </w:tc>
        <w:tc>
          <w:tcPr>
            <w:tcW w:w="5340" w:type="dxa"/>
          </w:tcPr>
          <w:p w:rsidR="0082133B" w:rsidRPr="006827F6" w:rsidRDefault="00ED4593">
            <w:pPr>
              <w:pStyle w:val="PURBody"/>
            </w:pPr>
            <w:r>
              <w:rPr>
                <w:b/>
                <w:i/>
              </w:rPr>
              <w:t>SL necessaria:</w:t>
            </w:r>
          </w:p>
          <w:p w:rsidR="00EC153F" w:rsidRPr="00E757B1" w:rsidRDefault="00EC153F" w:rsidP="00EA2AB2">
            <w:pPr>
              <w:pStyle w:val="PURBullet"/>
              <w:numPr>
                <w:ilvl w:val="0"/>
                <w:numId w:val="39"/>
              </w:numPr>
              <w:spacing w:line="220" w:lineRule="exact"/>
              <w:rPr>
                <w:rFonts w:cs="Arial"/>
              </w:rPr>
            </w:pPr>
            <w:r w:rsidRPr="00E757B1">
              <w:rPr>
                <w:rFonts w:cs="Arial"/>
                <w:color w:val="000000"/>
                <w:szCs w:val="18"/>
              </w:rPr>
              <w:t xml:space="preserve">SL per Utente per Office Web Applications </w:t>
            </w:r>
            <w:r w:rsidRPr="00E757B1">
              <w:rPr>
                <w:rFonts w:cs="Arial"/>
                <w:b/>
              </w:rPr>
              <w:t>o</w:t>
            </w:r>
          </w:p>
          <w:p w:rsidR="00892E16" w:rsidRPr="00E757B1" w:rsidRDefault="00892E16" w:rsidP="00EA2AB2">
            <w:pPr>
              <w:pStyle w:val="PURBullet"/>
              <w:numPr>
                <w:ilvl w:val="0"/>
                <w:numId w:val="39"/>
              </w:numPr>
              <w:spacing w:line="220" w:lineRule="exact"/>
              <w:rPr>
                <w:rFonts w:cs="Arial"/>
                <w:b/>
                <w:bCs/>
              </w:rPr>
            </w:pPr>
            <w:r w:rsidRPr="00E757B1">
              <w:rPr>
                <w:rFonts w:cs="Arial"/>
              </w:rPr>
              <w:t xml:space="preserve">SL per Utente per Office 365 Enterprise K1 </w:t>
            </w:r>
            <w:r w:rsidRPr="00E757B1">
              <w:rPr>
                <w:rFonts w:cs="Arial"/>
                <w:b/>
                <w:bCs/>
              </w:rPr>
              <w:t>o</w:t>
            </w:r>
          </w:p>
          <w:p w:rsidR="0082133B" w:rsidRPr="00E757B1" w:rsidRDefault="00ED4593" w:rsidP="00EA2AB2">
            <w:pPr>
              <w:pStyle w:val="PURBullet"/>
              <w:numPr>
                <w:ilvl w:val="0"/>
                <w:numId w:val="39"/>
              </w:numPr>
              <w:spacing w:line="220" w:lineRule="exact"/>
              <w:rPr>
                <w:rFonts w:cs="Arial"/>
              </w:rPr>
            </w:pPr>
            <w:r w:rsidRPr="00E757B1">
              <w:rPr>
                <w:rFonts w:cs="Arial"/>
              </w:rPr>
              <w:t xml:space="preserve">SL per Utente per Office 365 Enterprise K2 </w:t>
            </w:r>
            <w:r w:rsidRPr="00E757B1">
              <w:rPr>
                <w:rFonts w:cs="Arial"/>
                <w:b/>
              </w:rPr>
              <w:t>o</w:t>
            </w:r>
          </w:p>
          <w:p w:rsidR="00C30D1A" w:rsidRPr="00E757B1" w:rsidRDefault="00C30D1A" w:rsidP="00EA2AB2">
            <w:pPr>
              <w:pStyle w:val="Heading4nobold"/>
              <w:numPr>
                <w:ilvl w:val="0"/>
                <w:numId w:val="39"/>
              </w:numPr>
              <w:spacing w:line="160" w:lineRule="atLeast"/>
              <w:jc w:val="left"/>
              <w:rPr>
                <w:rFonts w:ascii="Arial" w:hAnsi="Arial" w:cs="Arial"/>
              </w:rPr>
            </w:pPr>
            <w:r w:rsidRPr="00E757B1">
              <w:rPr>
                <w:rFonts w:ascii="Arial" w:hAnsi="Arial" w:cs="Arial"/>
                <w:color w:val="000000"/>
                <w:szCs w:val="18"/>
              </w:rPr>
              <w:t xml:space="preserve">SL per Utente per Office 365 Education A1 </w:t>
            </w:r>
            <w:r w:rsidRPr="00E757B1">
              <w:rPr>
                <w:rFonts w:ascii="Arial" w:hAnsi="Arial" w:cs="Arial"/>
                <w:b/>
                <w:color w:val="000000"/>
                <w:szCs w:val="18"/>
              </w:rPr>
              <w:t>o</w:t>
            </w:r>
          </w:p>
          <w:p w:rsidR="007C7028" w:rsidRPr="00E757B1" w:rsidRDefault="007C7028" w:rsidP="00EA2AB2">
            <w:pPr>
              <w:pStyle w:val="Heading4nobold"/>
              <w:numPr>
                <w:ilvl w:val="0"/>
                <w:numId w:val="39"/>
              </w:numPr>
              <w:spacing w:line="160" w:lineRule="atLeast"/>
              <w:jc w:val="left"/>
              <w:rPr>
                <w:rFonts w:ascii="Arial" w:hAnsi="Arial" w:cs="Arial"/>
              </w:rPr>
            </w:pPr>
            <w:r w:rsidRPr="00E757B1">
              <w:rPr>
                <w:rFonts w:ascii="Arial" w:hAnsi="Arial" w:cs="Arial"/>
                <w:color w:val="000000"/>
              </w:rPr>
              <w:t>SL per Utente per Office 365 Education A2</w:t>
            </w:r>
            <w:r w:rsidR="003A1240" w:rsidRPr="00E757B1">
              <w:rPr>
                <w:rFonts w:ascii="Arial" w:hAnsi="Arial" w:cs="Arial"/>
                <w:color w:val="000000"/>
              </w:rPr>
              <w:t xml:space="preserve"> </w:t>
            </w:r>
            <w:r w:rsidRPr="00E757B1">
              <w:rPr>
                <w:rFonts w:ascii="Arial" w:hAnsi="Arial" w:cs="Arial"/>
                <w:b/>
                <w:color w:val="000000"/>
                <w:szCs w:val="18"/>
              </w:rPr>
              <w:t>o</w:t>
            </w:r>
          </w:p>
          <w:p w:rsidR="007C7028" w:rsidRPr="00E757B1" w:rsidRDefault="007C7028" w:rsidP="00EA2AB2">
            <w:pPr>
              <w:pStyle w:val="Heading4nobold"/>
              <w:numPr>
                <w:ilvl w:val="0"/>
                <w:numId w:val="39"/>
              </w:numPr>
              <w:spacing w:line="160" w:lineRule="atLeast"/>
              <w:jc w:val="left"/>
              <w:rPr>
                <w:rFonts w:ascii="Arial" w:hAnsi="Arial" w:cs="Arial"/>
              </w:rPr>
            </w:pPr>
            <w:r w:rsidRPr="00E757B1">
              <w:rPr>
                <w:rFonts w:ascii="Arial" w:hAnsi="Arial" w:cs="Arial"/>
                <w:color w:val="000000"/>
              </w:rPr>
              <w:t xml:space="preserve">SL per Utente per Office 365 Education A3 </w:t>
            </w:r>
            <w:r w:rsidRPr="00E757B1">
              <w:rPr>
                <w:rFonts w:ascii="Arial" w:hAnsi="Arial" w:cs="Arial"/>
                <w:b/>
                <w:color w:val="000000"/>
                <w:szCs w:val="18"/>
              </w:rPr>
              <w:t>o</w:t>
            </w:r>
          </w:p>
          <w:p w:rsidR="007C7028" w:rsidRPr="00E757B1" w:rsidRDefault="007C7028" w:rsidP="00E16F35">
            <w:pPr>
              <w:pStyle w:val="Heading4nobold"/>
              <w:numPr>
                <w:ilvl w:val="0"/>
                <w:numId w:val="39"/>
              </w:numPr>
              <w:spacing w:line="180" w:lineRule="atLeast"/>
              <w:jc w:val="left"/>
              <w:rPr>
                <w:rFonts w:ascii="Arial" w:hAnsi="Arial" w:cs="Arial"/>
              </w:rPr>
            </w:pPr>
            <w:r w:rsidRPr="00E757B1">
              <w:rPr>
                <w:rFonts w:ascii="Arial" w:hAnsi="Arial" w:cs="Arial"/>
                <w:color w:val="000000"/>
              </w:rPr>
              <w:t>SL per Utente per Office 365 Education A4</w:t>
            </w:r>
            <w:r w:rsidRPr="00E757B1">
              <w:rPr>
                <w:rFonts w:ascii="Arial" w:hAnsi="Arial" w:cs="Arial"/>
                <w:color w:val="000000"/>
                <w:szCs w:val="18"/>
              </w:rPr>
              <w:t xml:space="preserve"> </w:t>
            </w:r>
            <w:r w:rsidRPr="00E757B1">
              <w:rPr>
                <w:rFonts w:ascii="Arial" w:hAnsi="Arial" w:cs="Arial"/>
                <w:b/>
                <w:color w:val="000000"/>
                <w:szCs w:val="18"/>
              </w:rPr>
              <w:t>o</w:t>
            </w:r>
          </w:p>
          <w:p w:rsidR="00C30D1A" w:rsidRPr="00E757B1" w:rsidRDefault="00C30D1A" w:rsidP="00EA2AB2">
            <w:pPr>
              <w:pStyle w:val="PURBullet"/>
              <w:numPr>
                <w:ilvl w:val="0"/>
                <w:numId w:val="39"/>
              </w:numPr>
              <w:spacing w:line="220" w:lineRule="exact"/>
              <w:rPr>
                <w:rFonts w:cs="Arial"/>
              </w:rPr>
            </w:pPr>
            <w:r w:rsidRPr="00E757B1">
              <w:rPr>
                <w:rFonts w:cs="Arial"/>
              </w:rPr>
              <w:t xml:space="preserve">SL per Utente per Office 365 Enterprise E1 </w:t>
            </w:r>
            <w:r w:rsidRPr="00E757B1">
              <w:rPr>
                <w:rFonts w:cs="Arial"/>
                <w:b/>
              </w:rPr>
              <w:t>o</w:t>
            </w:r>
          </w:p>
          <w:p w:rsidR="0082133B" w:rsidRPr="00E757B1" w:rsidRDefault="00ED4593" w:rsidP="00EA2AB2">
            <w:pPr>
              <w:pStyle w:val="PURBullet"/>
              <w:numPr>
                <w:ilvl w:val="0"/>
                <w:numId w:val="39"/>
              </w:numPr>
              <w:spacing w:line="220" w:lineRule="exact"/>
              <w:rPr>
                <w:rFonts w:cs="Arial"/>
              </w:rPr>
            </w:pPr>
            <w:r w:rsidRPr="00E757B1">
              <w:rPr>
                <w:rFonts w:cs="Arial"/>
              </w:rPr>
              <w:t xml:space="preserve">SL per Utente per Office 365 Enterprise E2 </w:t>
            </w:r>
            <w:r w:rsidRPr="00E757B1">
              <w:rPr>
                <w:rFonts w:cs="Arial"/>
                <w:b/>
              </w:rPr>
              <w:t>o</w:t>
            </w:r>
          </w:p>
          <w:p w:rsidR="0082133B" w:rsidRPr="00E757B1" w:rsidRDefault="00ED4593" w:rsidP="00EA2AB2">
            <w:pPr>
              <w:pStyle w:val="PURBullet"/>
              <w:numPr>
                <w:ilvl w:val="0"/>
                <w:numId w:val="39"/>
              </w:numPr>
              <w:spacing w:line="220" w:lineRule="exact"/>
              <w:rPr>
                <w:rFonts w:cs="Arial"/>
              </w:rPr>
            </w:pPr>
            <w:r w:rsidRPr="00E757B1">
              <w:rPr>
                <w:rFonts w:cs="Arial"/>
              </w:rPr>
              <w:t xml:space="preserve">SL per Utente per Office 365 Enterprise E3 </w:t>
            </w:r>
            <w:r w:rsidRPr="00E757B1">
              <w:rPr>
                <w:rFonts w:cs="Arial"/>
                <w:b/>
              </w:rPr>
              <w:t>o</w:t>
            </w:r>
          </w:p>
          <w:p w:rsidR="00C30D1A" w:rsidRPr="00E757B1" w:rsidRDefault="00ED4593" w:rsidP="00EA2AB2">
            <w:pPr>
              <w:pStyle w:val="PURBullet"/>
              <w:numPr>
                <w:ilvl w:val="0"/>
                <w:numId w:val="39"/>
              </w:numPr>
              <w:spacing w:line="220" w:lineRule="exact"/>
              <w:rPr>
                <w:rFonts w:cs="Arial"/>
              </w:rPr>
            </w:pPr>
            <w:r w:rsidRPr="00E757B1">
              <w:rPr>
                <w:rFonts w:cs="Arial"/>
              </w:rPr>
              <w:t xml:space="preserve">SL per Utente per Office 365 Enterprise E4 </w:t>
            </w:r>
            <w:r w:rsidRPr="00E757B1">
              <w:rPr>
                <w:rFonts w:cs="Arial"/>
                <w:b/>
              </w:rPr>
              <w:t>o</w:t>
            </w:r>
          </w:p>
          <w:p w:rsidR="0082133B" w:rsidRDefault="00C30D1A" w:rsidP="00EA2AB2">
            <w:pPr>
              <w:pStyle w:val="PURBullet"/>
              <w:numPr>
                <w:ilvl w:val="0"/>
                <w:numId w:val="39"/>
              </w:numPr>
              <w:spacing w:line="220" w:lineRule="exact"/>
            </w:pPr>
            <w:r w:rsidRPr="00E757B1">
              <w:rPr>
                <w:rFonts w:cs="Arial"/>
              </w:rPr>
              <w:t>SL per Utente per Office 365 Midsize Business</w:t>
            </w:r>
          </w:p>
        </w:tc>
      </w:tr>
    </w:tbl>
    <w:p w:rsidR="003B1D52" w:rsidRPr="006827F6" w:rsidRDefault="00E67513" w:rsidP="00EA2AB2">
      <w:pPr>
        <w:pStyle w:val="PURBreadcrumb"/>
        <w:keepNext w:val="0"/>
        <w:spacing w:before="200"/>
      </w:pPr>
      <w:hyperlink w:anchor="4">
        <w:hyperlink w:anchor="_Sec4">
          <w:r w:rsidR="0084471A">
            <w:rPr>
              <w:color w:val="00467F"/>
              <w:u w:val="single"/>
            </w:rPr>
            <w:t>Sommario</w:t>
          </w:r>
        </w:hyperlink>
      </w:hyperlink>
      <w:r w:rsidR="00C63C57">
        <w:t xml:space="preserve"> / </w:t>
      </w:r>
      <w:hyperlink w:anchor="6">
        <w:hyperlink w:anchor="General_License_Terms">
          <w:r w:rsidR="0084471A">
            <w:rPr>
              <w:color w:val="00467F"/>
              <w:u w:val="single"/>
            </w:rPr>
            <w:t>Condizioni Generali</w:t>
          </w:r>
        </w:hyperlink>
      </w:hyperlink>
      <w:r w:rsidR="003A1240">
        <w:t xml:space="preserve"> </w:t>
      </w: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309" w:name="_Toc358185971"/>
      <w:bookmarkStart w:id="310" w:name="_Toc358186046"/>
      <w:r w:rsidR="00256119">
        <w:instrText>Project Online</w:instrText>
      </w:r>
      <w:bookmarkEnd w:id="309"/>
      <w:bookmarkEnd w:id="310"/>
      <w:r>
        <w:instrText>" \l 2</w:instrText>
      </w:r>
      <w:r w:rsidR="00C63C57">
        <w:fldChar w:fldCharType="end"/>
      </w:r>
    </w:p>
    <w:p w:rsidR="003B1D52" w:rsidRPr="006827F6" w:rsidRDefault="003B1D52" w:rsidP="003B1D52">
      <w:pPr>
        <w:pStyle w:val="PURLicenseTerm"/>
      </w:pPr>
      <w:r>
        <w:t>Le condizioni di licenza che si applicano all</w:t>
      </w:r>
      <w:r w:rsidR="001C5374">
        <w:t>’</w:t>
      </w:r>
      <w:r>
        <w:t>utilizzo da parte del licenziatario del prodotto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517CC7">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60">
              <w:r>
                <w:rPr>
                  <w:color w:val="00467F"/>
                  <w:u w:val="single"/>
                </w:rPr>
                <w:t>http://go.microsoft.com/fwlink/?LinkID=212058&amp;clcid=0x409</w:t>
              </w:r>
            </w:hyperlink>
            <w:r>
              <w:t>)</w:t>
            </w:r>
          </w:p>
        </w:tc>
        <w:tc>
          <w:tcPr>
            <w:tcW w:w="6120" w:type="dxa"/>
          </w:tcPr>
          <w:p w:rsidR="003B1D52" w:rsidRDefault="003B1D52" w:rsidP="00517CC7">
            <w:pPr>
              <w:pStyle w:val="PURBody"/>
            </w:pPr>
            <w:r>
              <w:t xml:space="preserve">Contratto di Servizio: </w:t>
            </w:r>
            <w:r>
              <w:rPr>
                <w:b/>
              </w:rPr>
              <w:t xml:space="preserve">Sì </w:t>
            </w:r>
            <w:r>
              <w:t>(ulteriori informazioni sono disponibili all</w:t>
            </w:r>
            <w:r w:rsidR="001C5374">
              <w:t>’</w:t>
            </w:r>
            <w:r>
              <w:t xml:space="preserve">indirizzo </w:t>
            </w:r>
            <w:hyperlink r:id="rId61">
              <w:r>
                <w:rPr>
                  <w:color w:val="00467F"/>
                  <w:u w:val="single"/>
                </w:rPr>
                <w:t>http://microsoft.com/licensing/contracts</w:t>
              </w:r>
            </w:hyperlink>
            <w:r>
              <w:t>)</w:t>
            </w:r>
          </w:p>
        </w:tc>
      </w:tr>
    </w:tbl>
    <w:p w:rsidR="003B1D52" w:rsidRPr="006827F6" w:rsidRDefault="003B1D52" w:rsidP="003B1D52">
      <w:pPr>
        <w:pStyle w:val="PURBlueBGHeader"/>
      </w:pPr>
      <w:r>
        <w:t>SL per Utente</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Necessaria per ogni:</w:t>
            </w:r>
          </w:p>
          <w:p w:rsidR="003B1D52" w:rsidRDefault="003B1D52" w:rsidP="005C69E9">
            <w:pPr>
              <w:pStyle w:val="PURBullet"/>
              <w:numPr>
                <w:ilvl w:val="0"/>
                <w:numId w:val="83"/>
              </w:numPr>
            </w:pPr>
            <w:r>
              <w:t>Utente che accede al servizio o al software correlato</w:t>
            </w:r>
          </w:p>
        </w:tc>
        <w:tc>
          <w:tcPr>
            <w:tcW w:w="5321" w:type="dxa"/>
          </w:tcPr>
          <w:p w:rsidR="003B1D52" w:rsidRPr="006827F6" w:rsidRDefault="003B1D52" w:rsidP="00517CC7">
            <w:pPr>
              <w:pStyle w:val="PURBody"/>
            </w:pPr>
            <w:r>
              <w:rPr>
                <w:b/>
                <w:i/>
              </w:rPr>
              <w:t>SL necessaria:</w:t>
            </w:r>
          </w:p>
          <w:p w:rsidR="003B1D52" w:rsidRDefault="003B1D52" w:rsidP="005C69E9">
            <w:pPr>
              <w:pStyle w:val="PURBullet"/>
              <w:numPr>
                <w:ilvl w:val="0"/>
                <w:numId w:val="84"/>
              </w:numPr>
            </w:pPr>
            <w:r>
              <w:t>SL per Utente per Project Online</w:t>
            </w:r>
          </w:p>
        </w:tc>
      </w:tr>
    </w:tbl>
    <w:p w:rsidR="003B1D52" w:rsidRPr="006827F6" w:rsidRDefault="003B1D52" w:rsidP="003B1D52">
      <w:pPr>
        <w:pStyle w:val="PURBlueBGHeader"/>
      </w:pPr>
      <w:r>
        <w:t>Condizioni Aggiuntive:</w:t>
      </w:r>
    </w:p>
    <w:p w:rsidR="003B1D52" w:rsidRPr="006827F6" w:rsidRDefault="003B1D52" w:rsidP="003B1D52">
      <w:pPr>
        <w:pStyle w:val="PURBlueStrong-Indented"/>
      </w:pPr>
      <w:r>
        <w:t xml:space="preserve">SharePoint Online </w:t>
      </w:r>
    </w:p>
    <w:p w:rsidR="003B1D52" w:rsidRPr="006827F6" w:rsidRDefault="003B1D52" w:rsidP="003B1D52">
      <w:pPr>
        <w:pStyle w:val="PURProductName"/>
      </w:pPr>
      <w:r>
        <w:rPr>
          <w:rFonts w:cs="Arial"/>
          <w:sz w:val="18"/>
          <w:szCs w:val="18"/>
        </w:rPr>
        <w:t>Il servizio Project Online del licenziatario richiede l</w:t>
      </w:r>
      <w:r w:rsidR="001C5374">
        <w:rPr>
          <w:rFonts w:cs="Arial"/>
          <w:sz w:val="18"/>
          <w:szCs w:val="18"/>
        </w:rPr>
        <w:t>’</w:t>
      </w:r>
      <w:r>
        <w:rPr>
          <w:rFonts w:cs="Arial"/>
          <w:sz w:val="18"/>
          <w:szCs w:val="18"/>
        </w:rPr>
        <w:t>utilizzo di SharePoint Online Piano 2, che verrà fornito nell</w:t>
      </w:r>
      <w:r w:rsidR="001C5374">
        <w:rPr>
          <w:rFonts w:cs="Arial"/>
          <w:sz w:val="18"/>
          <w:szCs w:val="18"/>
        </w:rPr>
        <w:t>’</w:t>
      </w:r>
      <w:r>
        <w:rPr>
          <w:rFonts w:cs="Arial"/>
          <w:sz w:val="18"/>
          <w:szCs w:val="18"/>
        </w:rPr>
        <w:t>ambito del servizio Project Online. Il licenziatario potrà utilizzare tale servizio SharePoint Online Piano 2 solo in relazione all</w:t>
      </w:r>
      <w:r w:rsidR="001C5374">
        <w:rPr>
          <w:rFonts w:cs="Arial"/>
          <w:sz w:val="18"/>
          <w:szCs w:val="18"/>
        </w:rPr>
        <w:t>’</w:t>
      </w:r>
      <w:r>
        <w:rPr>
          <w:rFonts w:cs="Arial"/>
          <w:sz w:val="18"/>
          <w:szCs w:val="18"/>
        </w:rPr>
        <w:t>uso consentito di Project Online ed esclusivamente allo scopo di supportare la funzionalità per la quale Project Online viene usato. Il licenziatario non dispone di</w:t>
      </w:r>
      <w:r w:rsidR="00663696">
        <w:rPr>
          <w:rFonts w:cs="Arial"/>
          <w:sz w:val="18"/>
          <w:szCs w:val="18"/>
        </w:rPr>
        <w:t> </w:t>
      </w:r>
      <w:r>
        <w:rPr>
          <w:rFonts w:cs="Arial"/>
          <w:sz w:val="18"/>
          <w:szCs w:val="18"/>
        </w:rPr>
        <w:t>altri diritti in merito all</w:t>
      </w:r>
      <w:r w:rsidR="001C5374">
        <w:rPr>
          <w:rFonts w:cs="Arial"/>
          <w:sz w:val="18"/>
          <w:szCs w:val="18"/>
        </w:rPr>
        <w:t>’</w:t>
      </w:r>
      <w:r>
        <w:rPr>
          <w:rFonts w:cs="Arial"/>
          <w:sz w:val="18"/>
          <w:szCs w:val="18"/>
        </w:rPr>
        <w:t>utilizzo di SharePoint Online Piano 2 ai sensi delle presenti condizioni di licenza.</w:t>
      </w:r>
    </w:p>
    <w:p w:rsidR="003B1D52" w:rsidRPr="006827F6" w:rsidRDefault="003B1D52">
      <w:pPr>
        <w:pStyle w:val="PURBreadcrumb"/>
      </w:pPr>
    </w:p>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256119" w:rsidRPr="006827F6" w:rsidRDefault="006B67CD" w:rsidP="00256119">
      <w:pPr>
        <w:pStyle w:val="PURProductName"/>
      </w:pPr>
      <w:r>
        <w:t>Project Pro per Office 365</w:t>
      </w:r>
      <w:r>
        <w:fldChar w:fldCharType="begin"/>
      </w:r>
      <w:r>
        <w:instrText>XE "Project Pro per Office 365"</w:instrText>
      </w:r>
      <w:r>
        <w:fldChar w:fldCharType="end"/>
      </w:r>
      <w:r w:rsidR="00C63C57">
        <w:fldChar w:fldCharType="begin"/>
      </w:r>
      <w:r w:rsidR="00256119">
        <w:instrText>TC "</w:instrText>
      </w:r>
      <w:bookmarkStart w:id="311" w:name="_Toc358185972"/>
      <w:bookmarkStart w:id="312" w:name="_Toc358186047"/>
      <w:r w:rsidR="00256119">
        <w:instrText>Project Pro per Office 365</w:instrText>
      </w:r>
      <w:bookmarkEnd w:id="311"/>
      <w:bookmarkEnd w:id="312"/>
      <w:r w:rsidR="00256119">
        <w:instrText xml:space="preserve">" \l 2 </w:instrText>
      </w:r>
      <w:r w:rsidR="00C63C57">
        <w:fldChar w:fldCharType="end"/>
      </w:r>
    </w:p>
    <w:p w:rsidR="006B67CD" w:rsidRPr="006827F6" w:rsidRDefault="006B67CD" w:rsidP="006B67CD">
      <w:pPr>
        <w:pStyle w:val="PURLicenseTerm"/>
      </w:pPr>
      <w:r>
        <w:t>Le condizioni di licenza che si applicano all</w:t>
      </w:r>
      <w:r w:rsidR="001C5374">
        <w:t>’</w:t>
      </w:r>
      <w:r>
        <w:t>utilizzo da parte del licenziatario del prodotto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724"/>
        <w:gridCol w:w="5076"/>
      </w:tblGrid>
      <w:tr w:rsidR="006B67CD" w:rsidTr="00036438">
        <w:tc>
          <w:tcPr>
            <w:tcW w:w="6120" w:type="dxa"/>
          </w:tcPr>
          <w:p w:rsidR="006B67CD" w:rsidRDefault="006B67CD" w:rsidP="00A65603">
            <w:pPr>
              <w:pStyle w:val="PURBody"/>
            </w:pPr>
            <w:r>
              <w:t xml:space="preserve">Consultare le Comunicazioni Applicabili: </w:t>
            </w:r>
            <w:r>
              <w:rPr>
                <w:b/>
              </w:rPr>
              <w:t>No</w:t>
            </w:r>
          </w:p>
        </w:tc>
        <w:tc>
          <w:tcPr>
            <w:tcW w:w="6120" w:type="dxa"/>
          </w:tcPr>
          <w:p w:rsidR="006B67CD" w:rsidRDefault="006B67CD" w:rsidP="00036438">
            <w:pPr>
              <w:pStyle w:val="PURBody"/>
            </w:pPr>
            <w:r>
              <w:t xml:space="preserve">Panoramica della Protezione: </w:t>
            </w:r>
            <w:r>
              <w:rPr>
                <w:b/>
              </w:rPr>
              <w:t>No</w:t>
            </w:r>
          </w:p>
        </w:tc>
      </w:tr>
      <w:tr w:rsidR="006B67CD" w:rsidTr="00036438">
        <w:tc>
          <w:tcPr>
            <w:tcW w:w="6120" w:type="dxa"/>
          </w:tcPr>
          <w:p w:rsidR="006B67CD" w:rsidRPr="0084471A" w:rsidRDefault="006B67CD" w:rsidP="00A65603">
            <w:pPr>
              <w:pStyle w:val="PURBody"/>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lang w:val="sv-SE"/>
              </w:rPr>
              <w:t>:</w:t>
            </w:r>
            <w:r w:rsidRPr="0084471A">
              <w:rPr>
                <w:rFonts w:ascii="Tahoma" w:eastAsia="Times New Roman" w:hAnsi="Tahoma" w:cs="Tahoma"/>
                <w:color w:val="000000"/>
                <w:szCs w:val="18"/>
                <w:lang w:val="sv-SE"/>
              </w:rPr>
              <w:t xml:space="preserve"> </w:t>
            </w:r>
            <w:hyperlink r:id="rId62">
              <w:r w:rsidR="0085611A">
                <w:rPr>
                  <w:color w:val="00467F"/>
                  <w:u w:val="single"/>
                </w:rPr>
                <w:t>http://go.microsoft.com/fwlink/?LinkID=212058&amp;clcid=0x409</w:t>
              </w:r>
            </w:hyperlink>
            <w:r w:rsidRPr="0084471A">
              <w:rPr>
                <w:color w:val="00467F"/>
                <w:u w:val="single"/>
                <w:lang w:val="sv-SE"/>
              </w:rPr>
              <w:t>)</w:t>
            </w:r>
          </w:p>
        </w:tc>
        <w:tc>
          <w:tcPr>
            <w:tcW w:w="6120" w:type="dxa"/>
          </w:tcPr>
          <w:p w:rsidR="006B67CD" w:rsidRDefault="006B67CD" w:rsidP="00036438">
            <w:pPr>
              <w:pStyle w:val="PURBody"/>
            </w:pPr>
            <w:r>
              <w:t xml:space="preserve">Contratto di Servizio: </w:t>
            </w:r>
            <w:r>
              <w:rPr>
                <w:b/>
              </w:rPr>
              <w:t>No</w:t>
            </w:r>
          </w:p>
        </w:tc>
      </w:tr>
    </w:tbl>
    <w:p w:rsidR="006B67CD" w:rsidRPr="006827F6" w:rsidRDefault="006B67CD" w:rsidP="006B67CD">
      <w:pPr>
        <w:pStyle w:val="PURBlueBGHeader"/>
      </w:pPr>
      <w:r>
        <w:t>SL per Utente</w:t>
      </w:r>
    </w:p>
    <w:tbl>
      <w:tblPr>
        <w:tblStyle w:val="PURTableNoVertical"/>
        <w:tblW w:w="0" w:type="auto"/>
        <w:tblLook w:val="04A0" w:firstRow="1" w:lastRow="0" w:firstColumn="1" w:lastColumn="0" w:noHBand="0" w:noVBand="1"/>
      </w:tblPr>
      <w:tblGrid>
        <w:gridCol w:w="5265"/>
        <w:gridCol w:w="5261"/>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Necessaria per ogni:</w:t>
            </w:r>
          </w:p>
        </w:tc>
        <w:tc>
          <w:tcPr>
            <w:tcW w:w="5340" w:type="dxa"/>
          </w:tcPr>
          <w:p w:rsidR="006B67CD" w:rsidRDefault="006B67CD" w:rsidP="00036438">
            <w:pPr>
              <w:pStyle w:val="PURBody"/>
            </w:pPr>
            <w:r>
              <w:rPr>
                <w:b/>
                <w:i/>
              </w:rPr>
              <w:t>SL necessaria:</w:t>
            </w:r>
          </w:p>
        </w:tc>
      </w:tr>
      <w:tr w:rsidR="006B67CD" w:rsidTr="00036438">
        <w:tc>
          <w:tcPr>
            <w:tcW w:w="5340" w:type="dxa"/>
          </w:tcPr>
          <w:p w:rsidR="006B67CD" w:rsidRDefault="006B67CD" w:rsidP="005C69E9">
            <w:pPr>
              <w:pStyle w:val="PURBullet"/>
              <w:numPr>
                <w:ilvl w:val="0"/>
                <w:numId w:val="76"/>
              </w:numPr>
            </w:pPr>
            <w:r>
              <w:t>Utente che accede al servizio online o al software correlato.</w:t>
            </w:r>
          </w:p>
        </w:tc>
        <w:tc>
          <w:tcPr>
            <w:tcW w:w="5340" w:type="dxa"/>
          </w:tcPr>
          <w:p w:rsidR="006B67CD" w:rsidRPr="006827F6" w:rsidRDefault="006B67CD" w:rsidP="00E5658E">
            <w:pPr>
              <w:pStyle w:val="PURBody"/>
              <w:numPr>
                <w:ilvl w:val="0"/>
                <w:numId w:val="77"/>
              </w:numPr>
            </w:pPr>
            <w:r>
              <w:t xml:space="preserve">SL per Utente per Project Pro per Office 365 </w:t>
            </w:r>
            <w:r>
              <w:rPr>
                <w:b/>
              </w:rPr>
              <w:t>o</w:t>
            </w:r>
          </w:p>
          <w:p w:rsidR="006B67CD" w:rsidRDefault="006B67CD" w:rsidP="005C69E9">
            <w:pPr>
              <w:pStyle w:val="PURBody"/>
              <w:numPr>
                <w:ilvl w:val="0"/>
                <w:numId w:val="77"/>
              </w:numPr>
            </w:pPr>
            <w:r>
              <w:t xml:space="preserve">SL per Utente per Project Online con Project Pro per Office 365 </w:t>
            </w:r>
          </w:p>
        </w:tc>
      </w:tr>
    </w:tbl>
    <w:p w:rsidR="006B67CD" w:rsidRPr="006827F6" w:rsidRDefault="006B67CD" w:rsidP="006B67CD">
      <w:pPr>
        <w:pStyle w:val="PURBlueBGHeader"/>
      </w:pPr>
      <w:r>
        <w:t>Condizioni Aggiuntive:</w:t>
      </w:r>
    </w:p>
    <w:p w:rsidR="006B67CD" w:rsidRPr="006827F6" w:rsidRDefault="006B67CD" w:rsidP="006B67CD">
      <w:pPr>
        <w:pStyle w:val="PURBlueStrong-Indented"/>
      </w:pPr>
      <w:r>
        <w:t>Installazione e Diritti sull</w:t>
      </w:r>
      <w:r w:rsidR="001C5374">
        <w:t>’</w:t>
      </w:r>
      <w:r>
        <w:t>Utilizzo</w:t>
      </w:r>
    </w:p>
    <w:p w:rsidR="006B67CD" w:rsidRPr="00190499" w:rsidRDefault="006B67CD" w:rsidP="005C69E9">
      <w:pPr>
        <w:pStyle w:val="ListParagraph"/>
        <w:numPr>
          <w:ilvl w:val="0"/>
          <w:numId w:val="78"/>
        </w:numPr>
        <w:ind w:left="540" w:hanging="270"/>
        <w:rPr>
          <w:rFonts w:ascii="Arial" w:hAnsi="Arial" w:cs="Arial"/>
          <w:sz w:val="18"/>
          <w:szCs w:val="18"/>
        </w:rPr>
      </w:pPr>
      <w:r w:rsidRPr="00190499">
        <w:rPr>
          <w:rFonts w:ascii="Arial" w:hAnsi="Arial" w:cs="Arial"/>
          <w:sz w:val="18"/>
          <w:szCs w:val="18"/>
        </w:rPr>
        <w:t>Ogni utente al quale il licenziatario cede una SL per Utente potrà attivare il software per un utilizzo da remoto o in locale su un massimo di cinque OSE simultanei.</w:t>
      </w:r>
    </w:p>
    <w:p w:rsidR="006B67CD" w:rsidRPr="00190499" w:rsidRDefault="006B67CD" w:rsidP="005C69E9">
      <w:pPr>
        <w:pStyle w:val="ListParagraph"/>
        <w:numPr>
          <w:ilvl w:val="0"/>
          <w:numId w:val="78"/>
        </w:numPr>
        <w:ind w:left="540" w:hanging="270"/>
        <w:rPr>
          <w:rFonts w:ascii="Arial" w:hAnsi="Arial" w:cs="Arial"/>
          <w:sz w:val="18"/>
          <w:szCs w:val="18"/>
        </w:rPr>
      </w:pPr>
      <w:r w:rsidRPr="00190499">
        <w:rPr>
          <w:rFonts w:ascii="Arial" w:hAnsi="Arial" w:cs="Arial"/>
          <w:sz w:val="18"/>
          <w:szCs w:val="18"/>
        </w:rPr>
        <w:t>L</w:t>
      </w:r>
      <w:r w:rsidR="001C5374">
        <w:rPr>
          <w:rFonts w:ascii="Arial" w:hAnsi="Arial" w:cs="Arial"/>
          <w:sz w:val="18"/>
          <w:szCs w:val="18"/>
        </w:rPr>
        <w:t>’</w:t>
      </w:r>
      <w:r w:rsidRPr="00190499">
        <w:rPr>
          <w:rFonts w:ascii="Arial" w:hAnsi="Arial" w:cs="Arial"/>
          <w:sz w:val="18"/>
          <w:szCs w:val="18"/>
        </w:rPr>
        <w:t xml:space="preserve">utente con licenza potrà inoltre utilizzare il software attivato da un altro utente ai sensi di una SL per Utente differente. </w:t>
      </w:r>
    </w:p>
    <w:p w:rsidR="006B67CD" w:rsidRPr="00190499" w:rsidRDefault="006B67CD" w:rsidP="005C69E9">
      <w:pPr>
        <w:pStyle w:val="ListParagraph"/>
        <w:numPr>
          <w:ilvl w:val="0"/>
          <w:numId w:val="78"/>
        </w:numPr>
        <w:ind w:left="540" w:hanging="270"/>
        <w:rPr>
          <w:rFonts w:ascii="Arial" w:hAnsi="Arial" w:cs="Arial"/>
          <w:sz w:val="18"/>
          <w:szCs w:val="18"/>
        </w:rPr>
      </w:pPr>
      <w:r w:rsidRPr="00190499">
        <w:rPr>
          <w:rFonts w:ascii="Arial" w:hAnsi="Arial" w:cs="Arial"/>
          <w:sz w:val="18"/>
          <w:szCs w:val="18"/>
        </w:rPr>
        <w:t>Il licenziatario potrà consentire ad altri utenti di accedere in modalità remota al software esclusivamente per fornire servizi di</w:t>
      </w:r>
      <w:r w:rsidR="00BC023D">
        <w:rPr>
          <w:rFonts w:ascii="Arial" w:hAnsi="Arial" w:cs="Arial"/>
          <w:sz w:val="18"/>
          <w:szCs w:val="18"/>
        </w:rPr>
        <w:t> </w:t>
      </w:r>
      <w:r w:rsidRPr="00190499">
        <w:rPr>
          <w:rFonts w:ascii="Arial" w:hAnsi="Arial" w:cs="Arial"/>
          <w:sz w:val="18"/>
          <w:szCs w:val="18"/>
        </w:rPr>
        <w:t xml:space="preserve">supporto. </w:t>
      </w:r>
    </w:p>
    <w:p w:rsidR="006B67CD" w:rsidRPr="006827F6" w:rsidRDefault="006B67CD" w:rsidP="003A7CB7">
      <w:pPr>
        <w:pStyle w:val="PURBody-Indented"/>
        <w:ind w:left="0"/>
      </w:pPr>
    </w:p>
    <w:p w:rsidR="006B67CD" w:rsidRPr="006827F6" w:rsidRDefault="006B67CD" w:rsidP="006B67CD">
      <w:pPr>
        <w:pStyle w:val="PURBlueStrong-Indented"/>
      </w:pPr>
      <w:r>
        <w:t>Servizio Online e Aggiornamento Software</w:t>
      </w:r>
    </w:p>
    <w:p w:rsidR="006B67CD" w:rsidRPr="006827F6" w:rsidRDefault="006B67CD" w:rsidP="006B67CD">
      <w:pPr>
        <w:pStyle w:val="PURBody-Indented"/>
      </w:pPr>
      <w: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6B67CD" w:rsidRPr="006827F6" w:rsidRDefault="006B67CD" w:rsidP="006B67CD">
      <w:pPr>
        <w:pStyle w:val="PURBlueStrong-Indented"/>
      </w:pPr>
      <w:r>
        <w:t>Connessione richiesta</w:t>
      </w:r>
    </w:p>
    <w:p w:rsidR="006B67CD" w:rsidRPr="006827F6" w:rsidRDefault="006B67CD" w:rsidP="005347D7">
      <w:pPr>
        <w:pStyle w:val="PURBody-Indented"/>
        <w:spacing w:line="200" w:lineRule="exact"/>
      </w:pPr>
      <w:r>
        <w:t>Ogni utente a cui il licenziatario cederà una SL per Utente dovrà connettere a Internet ciascun dispositivo su cui è stato installato il</w:t>
      </w:r>
      <w:r w:rsidR="00BC023D">
        <w:t> </w:t>
      </w:r>
      <w:r>
        <w:t>software, almeno una volta ogni 30 giorni.</w:t>
      </w:r>
      <w:r w:rsidR="003A1240">
        <w:t xml:space="preserve"> </w:t>
      </w:r>
      <w:r>
        <w:t>Qualora un utente non rispettasse tale requisito, la funzionalità del software potrebbe risentirne.</w:t>
      </w:r>
    </w:p>
    <w:p w:rsidR="006B67CD" w:rsidRPr="006827F6" w:rsidRDefault="006B67CD" w:rsidP="006B67CD">
      <w:pPr>
        <w:pStyle w:val="PURBlueStrong-Indented"/>
      </w:pPr>
      <w:r>
        <w:lastRenderedPageBreak/>
        <w:t>Convalida della sottoscrizione</w:t>
      </w:r>
    </w:p>
    <w:p w:rsidR="006B67CD" w:rsidRPr="006827F6" w:rsidRDefault="006B67CD" w:rsidP="0015270B">
      <w:pPr>
        <w:pStyle w:val="PURBody-Indented"/>
        <w:keepNext/>
        <w:keepLines/>
        <w:spacing w:line="200" w:lineRule="exact"/>
        <w:ind w:left="285"/>
      </w:pPr>
      <w:r>
        <w:t>Microsoft potrà controllare automaticamente la versione del software installato dagli utenti su qualsiasi dispositivo. I dispositivi su</w:t>
      </w:r>
      <w:r w:rsidR="0015270B">
        <w:t> </w:t>
      </w:r>
      <w:r>
        <w:t>cui è installato il software possono fornire occasionalmente informazioni necessarie per verificare che il software sia stato regolarmente concesso in licenza e che il Periodo di Validità non sia scaduto.</w:t>
      </w:r>
      <w:r w:rsidR="003A1240">
        <w:t xml:space="preserve"> </w:t>
      </w:r>
      <w:r>
        <w:t>Tali informazioni includono la versione del software, il</w:t>
      </w:r>
      <w:r w:rsidR="0015270B">
        <w:t> </w:t>
      </w:r>
      <w:r>
        <w:t>Windows Live ID dell</w:t>
      </w:r>
      <w:r w:rsidR="001C5374">
        <w:t>’</w:t>
      </w:r>
      <w:r>
        <w:t>utente, informazioni sull</w:t>
      </w:r>
      <w:r w:rsidR="001C5374">
        <w:t>’</w:t>
      </w:r>
      <w:r>
        <w:t>identificativo del prodotto, un ID computer, nonché l</w:t>
      </w:r>
      <w:r w:rsidR="001C5374">
        <w:t>’</w:t>
      </w:r>
      <w:r>
        <w:t>indirizzo del protocollo Internet</w:t>
      </w:r>
      <w:r w:rsidR="0015270B">
        <w:t> </w:t>
      </w:r>
      <w:r>
        <w:t>del dispositivo. Qualora il software non disponga di una regolare licenza, la sua funzionalità ne risentirà.</w:t>
      </w:r>
      <w:r w:rsidR="003A1240">
        <w:t xml:space="preserve"> </w:t>
      </w:r>
      <w:r>
        <w:t>Il licenziatario</w:t>
      </w:r>
      <w:r w:rsidR="0015270B">
        <w:t> </w:t>
      </w:r>
      <w:r>
        <w:t>potrà ottenere aggiornamenti solo per il software ricevuto da Microsoft o da fonti autorizzate.</w:t>
      </w:r>
      <w:r w:rsidR="003A1240">
        <w:t xml:space="preserve"> </w:t>
      </w:r>
      <w:r>
        <w:t>Per ulteriori informazioni</w:t>
      </w:r>
      <w:r w:rsidR="0015270B">
        <w:t> </w:t>
      </w:r>
      <w:r>
        <w:t>su come ottenere</w:t>
      </w:r>
      <w:r w:rsidR="0015270B">
        <w:t> </w:t>
      </w:r>
      <w:r>
        <w:t>aggiornamenti da fonti autorizzate, il licenziatario potrà visitare il sito Web all</w:t>
      </w:r>
      <w:r w:rsidR="001C5374">
        <w:t>’</w:t>
      </w:r>
      <w:r>
        <w:t xml:space="preserve">indirizzo </w:t>
      </w:r>
      <w:hyperlink r:id="rId63" w:history="1">
        <w:r w:rsidRPr="00BC023D">
          <w:rPr>
            <w:rStyle w:val="Hyperlink"/>
          </w:rPr>
          <w:t>http://windows.microsoft.com/en-US/windows/help/genuine/faq</w:t>
        </w:r>
      </w:hyperlink>
      <w:r>
        <w:t>. Utilizzando il software, il licenziatario acconsente alla trasmissione delle informazioni descritte nella presente sezione.</w:t>
      </w:r>
    </w:p>
    <w:p w:rsidR="006B67CD" w:rsidRPr="006827F6" w:rsidRDefault="006B67CD" w:rsidP="006B67CD">
      <w:pPr>
        <w:pStyle w:val="PURBlueStrong-Indented"/>
      </w:pPr>
      <w:r>
        <w:t>Elementi Multimediali e Modelli</w:t>
      </w:r>
    </w:p>
    <w:p w:rsidR="006B67CD" w:rsidRPr="006827F6" w:rsidRDefault="006B67CD" w:rsidP="0015270B">
      <w:pPr>
        <w:pStyle w:val="PURBody-Indented"/>
        <w:keepNext/>
        <w:keepLines/>
        <w:spacing w:line="200" w:lineRule="exact"/>
        <w:ind w:left="285"/>
      </w:pPr>
      <w:r>
        <w:t>Microsoft concede al licenziatario una licenza per duplicare, distribuire, eseguire e visualizzare elementi multimediali (immagini, immagini ClipArt, animazioni, suoni, musica, video clip, modelli e altre forme di contenuto) inclusi nel software e le applicazioni web</w:t>
      </w:r>
      <w:r w:rsidR="005C38D7">
        <w:t> </w:t>
      </w:r>
      <w: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1C5374">
        <w:t>’</w:t>
      </w:r>
      <w:r>
        <w:t>associazione con il prodotto, la persona giuridica o l</w:t>
      </w:r>
      <w:r w:rsidR="001C5374">
        <w:t>’</w:t>
      </w:r>
      <w:r>
        <w:t>attività del licenziatario oppure (iv) creare materiale osceno o denigratorio con l</w:t>
      </w:r>
      <w:r w:rsidR="001C5374">
        <w:t>’</w:t>
      </w:r>
      <w:r>
        <w:t>ausilio degli elementi multimediali. Altri elementi multimediali, che sono accessibili su Office.com o su altri siti web tramite le funzionalità Office, sono disciplinati dalle condizioni riportate su detti siti web.</w:t>
      </w:r>
    </w:p>
    <w:p w:rsidR="006B67CD" w:rsidRPr="006827F6" w:rsidRDefault="006B67CD" w:rsidP="005347D7">
      <w:pPr>
        <w:pStyle w:val="PURBlueStrong-Indented"/>
        <w:spacing w:line="200" w:lineRule="exact"/>
      </w:pPr>
      <w:r>
        <w:t>Componenti dei tipi di carattere</w:t>
      </w:r>
    </w:p>
    <w:p w:rsidR="006B67CD" w:rsidRPr="006827F6" w:rsidRDefault="006B67CD" w:rsidP="0015270B">
      <w:pPr>
        <w:pStyle w:val="PURBlueStrong-Indented"/>
        <w:spacing w:after="120" w:line="200" w:lineRule="exact"/>
        <w:ind w:left="285"/>
      </w:pPr>
      <w:r>
        <w:rPr>
          <w:smallCaps w:val="0"/>
          <w:color w:val="auto"/>
          <w:spacing w:val="0"/>
        </w:rPr>
        <w:t>Il licenziatario potrà utilizzare i tipi di carattere installati dal software o nell</w:t>
      </w:r>
      <w:r w:rsidR="001C5374">
        <w:rPr>
          <w:smallCaps w:val="0"/>
          <w:color w:val="auto"/>
          <w:spacing w:val="0"/>
        </w:rPr>
        <w:t>’</w:t>
      </w:r>
      <w:r>
        <w:rPr>
          <w:smallCaps w:val="0"/>
          <w:color w:val="auto"/>
          <w:spacing w:val="0"/>
        </w:rPr>
        <w:t>ambito di un servizio correlato per visualizzare e stampare il contenuto.</w:t>
      </w:r>
      <w:r w:rsidR="003A1240">
        <w:rPr>
          <w:smallCaps w:val="0"/>
          <w:color w:val="auto"/>
          <w:spacing w:val="0"/>
        </w:rPr>
        <w:t xml:space="preserve"> </w:t>
      </w:r>
      <w:r>
        <w:rPr>
          <w:smallCaps w:val="0"/>
          <w:color w:val="auto"/>
          <w:spacing w:val="0"/>
        </w:rPr>
        <w:t>Il licenziatario potrà, altresì, incorporare i tipi di carattere nel contenuto solo nella modalità consentita dalle restrizioni relative all</w:t>
      </w:r>
      <w:r w:rsidR="001C5374">
        <w:rPr>
          <w:smallCaps w:val="0"/>
          <w:color w:val="auto"/>
          <w:spacing w:val="0"/>
        </w:rPr>
        <w:t>’</w:t>
      </w:r>
      <w:r>
        <w:rPr>
          <w:smallCaps w:val="0"/>
          <w:color w:val="auto"/>
          <w:spacing w:val="0"/>
        </w:rPr>
        <w:t>incorporamento dei tipi di carattere e potrà scaricarli temporaneamente in una stampante o in un altro dispositivo di output per la stampa.</w:t>
      </w:r>
    </w:p>
    <w:p w:rsidR="006B67CD" w:rsidRPr="006827F6" w:rsidRDefault="00E67513" w:rsidP="0015270B">
      <w:pPr>
        <w:pStyle w:val="PURBreadcrumb"/>
        <w:spacing w:before="150" w:after="15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p>
    <w:p w:rsidR="0082133B" w:rsidRPr="006827F6" w:rsidRDefault="00ED4593">
      <w:pPr>
        <w:pStyle w:val="PURProductName"/>
      </w:pPr>
      <w:bookmarkStart w:id="313" w:name="_Sec387"/>
      <w:r>
        <w:t>Chiosco SharePoint</w:t>
      </w:r>
      <w:bookmarkEnd w:id="313"/>
      <w:r>
        <w:fldChar w:fldCharType="begin"/>
      </w:r>
      <w:r>
        <w:instrText>XE "Chiosco SharePoint"</w:instrText>
      </w:r>
      <w:r>
        <w:fldChar w:fldCharType="end"/>
      </w:r>
      <w:r w:rsidR="00C63C57">
        <w:fldChar w:fldCharType="begin"/>
      </w:r>
      <w:r>
        <w:instrText>TC "</w:instrText>
      </w:r>
      <w:bookmarkStart w:id="314" w:name="_Toc358185973"/>
      <w:bookmarkStart w:id="315" w:name="_Toc358186048"/>
      <w:r>
        <w:instrText>Chiosco SharePoint</w:instrText>
      </w:r>
      <w:bookmarkEnd w:id="314"/>
      <w:bookmarkEnd w:id="315"/>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787"/>
        <w:gridCol w:w="5013"/>
      </w:tblGrid>
      <w:tr w:rsidR="0082133B" w:rsidTr="0015270B">
        <w:tc>
          <w:tcPr>
            <w:tcW w:w="5884" w:type="dxa"/>
          </w:tcPr>
          <w:p w:rsidR="0082133B" w:rsidRPr="00403E40" w:rsidRDefault="00ED4593">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64">
              <w:r>
                <w:rPr>
                  <w:color w:val="00467F"/>
                  <w:u w:val="single"/>
                </w:rPr>
                <w:t>http://go.microsoft.com/fwlink/?LinkID=212058&amp;clcid=0x409</w:t>
              </w:r>
            </w:hyperlink>
            <w:r>
              <w:t>)</w:t>
            </w:r>
          </w:p>
        </w:tc>
        <w:tc>
          <w:tcPr>
            <w:tcW w:w="5146"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65">
              <w:r w:rsidR="005C38D7" w:rsidRPr="00FB7509">
                <w:rPr>
                  <w:color w:val="00467F"/>
                  <w:u w:val="single"/>
                </w:rPr>
                <w:t>http://microsoft.com/licensing/contracts</w:t>
              </w:r>
            </w:hyperlink>
            <w:r w:rsidR="005C38D7">
              <w:t>)</w:t>
            </w:r>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574"/>
        <w:gridCol w:w="4952"/>
      </w:tblGrid>
      <w:tr w:rsidR="0082133B" w:rsidTr="005347D7">
        <w:trPr>
          <w:cnfStyle w:val="100000000000" w:firstRow="1" w:lastRow="0" w:firstColumn="0" w:lastColumn="0" w:oddVBand="0" w:evenVBand="0" w:oddHBand="0" w:evenHBand="0" w:firstRowFirstColumn="0" w:firstRowLastColumn="0" w:lastRowFirstColumn="0" w:lastRowLastColumn="0"/>
        </w:trPr>
        <w:tc>
          <w:tcPr>
            <w:tcW w:w="5634" w:type="dxa"/>
          </w:tcPr>
          <w:p w:rsidR="0082133B" w:rsidRPr="00B145CC" w:rsidRDefault="00ED4593">
            <w:pPr>
              <w:pStyle w:val="PURBody"/>
              <w:rPr>
                <w:rFonts w:cs="Arial"/>
              </w:rPr>
            </w:pPr>
            <w:r w:rsidRPr="00B145CC">
              <w:rPr>
                <w:rFonts w:cs="Arial"/>
                <w:b/>
                <w:i/>
              </w:rPr>
              <w:t>Necessaria per ogni:</w:t>
            </w:r>
          </w:p>
          <w:p w:rsidR="0082133B" w:rsidRPr="00B145CC" w:rsidRDefault="00ED4593" w:rsidP="00E51B43">
            <w:pPr>
              <w:pStyle w:val="PURBullet"/>
              <w:numPr>
                <w:ilvl w:val="0"/>
                <w:numId w:val="40"/>
              </w:numPr>
              <w:spacing w:after="120" w:line="240" w:lineRule="auto"/>
              <w:rPr>
                <w:rFonts w:cs="Arial"/>
              </w:rPr>
            </w:pPr>
            <w:r w:rsidRPr="00B145CC">
              <w:rPr>
                <w:rFonts w:cs="Arial"/>
              </w:rPr>
              <w:t>Utente autenticato</w:t>
            </w:r>
            <w:r w:rsidRPr="00B145CC">
              <w:rPr>
                <w:rFonts w:cs="Arial"/>
                <w:vertAlign w:val="superscript"/>
              </w:rPr>
              <w:t>1</w:t>
            </w:r>
            <w:r w:rsidRPr="00B145CC">
              <w:rPr>
                <w:rFonts w:cs="Arial"/>
              </w:rPr>
              <w:t xml:space="preserve"> che accede al servizio online o al software correlato per la visualizzazione “in sola lettura” del contenuto del sito e per “modificare privilegi” per </w:t>
            </w:r>
            <w:r w:rsidR="00801661" w:rsidRPr="00B145CC">
              <w:rPr>
                <w:rFonts w:cs="Arial"/>
              </w:rPr>
              <w:t>I </w:t>
            </w:r>
            <w:r w:rsidRPr="00B145CC">
              <w:rPr>
                <w:rFonts w:cs="Arial"/>
              </w:rPr>
              <w:t>moduli basati su browser o di InfoPath e per gli Utenti di</w:t>
            </w:r>
            <w:r w:rsidR="00B145CC" w:rsidRPr="00B145CC">
              <w:rPr>
                <w:rFonts w:cs="Arial"/>
              </w:rPr>
              <w:t> </w:t>
            </w:r>
            <w:r w:rsidRPr="00B145CC">
              <w:rPr>
                <w:rFonts w:cs="Arial"/>
              </w:rPr>
              <w:t>Office 365 Enterprise K2 che utilizzano il servizio online</w:t>
            </w:r>
            <w:r w:rsidR="00B145CC" w:rsidRPr="00B145CC">
              <w:rPr>
                <w:rFonts w:cs="Arial"/>
              </w:rPr>
              <w:t> </w:t>
            </w:r>
            <w:r w:rsidRPr="00B145CC">
              <w:rPr>
                <w:rFonts w:cs="Arial"/>
              </w:rPr>
              <w:t>per creare e modificare documenti di Office. Non è</w:t>
            </w:r>
            <w:r w:rsidR="00B145CC" w:rsidRPr="00B145CC">
              <w:rPr>
                <w:rFonts w:cs="Arial"/>
              </w:rPr>
              <w:t> </w:t>
            </w:r>
            <w:r w:rsidRPr="00B145CC">
              <w:rPr>
                <w:rFonts w:cs="Arial"/>
              </w:rPr>
              <w:t>consentito alcun altro tipo di accesso o utilizzo del servizio.</w:t>
            </w:r>
          </w:p>
          <w:p w:rsidR="00EC153F" w:rsidRPr="00B145CC" w:rsidRDefault="00035228" w:rsidP="005347D7">
            <w:pPr>
              <w:spacing w:after="120" w:line="200" w:lineRule="exact"/>
              <w:ind w:left="300"/>
              <w:rPr>
                <w:rFonts w:cs="Arial"/>
                <w:szCs w:val="18"/>
                <w:lang w:eastAsia="zh-CN"/>
              </w:rPr>
            </w:pPr>
            <w:r w:rsidRPr="0084471A">
              <w:rPr>
                <w:rFonts w:cs="Arial"/>
                <w:szCs w:val="18"/>
                <w:vertAlign w:val="superscript"/>
                <w:lang w:val="sv-SE"/>
              </w:rPr>
              <w:t>1</w:t>
            </w:r>
            <w:r w:rsidRPr="0084471A">
              <w:rPr>
                <w:rFonts w:cs="Arial"/>
                <w:szCs w:val="18"/>
                <w:lang w:val="sv-SE"/>
              </w:rPr>
              <w:t xml:space="preserve">Anteprima delle Funzionalità per Utenti Esterni. </w:t>
            </w:r>
            <w:r w:rsidRPr="00B145CC">
              <w:rPr>
                <w:rFonts w:cs="Arial"/>
                <w:szCs w:val="18"/>
              </w:rPr>
              <w:t>È disponibile un</w:t>
            </w:r>
            <w:r w:rsidR="001C5374">
              <w:rPr>
                <w:rFonts w:cs="Arial"/>
                <w:szCs w:val="18"/>
              </w:rPr>
              <w:t>’</w:t>
            </w:r>
            <w:r w:rsidRPr="00B145CC">
              <w:rPr>
                <w:rFonts w:cs="Arial"/>
                <w:szCs w:val="18"/>
              </w:rPr>
              <w:t>Anteprima Tecnica per utenti esterni autenticati. In base all</w:t>
            </w:r>
            <w:r w:rsidR="001C5374">
              <w:rPr>
                <w:rFonts w:cs="Arial"/>
                <w:szCs w:val="18"/>
              </w:rPr>
              <w:t>’</w:t>
            </w:r>
            <w:r w:rsidRPr="00B145CC">
              <w:rPr>
                <w:rFonts w:cs="Arial"/>
                <w:szCs w:val="18"/>
              </w:rPr>
              <w:t>Anteprima Tecnica, il licenziatario potrà invitare utenti esterni autenticati ad accedere a siti SharePoint visibili all</w:t>
            </w:r>
            <w:r w:rsidR="001C5374">
              <w:rPr>
                <w:rFonts w:cs="Arial"/>
                <w:szCs w:val="18"/>
              </w:rPr>
              <w:t>’</w:t>
            </w:r>
            <w:r w:rsidRPr="00B145CC">
              <w:rPr>
                <w:rFonts w:cs="Arial"/>
                <w:szCs w:val="18"/>
              </w:rPr>
              <w:t>esterno tramite la funzionalità di condivisione tramite posta elettronica di SharePoint Online senza acquisire SL per Utente e cederle a tali utenti. L</w:t>
            </w:r>
            <w:r w:rsidR="001C5374">
              <w:rPr>
                <w:rFonts w:cs="Arial"/>
                <w:szCs w:val="18"/>
              </w:rPr>
              <w:t>’</w:t>
            </w:r>
            <w:r w:rsidRPr="00B145CC">
              <w:rPr>
                <w:rFonts w:cs="Arial"/>
                <w:szCs w:val="18"/>
              </w:rPr>
              <w:t>Anteprima Tecnica terminerà con il successivo aggiornamento principale del servizio, in occasione del quale Microsoft potrà decidere di rendere lo</w:t>
            </w:r>
            <w:r w:rsidR="00B145CC">
              <w:rPr>
                <w:rFonts w:cs="Arial"/>
                <w:szCs w:val="18"/>
              </w:rPr>
              <w:t> </w:t>
            </w:r>
            <w:r w:rsidRPr="00B145CC">
              <w:rPr>
                <w:rFonts w:cs="Arial"/>
                <w:szCs w:val="18"/>
              </w:rPr>
              <w:t xml:space="preserve">stesso accesso disponibile ai sensi di una licenza </w:t>
            </w:r>
            <w:r w:rsidR="000F05AE">
              <w:rPr>
                <w:rFonts w:cs="Arial"/>
                <w:szCs w:val="18"/>
              </w:rPr>
              <w:t>“</w:t>
            </w:r>
            <w:r w:rsidRPr="00B145CC">
              <w:rPr>
                <w:rFonts w:cs="Arial"/>
                <w:szCs w:val="18"/>
              </w:rPr>
              <w:t>subscription</w:t>
            </w:r>
            <w:r w:rsidR="000F05AE">
              <w:rPr>
                <w:rFonts w:cs="Arial"/>
                <w:szCs w:val="18"/>
              </w:rPr>
              <w:t>”</w:t>
            </w:r>
            <w:r w:rsidRPr="00B145CC">
              <w:rPr>
                <w:rFonts w:cs="Arial"/>
                <w:szCs w:val="18"/>
              </w:rPr>
              <w:t xml:space="preserve"> separata. L</w:t>
            </w:r>
            <w:r w:rsidR="001C5374">
              <w:rPr>
                <w:rFonts w:cs="Arial"/>
                <w:szCs w:val="18"/>
              </w:rPr>
              <w:t>’</w:t>
            </w:r>
            <w:r w:rsidRPr="00B145CC">
              <w:rPr>
                <w:rFonts w:cs="Arial"/>
                <w:szCs w:val="18"/>
              </w:rPr>
              <w:t>utilizzo del servizio online e del software correlato ai sensi dell</w:t>
            </w:r>
            <w:r w:rsidR="001C5374">
              <w:rPr>
                <w:rFonts w:cs="Arial"/>
                <w:szCs w:val="18"/>
              </w:rPr>
              <w:t>’</w:t>
            </w:r>
            <w:r w:rsidRPr="00B145CC">
              <w:rPr>
                <w:rFonts w:cs="Arial"/>
                <w:szCs w:val="18"/>
              </w:rPr>
              <w:t>Anteprima Tecnica è soggetto alle condizioni del Contratto di Sottoscrizione Microsoft Online e dei presenti Diritti di Utilizzo dei Servizi Online.</w:t>
            </w:r>
          </w:p>
        </w:tc>
        <w:tc>
          <w:tcPr>
            <w:tcW w:w="5008" w:type="dxa"/>
          </w:tcPr>
          <w:p w:rsidR="0082133B" w:rsidRPr="006827F6" w:rsidRDefault="00ED4593">
            <w:pPr>
              <w:pStyle w:val="PURBody"/>
            </w:pPr>
            <w:r>
              <w:rPr>
                <w:b/>
                <w:i/>
              </w:rPr>
              <w:t>SL necessaria:</w:t>
            </w:r>
          </w:p>
          <w:p w:rsidR="0082133B" w:rsidRPr="006827F6" w:rsidRDefault="00ED4593" w:rsidP="00E16F35">
            <w:pPr>
              <w:pStyle w:val="PURBullet"/>
              <w:numPr>
                <w:ilvl w:val="0"/>
                <w:numId w:val="41"/>
              </w:numPr>
            </w:pPr>
            <w:r>
              <w:t xml:space="preserve">SL per Utente per Office 365 Enterprise K1 </w:t>
            </w:r>
            <w:r>
              <w:rPr>
                <w:b/>
              </w:rPr>
              <w:t>o</w:t>
            </w:r>
          </w:p>
          <w:p w:rsidR="0082133B" w:rsidRDefault="00E6216B" w:rsidP="00E16F35">
            <w:pPr>
              <w:pStyle w:val="PURBullet"/>
              <w:numPr>
                <w:ilvl w:val="0"/>
                <w:numId w:val="41"/>
              </w:numPr>
            </w:pPr>
            <w:r>
              <w:t>SL per Utente per Office 365 Enterprise K2</w:t>
            </w:r>
          </w:p>
        </w:tc>
      </w:tr>
    </w:tbl>
    <w:p w:rsidR="0082133B" w:rsidRPr="006827F6" w:rsidRDefault="00E67513" w:rsidP="00E5658E">
      <w:pPr>
        <w:pStyle w:val="PURBreadcrumb"/>
        <w:keepNext w:val="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pPr>
        <w:pStyle w:val="PURProductName"/>
      </w:pPr>
      <w:bookmarkStart w:id="316" w:name="_Sec436"/>
      <w:r>
        <w:lastRenderedPageBreak/>
        <w:t>SharePoint Online Piano 1</w:t>
      </w:r>
      <w:bookmarkEnd w:id="316"/>
      <w:r>
        <w:fldChar w:fldCharType="begin"/>
      </w:r>
      <w:r>
        <w:instrText>XE "SharePoint Online Piano 1"</w:instrText>
      </w:r>
      <w:r>
        <w:fldChar w:fldCharType="end"/>
      </w:r>
      <w:r w:rsidR="00C63C57">
        <w:fldChar w:fldCharType="begin"/>
      </w:r>
      <w:r>
        <w:instrText>TC "</w:instrText>
      </w:r>
      <w:bookmarkStart w:id="317" w:name="_Toc358185974"/>
      <w:bookmarkStart w:id="318" w:name="_Toc358186049"/>
      <w:r>
        <w:instrText>SharePoint Online Piano 1</w:instrText>
      </w:r>
      <w:bookmarkEnd w:id="317"/>
      <w:bookmarkEnd w:id="318"/>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rsidP="000F05AE">
            <w:pPr>
              <w:pStyle w:val="PURBody"/>
              <w:spacing w:line="200" w:lineRule="exact"/>
            </w:pPr>
            <w:r>
              <w:t xml:space="preserve">Supplemento sulla Privacy e sulla Protezione per Office 365: </w:t>
            </w:r>
            <w:r>
              <w:rPr>
                <w:b/>
              </w:rPr>
              <w:t>Sì</w:t>
            </w:r>
            <w:r>
              <w:t xml:space="preserve"> (ulteriori informazioni sono disponibili all</w:t>
            </w:r>
            <w:r w:rsidR="001C5374">
              <w:t>’</w:t>
            </w:r>
            <w:r>
              <w:t xml:space="preserve">indirizzo </w:t>
            </w:r>
            <w:hyperlink r:id="rId66">
              <w:r>
                <w:rPr>
                  <w:color w:val="00467F"/>
                  <w:u w:val="single"/>
                </w:rPr>
                <w:t>http://go.microsoft.com/fwlink/?LinkID=212058&amp;clcid=0x409</w:t>
              </w:r>
            </w:hyperlink>
            <w:r>
              <w:t>)</w:t>
            </w: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67">
              <w:r w:rsidR="00B145CC" w:rsidRPr="00B145CC">
                <w:rPr>
                  <w:color w:val="00467F"/>
                  <w:u w:val="single"/>
                </w:rPr>
                <w:t>http://microsoft.com/licensing/contracts</w:t>
              </w:r>
            </w:hyperlink>
            <w:r w:rsidR="00B145CC" w:rsidRPr="00B145CC">
              <w:t>)</w:t>
            </w:r>
          </w:p>
        </w:tc>
      </w:tr>
    </w:tbl>
    <w:p w:rsidR="0082133B" w:rsidRPr="006827F6" w:rsidRDefault="00ED4593" w:rsidP="00B145CC">
      <w:pPr>
        <w:pStyle w:val="PURBlueBGHeader"/>
        <w:keepNext/>
      </w:pPr>
      <w:r>
        <w:t>SL per Utente</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rsidP="00B145CC">
            <w:pPr>
              <w:pStyle w:val="PURBody"/>
              <w:keepNext/>
            </w:pPr>
            <w:r>
              <w:rPr>
                <w:b/>
                <w:i/>
              </w:rPr>
              <w:t>Necessaria per ogni:</w:t>
            </w:r>
          </w:p>
          <w:p w:rsidR="001D3D2C" w:rsidRPr="006827F6" w:rsidRDefault="00ED4593" w:rsidP="00B145CC">
            <w:pPr>
              <w:pStyle w:val="PURBullet"/>
              <w:keepNext/>
              <w:numPr>
                <w:ilvl w:val="0"/>
                <w:numId w:val="95"/>
              </w:numPr>
            </w:pPr>
            <w:r>
              <w:t>Utente autenticato</w:t>
            </w:r>
            <w:r>
              <w:rPr>
                <w:vertAlign w:val="superscript"/>
              </w:rPr>
              <w:t>1</w:t>
            </w:r>
            <w:r>
              <w:t xml:space="preserve"> che accede al servizio online o al software correlato. Tuttavia, il licenziatario non potrà accedere ai servizi Infopath, Excel, Access e Visio. Gli</w:t>
            </w:r>
            <w:r w:rsidR="00C61031">
              <w:t> </w:t>
            </w:r>
            <w:r>
              <w:t>Utenti Esterni</w:t>
            </w:r>
            <w:r>
              <w:rPr>
                <w:vertAlign w:val="superscript"/>
              </w:rPr>
              <w:t>1</w:t>
            </w:r>
            <w:r>
              <w:t xml:space="preserve"> invitati alle raccolte siti attraverso la funzionalità di condivisione via posta elettronica non richiedono SL per Utente.</w:t>
            </w:r>
          </w:p>
          <w:p w:rsidR="00035228" w:rsidRPr="00035228" w:rsidRDefault="00A04543" w:rsidP="00B145CC">
            <w:pPr>
              <w:pStyle w:val="PURBullet"/>
              <w:keepNext/>
              <w:numPr>
                <w:ilvl w:val="0"/>
                <w:numId w:val="42"/>
              </w:numPr>
              <w:spacing w:line="240" w:lineRule="auto"/>
            </w:pPr>
            <w:r>
              <w:rPr>
                <w:vertAlign w:val="superscript"/>
              </w:rPr>
              <w:t>1</w:t>
            </w:r>
            <w:r w:rsidR="001D3D2C">
              <w:t xml:space="preserve">Per informazioni, il licenziatario potrà prendere visione delle </w:t>
            </w:r>
            <w:hyperlink w:anchor="General_License_Terms" w:history="1">
              <w:r w:rsidR="001D3D2C">
                <w:rPr>
                  <w:rStyle w:val="Hyperlink"/>
                </w:rPr>
                <w:t>Condizioni Generali di Licenza, Definizioni</w:t>
              </w:r>
            </w:hyperlink>
          </w:p>
        </w:tc>
        <w:tc>
          <w:tcPr>
            <w:tcW w:w="5340" w:type="dxa"/>
          </w:tcPr>
          <w:p w:rsidR="0082133B" w:rsidRPr="006827F6" w:rsidRDefault="00ED4593" w:rsidP="00B145CC">
            <w:pPr>
              <w:pStyle w:val="PURBody"/>
              <w:keepNext/>
            </w:pPr>
            <w:r>
              <w:rPr>
                <w:b/>
                <w:i/>
              </w:rPr>
              <w:t>SL necessaria:</w:t>
            </w:r>
          </w:p>
          <w:p w:rsidR="0082133B" w:rsidRPr="00A04543" w:rsidRDefault="00ED4593" w:rsidP="00C61031">
            <w:pPr>
              <w:pStyle w:val="PURBullet"/>
              <w:keepNext/>
              <w:numPr>
                <w:ilvl w:val="0"/>
                <w:numId w:val="43"/>
              </w:numPr>
              <w:ind w:hanging="215"/>
              <w:rPr>
                <w:rFonts w:cs="Arial"/>
              </w:rPr>
            </w:pPr>
            <w:r w:rsidRPr="00A04543">
              <w:rPr>
                <w:rFonts w:cs="Arial"/>
              </w:rPr>
              <w:t xml:space="preserve">SL per Utente per SharePoint Online Piano 1 </w:t>
            </w:r>
            <w:r w:rsidRPr="00A04543">
              <w:rPr>
                <w:rFonts w:cs="Arial"/>
                <w:b/>
              </w:rPr>
              <w:t>o</w:t>
            </w:r>
          </w:p>
          <w:p w:rsidR="0082133B" w:rsidRPr="00A04543" w:rsidRDefault="00ED4593" w:rsidP="00C61031">
            <w:pPr>
              <w:pStyle w:val="PURBullet"/>
              <w:keepNext/>
              <w:numPr>
                <w:ilvl w:val="0"/>
                <w:numId w:val="43"/>
              </w:numPr>
              <w:ind w:hanging="215"/>
              <w:rPr>
                <w:rFonts w:cs="Arial"/>
              </w:rPr>
            </w:pPr>
            <w:r w:rsidRPr="00A04543">
              <w:rPr>
                <w:rFonts w:cs="Arial"/>
              </w:rPr>
              <w:t xml:space="preserve">SL per Utente per SharePoint Online Piano 2 </w:t>
            </w:r>
            <w:r w:rsidRPr="00A04543">
              <w:rPr>
                <w:rFonts w:cs="Arial"/>
                <w:b/>
              </w:rPr>
              <w:t>o</w:t>
            </w:r>
          </w:p>
          <w:p w:rsidR="007C7028" w:rsidRPr="00A04543" w:rsidRDefault="007C7028" w:rsidP="00C61031">
            <w:pPr>
              <w:pStyle w:val="Heading4nobold"/>
              <w:keepNext/>
              <w:numPr>
                <w:ilvl w:val="0"/>
                <w:numId w:val="43"/>
              </w:numPr>
              <w:spacing w:line="240" w:lineRule="exact"/>
              <w:ind w:hanging="215"/>
              <w:jc w:val="left"/>
              <w:rPr>
                <w:rFonts w:ascii="Arial" w:hAnsi="Arial" w:cs="Arial"/>
              </w:rPr>
            </w:pPr>
            <w:r w:rsidRPr="00A04543">
              <w:rPr>
                <w:rFonts w:ascii="Arial" w:hAnsi="Arial" w:cs="Arial"/>
                <w:color w:val="000000"/>
              </w:rPr>
              <w:t xml:space="preserve">SL per Utente per Office 365 Education A1 </w:t>
            </w:r>
            <w:r w:rsidRPr="00A04543">
              <w:rPr>
                <w:rFonts w:ascii="Arial" w:hAnsi="Arial" w:cs="Arial"/>
                <w:b/>
                <w:color w:val="000000"/>
                <w:szCs w:val="18"/>
              </w:rPr>
              <w:t>o</w:t>
            </w:r>
          </w:p>
          <w:p w:rsidR="007C7028" w:rsidRPr="00A04543" w:rsidRDefault="007C7028" w:rsidP="00C61031">
            <w:pPr>
              <w:pStyle w:val="Heading4nobold"/>
              <w:keepNext/>
              <w:numPr>
                <w:ilvl w:val="0"/>
                <w:numId w:val="43"/>
              </w:numPr>
              <w:spacing w:line="240" w:lineRule="exact"/>
              <w:ind w:hanging="215"/>
              <w:jc w:val="left"/>
              <w:rPr>
                <w:rFonts w:ascii="Arial" w:hAnsi="Arial" w:cs="Arial"/>
              </w:rPr>
            </w:pPr>
            <w:r w:rsidRPr="00A04543">
              <w:rPr>
                <w:rFonts w:ascii="Arial" w:hAnsi="Arial" w:cs="Arial"/>
                <w:color w:val="000000"/>
              </w:rPr>
              <w:t>SL per Utente per Office 365 Education A2</w:t>
            </w:r>
            <w:r w:rsidR="003A1240" w:rsidRPr="00A04543">
              <w:rPr>
                <w:rFonts w:ascii="Arial" w:hAnsi="Arial" w:cs="Arial"/>
                <w:color w:val="000000"/>
              </w:rPr>
              <w:t xml:space="preserve"> </w:t>
            </w:r>
            <w:r w:rsidRPr="00A04543">
              <w:rPr>
                <w:rFonts w:ascii="Arial" w:hAnsi="Arial" w:cs="Arial"/>
                <w:b/>
                <w:color w:val="000000"/>
                <w:szCs w:val="18"/>
              </w:rPr>
              <w:t>o</w:t>
            </w:r>
          </w:p>
          <w:p w:rsidR="007C7028" w:rsidRPr="00A04543" w:rsidRDefault="007C7028" w:rsidP="00C61031">
            <w:pPr>
              <w:pStyle w:val="Heading4nobold"/>
              <w:keepNext/>
              <w:numPr>
                <w:ilvl w:val="0"/>
                <w:numId w:val="43"/>
              </w:numPr>
              <w:spacing w:line="240" w:lineRule="exact"/>
              <w:ind w:hanging="215"/>
              <w:jc w:val="left"/>
              <w:rPr>
                <w:rFonts w:ascii="Arial" w:hAnsi="Arial" w:cs="Arial"/>
              </w:rPr>
            </w:pPr>
            <w:r w:rsidRPr="00A04543">
              <w:rPr>
                <w:rFonts w:ascii="Arial" w:hAnsi="Arial" w:cs="Arial"/>
                <w:color w:val="000000"/>
              </w:rPr>
              <w:t xml:space="preserve">SL per Utente per Office 365 Education A3 </w:t>
            </w:r>
            <w:r w:rsidRPr="00A04543">
              <w:rPr>
                <w:rFonts w:ascii="Arial" w:hAnsi="Arial" w:cs="Arial"/>
                <w:b/>
                <w:color w:val="000000"/>
                <w:szCs w:val="18"/>
              </w:rPr>
              <w:t>o</w:t>
            </w:r>
          </w:p>
          <w:p w:rsidR="007C7028" w:rsidRPr="00A04543" w:rsidRDefault="007C7028" w:rsidP="00C61031">
            <w:pPr>
              <w:pStyle w:val="Heading4nobold"/>
              <w:keepNext/>
              <w:numPr>
                <w:ilvl w:val="0"/>
                <w:numId w:val="43"/>
              </w:numPr>
              <w:spacing w:line="240" w:lineRule="exact"/>
              <w:ind w:hanging="215"/>
              <w:jc w:val="left"/>
              <w:rPr>
                <w:rFonts w:ascii="Arial" w:hAnsi="Arial" w:cs="Arial"/>
              </w:rPr>
            </w:pPr>
            <w:r w:rsidRPr="00A04543">
              <w:rPr>
                <w:rFonts w:ascii="Arial" w:hAnsi="Arial" w:cs="Arial"/>
                <w:color w:val="000000"/>
              </w:rPr>
              <w:t>SL per Utente per Office 365 Education A4</w:t>
            </w:r>
            <w:r w:rsidRPr="00A04543">
              <w:rPr>
                <w:rFonts w:ascii="Arial" w:hAnsi="Arial" w:cs="Arial"/>
                <w:color w:val="000000"/>
                <w:szCs w:val="18"/>
              </w:rPr>
              <w:t xml:space="preserve"> </w:t>
            </w:r>
            <w:r w:rsidRPr="00A04543">
              <w:rPr>
                <w:rFonts w:ascii="Arial" w:hAnsi="Arial" w:cs="Arial"/>
                <w:b/>
                <w:color w:val="000000"/>
                <w:szCs w:val="18"/>
              </w:rPr>
              <w:t>o</w:t>
            </w:r>
          </w:p>
          <w:p w:rsidR="0082133B" w:rsidRPr="00A04543" w:rsidRDefault="00ED4593" w:rsidP="00C61031">
            <w:pPr>
              <w:pStyle w:val="PURBullet"/>
              <w:keepNext/>
              <w:numPr>
                <w:ilvl w:val="0"/>
                <w:numId w:val="43"/>
              </w:numPr>
              <w:ind w:hanging="215"/>
              <w:rPr>
                <w:rFonts w:cs="Arial"/>
              </w:rPr>
            </w:pPr>
            <w:r w:rsidRPr="00A04543">
              <w:rPr>
                <w:rFonts w:cs="Arial"/>
              </w:rPr>
              <w:t xml:space="preserve">SL per Utente per Office 365 Enterprise E1 </w:t>
            </w:r>
            <w:r w:rsidRPr="00A04543">
              <w:rPr>
                <w:rFonts w:cs="Arial"/>
                <w:b/>
              </w:rPr>
              <w:t>o</w:t>
            </w:r>
          </w:p>
          <w:p w:rsidR="0082133B" w:rsidRPr="00A04543" w:rsidRDefault="00ED4593" w:rsidP="00C61031">
            <w:pPr>
              <w:pStyle w:val="PURBullet"/>
              <w:keepNext/>
              <w:numPr>
                <w:ilvl w:val="0"/>
                <w:numId w:val="43"/>
              </w:numPr>
              <w:ind w:hanging="215"/>
              <w:rPr>
                <w:rFonts w:cs="Arial"/>
              </w:rPr>
            </w:pPr>
            <w:r w:rsidRPr="00A04543">
              <w:rPr>
                <w:rFonts w:cs="Arial"/>
              </w:rPr>
              <w:t xml:space="preserve">SL per Utente per Office 365 Enterprise E2 </w:t>
            </w:r>
            <w:r w:rsidRPr="00A04543">
              <w:rPr>
                <w:rFonts w:cs="Arial"/>
                <w:b/>
              </w:rPr>
              <w:t>o</w:t>
            </w:r>
          </w:p>
          <w:p w:rsidR="0082133B" w:rsidRPr="00A04543" w:rsidRDefault="00ED4593" w:rsidP="00C61031">
            <w:pPr>
              <w:pStyle w:val="PURBullet"/>
              <w:keepNext/>
              <w:numPr>
                <w:ilvl w:val="0"/>
                <w:numId w:val="43"/>
              </w:numPr>
              <w:ind w:hanging="215"/>
              <w:rPr>
                <w:rFonts w:cs="Arial"/>
              </w:rPr>
            </w:pPr>
            <w:r w:rsidRPr="00A04543">
              <w:rPr>
                <w:rFonts w:cs="Arial"/>
              </w:rPr>
              <w:t xml:space="preserve">SL per Utente per Office 365 Enterprise E3 </w:t>
            </w:r>
            <w:r w:rsidRPr="00A04543">
              <w:rPr>
                <w:rFonts w:cs="Arial"/>
                <w:b/>
              </w:rPr>
              <w:t>o</w:t>
            </w:r>
          </w:p>
          <w:p w:rsidR="007A6DE3" w:rsidRPr="00A04543" w:rsidRDefault="00ED4593" w:rsidP="00C61031">
            <w:pPr>
              <w:pStyle w:val="PURBullet"/>
              <w:keepNext/>
              <w:numPr>
                <w:ilvl w:val="0"/>
                <w:numId w:val="43"/>
              </w:numPr>
              <w:ind w:hanging="215"/>
              <w:rPr>
                <w:rFonts w:cs="Arial"/>
              </w:rPr>
            </w:pPr>
            <w:r w:rsidRPr="00A04543">
              <w:rPr>
                <w:rFonts w:cs="Arial"/>
              </w:rPr>
              <w:t xml:space="preserve">SL per Utente per Office 365 Enterprise E4 </w:t>
            </w:r>
            <w:r w:rsidRPr="00A04543">
              <w:rPr>
                <w:rFonts w:cs="Arial"/>
                <w:b/>
              </w:rPr>
              <w:t>o</w:t>
            </w:r>
          </w:p>
          <w:p w:rsidR="007A6DE3" w:rsidRDefault="007A6DE3" w:rsidP="000F05AE">
            <w:pPr>
              <w:pStyle w:val="Heading4nobold"/>
              <w:keepNext/>
              <w:numPr>
                <w:ilvl w:val="0"/>
                <w:numId w:val="43"/>
              </w:numPr>
              <w:spacing w:line="240" w:lineRule="exact"/>
              <w:ind w:hanging="215"/>
              <w:jc w:val="left"/>
            </w:pPr>
            <w:r w:rsidRPr="00A04543">
              <w:rPr>
                <w:rFonts w:ascii="Arial" w:hAnsi="Arial" w:cs="Arial"/>
                <w:color w:val="000000"/>
              </w:rPr>
              <w:t>SL per Utente per Office 365 Midsize Business</w:t>
            </w:r>
          </w:p>
        </w:tc>
      </w:tr>
    </w:tbl>
    <w:p w:rsidR="0082133B" w:rsidRPr="006827F6" w:rsidRDefault="00ED4593">
      <w:pPr>
        <w:pStyle w:val="PURBlueBGHeader"/>
      </w:pPr>
      <w:r>
        <w:t>SL ADD-ON</w:t>
      </w:r>
    </w:p>
    <w:tbl>
      <w:tblPr>
        <w:tblStyle w:val="PURTableNoVertical"/>
        <w:tblW w:w="0" w:type="auto"/>
        <w:tblLook w:val="04A0" w:firstRow="1" w:lastRow="0" w:firstColumn="1" w:lastColumn="0" w:noHBand="0" w:noVBand="1"/>
      </w:tblPr>
      <w:tblGrid>
        <w:gridCol w:w="5278"/>
        <w:gridCol w:w="5248"/>
      </w:tblGrid>
      <w:tr w:rsidR="0082133B" w:rsidTr="000F05AE">
        <w:trPr>
          <w:cnfStyle w:val="100000000000" w:firstRow="1" w:lastRow="0" w:firstColumn="0" w:lastColumn="0" w:oddVBand="0" w:evenVBand="0" w:oddHBand="0" w:evenHBand="0" w:firstRowFirstColumn="0" w:firstRowLastColumn="0" w:lastRowFirstColumn="0" w:lastRowLastColumn="0"/>
        </w:trPr>
        <w:tc>
          <w:tcPr>
            <w:tcW w:w="5333" w:type="dxa"/>
            <w:tcBorders>
              <w:top w:val="nil"/>
              <w:bottom w:val="nil"/>
            </w:tcBorders>
          </w:tcPr>
          <w:p w:rsidR="0082133B" w:rsidRPr="006827F6" w:rsidRDefault="00ED4593">
            <w:pPr>
              <w:pStyle w:val="PURBody"/>
            </w:pPr>
            <w:r>
              <w:rPr>
                <w:b/>
                <w:i/>
              </w:rPr>
              <w:t>Casi in cui è Necessaria:</w:t>
            </w:r>
          </w:p>
          <w:p w:rsidR="0082133B" w:rsidRDefault="003626EB" w:rsidP="00E16F35">
            <w:pPr>
              <w:pStyle w:val="PURBullet"/>
              <w:numPr>
                <w:ilvl w:val="0"/>
                <w:numId w:val="44"/>
              </w:numPr>
            </w:pPr>
            <w:r>
              <w:t>Per ogni GB di memorizzazione oltre alla memorizzazione fornita con SL per utente.</w:t>
            </w:r>
          </w:p>
        </w:tc>
        <w:tc>
          <w:tcPr>
            <w:tcW w:w="5309" w:type="dxa"/>
            <w:tcBorders>
              <w:top w:val="nil"/>
              <w:bottom w:val="nil"/>
            </w:tcBorders>
          </w:tcPr>
          <w:p w:rsidR="0082133B" w:rsidRPr="006827F6" w:rsidRDefault="00ED4593">
            <w:pPr>
              <w:pStyle w:val="PURBody"/>
            </w:pPr>
            <w:r>
              <w:rPr>
                <w:b/>
                <w:i/>
              </w:rPr>
              <w:t>SL necessaria:</w:t>
            </w:r>
          </w:p>
          <w:p w:rsidR="0082133B" w:rsidRDefault="00ED4593" w:rsidP="00E16F35">
            <w:pPr>
              <w:pStyle w:val="PURBullet"/>
              <w:numPr>
                <w:ilvl w:val="0"/>
                <w:numId w:val="45"/>
              </w:numPr>
            </w:pPr>
            <w:r>
              <w:t>SL Add-on per SharePoint Online Extra Storage</w:t>
            </w:r>
          </w:p>
        </w:tc>
      </w:tr>
    </w:tbl>
    <w:p w:rsidR="0082133B" w:rsidRPr="006827F6" w:rsidRDefault="00E67513" w:rsidP="000F05AE">
      <w:pPr>
        <w:pStyle w:val="PURBreadcrumb"/>
        <w:spacing w:before="150" w:after="15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82133B" w:rsidRPr="006827F6" w:rsidRDefault="00ED4593">
      <w:pPr>
        <w:pStyle w:val="PURProductName"/>
      </w:pPr>
      <w:bookmarkStart w:id="319" w:name="_Sec385"/>
      <w:r>
        <w:t>SharePoint Online Piano 2</w:t>
      </w:r>
      <w:bookmarkEnd w:id="319"/>
      <w:r>
        <w:fldChar w:fldCharType="begin"/>
      </w:r>
      <w:r>
        <w:instrText>XE "SharePoint Online Piano 2"</w:instrText>
      </w:r>
      <w:r>
        <w:fldChar w:fldCharType="end"/>
      </w:r>
      <w:r w:rsidR="00C63C57">
        <w:fldChar w:fldCharType="begin"/>
      </w:r>
      <w:r>
        <w:instrText>TC "</w:instrText>
      </w:r>
      <w:bookmarkStart w:id="320" w:name="_Toc358185975"/>
      <w:bookmarkStart w:id="321" w:name="_Toc358186050"/>
      <w:r>
        <w:instrText>SharePoint Online Piano 2</w:instrText>
      </w:r>
      <w:bookmarkEnd w:id="320"/>
      <w:bookmarkEnd w:id="321"/>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FD5971" w:rsidRDefault="00ED4593">
            <w:pPr>
              <w:pStyle w:val="PURBody"/>
            </w:pPr>
            <w:r>
              <w:t xml:space="preserve">Supplemento sulla Privacy e sulla Protezione per Office 365: </w:t>
            </w:r>
            <w:r>
              <w:rPr>
                <w:b/>
              </w:rPr>
              <w:t>Sì</w:t>
            </w:r>
            <w:r>
              <w:t xml:space="preserve"> (ulteriori informazioni sono disponibili all</w:t>
            </w:r>
            <w:r w:rsidR="001C5374">
              <w:t>’</w:t>
            </w:r>
            <w:r>
              <w:t xml:space="preserve">indirizzo </w:t>
            </w:r>
            <w:hyperlink r:id="rId68">
              <w:r>
                <w:rPr>
                  <w:color w:val="00467F"/>
                  <w:u w:val="single"/>
                </w:rPr>
                <w:t>http://go.microsoft.com/fwlink/?LinkID=212058&amp;clcid=0x409</w:t>
              </w:r>
            </w:hyperlink>
            <w:r>
              <w:t>)</w:t>
            </w: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69" w:history="1">
              <w:r w:rsidR="00311421" w:rsidRPr="00311421">
                <w:rPr>
                  <w:rStyle w:val="Hyperlink"/>
                </w:rPr>
                <w:t>http://microsoft.com/licensing/contracts</w:t>
              </w:r>
            </w:hyperlink>
            <w:r w:rsidR="00311421" w:rsidRPr="00311421">
              <w:t>)</w:t>
            </w:r>
          </w:p>
        </w:tc>
      </w:tr>
    </w:tbl>
    <w:p w:rsidR="0082133B" w:rsidRPr="006827F6" w:rsidRDefault="00ED4593">
      <w:pPr>
        <w:pStyle w:val="PURBlueBGHeader"/>
      </w:pPr>
      <w:r>
        <w:t>SL per Utente</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pPr>
              <w:pStyle w:val="PURBody"/>
            </w:pPr>
            <w:r>
              <w:rPr>
                <w:b/>
                <w:i/>
              </w:rPr>
              <w:t>Necessaria per ogni:</w:t>
            </w:r>
          </w:p>
          <w:p w:rsidR="00E47D3A" w:rsidRPr="006827F6" w:rsidRDefault="00ED4593" w:rsidP="00E47D3A">
            <w:pPr>
              <w:pStyle w:val="PURBullet"/>
              <w:numPr>
                <w:ilvl w:val="0"/>
                <w:numId w:val="95"/>
              </w:numPr>
            </w:pPr>
            <w:r>
              <w:t>Utente autenticato che accede al servizio online o al software correlato. Gli Utenti Esterni</w:t>
            </w:r>
            <w:r>
              <w:rPr>
                <w:vertAlign w:val="superscript"/>
              </w:rPr>
              <w:t>1</w:t>
            </w:r>
            <w:r>
              <w:t xml:space="preserve"> invitati alle raccolte siti attraverso la funzionalità di condivisione via posta elettronica non richiedono SL per Utente.</w:t>
            </w:r>
          </w:p>
          <w:p w:rsidR="0082133B" w:rsidRDefault="00BA7F17" w:rsidP="00E47D3A">
            <w:pPr>
              <w:pStyle w:val="PURBullet"/>
              <w:numPr>
                <w:ilvl w:val="0"/>
                <w:numId w:val="46"/>
              </w:numPr>
            </w:pPr>
            <w:r>
              <w:rPr>
                <w:vertAlign w:val="superscript"/>
              </w:rPr>
              <w:t>1</w:t>
            </w:r>
            <w:r w:rsidR="00E47D3A">
              <w:t xml:space="preserve">Per informazioni, il licenziatario potrà prendere visione delle </w:t>
            </w:r>
            <w:hyperlink w:anchor="General_License_Terms" w:history="1">
              <w:r w:rsidR="00E47D3A">
                <w:rPr>
                  <w:rStyle w:val="Hyperlink"/>
                </w:rPr>
                <w:t>Condizioni Generali di Licenza, Definizioni</w:t>
              </w:r>
            </w:hyperlink>
          </w:p>
        </w:tc>
        <w:tc>
          <w:tcPr>
            <w:tcW w:w="7000" w:type="dxa"/>
          </w:tcPr>
          <w:p w:rsidR="0082133B" w:rsidRPr="006827F6" w:rsidRDefault="00ED4593">
            <w:pPr>
              <w:pStyle w:val="PURBody"/>
            </w:pPr>
            <w:r>
              <w:rPr>
                <w:b/>
                <w:i/>
              </w:rPr>
              <w:t>SL necessaria:</w:t>
            </w:r>
          </w:p>
          <w:p w:rsidR="0082133B" w:rsidRPr="002D7438" w:rsidRDefault="00ED4593" w:rsidP="002D7438">
            <w:pPr>
              <w:pStyle w:val="PURBullet"/>
              <w:numPr>
                <w:ilvl w:val="0"/>
                <w:numId w:val="47"/>
              </w:numPr>
              <w:spacing w:line="220" w:lineRule="exact"/>
              <w:ind w:hanging="215"/>
              <w:rPr>
                <w:rFonts w:cs="Arial"/>
              </w:rPr>
            </w:pPr>
            <w:r w:rsidRPr="002D7438">
              <w:rPr>
                <w:rFonts w:cs="Arial"/>
              </w:rPr>
              <w:t xml:space="preserve">SL per Utente per SharePoint Online Piano 2 </w:t>
            </w:r>
            <w:r w:rsidRPr="002D7438">
              <w:rPr>
                <w:rFonts w:cs="Arial"/>
                <w:b/>
              </w:rPr>
              <w:t>o</w:t>
            </w:r>
          </w:p>
          <w:p w:rsidR="007C7028" w:rsidRPr="002D7438" w:rsidRDefault="007C7028" w:rsidP="002D7438">
            <w:pPr>
              <w:pStyle w:val="Heading4nobold"/>
              <w:numPr>
                <w:ilvl w:val="0"/>
                <w:numId w:val="47"/>
              </w:numPr>
              <w:spacing w:line="220" w:lineRule="exact"/>
              <w:ind w:hanging="215"/>
              <w:jc w:val="left"/>
              <w:rPr>
                <w:rFonts w:ascii="Arial" w:hAnsi="Arial" w:cs="Arial"/>
              </w:rPr>
            </w:pPr>
            <w:r w:rsidRPr="002D7438">
              <w:rPr>
                <w:rFonts w:ascii="Arial" w:hAnsi="Arial" w:cs="Arial"/>
                <w:color w:val="000000"/>
              </w:rPr>
              <w:t xml:space="preserve">SL per Utente per Office 365 Education A3 </w:t>
            </w:r>
            <w:r w:rsidRPr="002D7438">
              <w:rPr>
                <w:rFonts w:ascii="Arial" w:hAnsi="Arial" w:cs="Arial"/>
                <w:b/>
                <w:color w:val="000000"/>
                <w:szCs w:val="18"/>
              </w:rPr>
              <w:t>o</w:t>
            </w:r>
          </w:p>
          <w:p w:rsidR="007C7028" w:rsidRPr="002D7438" w:rsidRDefault="007C7028" w:rsidP="002D7438">
            <w:pPr>
              <w:pStyle w:val="PURBullet"/>
              <w:numPr>
                <w:ilvl w:val="0"/>
                <w:numId w:val="47"/>
              </w:numPr>
              <w:spacing w:line="220" w:lineRule="exact"/>
              <w:ind w:hanging="215"/>
              <w:rPr>
                <w:rFonts w:cs="Arial"/>
              </w:rPr>
            </w:pPr>
            <w:r w:rsidRPr="002D7438">
              <w:rPr>
                <w:rFonts w:cs="Arial"/>
                <w:color w:val="000000"/>
              </w:rPr>
              <w:t>SL per Utente per Office 365 Education A4</w:t>
            </w:r>
            <w:r w:rsidRPr="002D7438">
              <w:rPr>
                <w:rFonts w:cs="Arial"/>
                <w:color w:val="000000"/>
                <w:szCs w:val="18"/>
              </w:rPr>
              <w:t xml:space="preserve"> </w:t>
            </w:r>
            <w:r w:rsidRPr="002D7438">
              <w:rPr>
                <w:rFonts w:cs="Arial"/>
                <w:b/>
                <w:color w:val="000000"/>
                <w:szCs w:val="18"/>
              </w:rPr>
              <w:t>o</w:t>
            </w:r>
            <w:r w:rsidRPr="002D7438">
              <w:rPr>
                <w:rFonts w:cs="Arial"/>
              </w:rPr>
              <w:t xml:space="preserve"> </w:t>
            </w:r>
          </w:p>
          <w:p w:rsidR="0082133B" w:rsidRPr="002D7438" w:rsidRDefault="00ED4593" w:rsidP="002D7438">
            <w:pPr>
              <w:pStyle w:val="PURBullet"/>
              <w:numPr>
                <w:ilvl w:val="0"/>
                <w:numId w:val="47"/>
              </w:numPr>
              <w:spacing w:line="220" w:lineRule="exact"/>
              <w:ind w:hanging="215"/>
              <w:rPr>
                <w:rFonts w:cs="Arial"/>
              </w:rPr>
            </w:pPr>
            <w:r w:rsidRPr="002D7438">
              <w:rPr>
                <w:rFonts w:cs="Arial"/>
              </w:rPr>
              <w:t xml:space="preserve">SL per Utente per Office 365 Enterprise E3 </w:t>
            </w:r>
            <w:r w:rsidRPr="002D7438">
              <w:rPr>
                <w:rFonts w:cs="Arial"/>
                <w:b/>
              </w:rPr>
              <w:t>o</w:t>
            </w:r>
          </w:p>
          <w:p w:rsidR="0082133B" w:rsidRDefault="00ED4593" w:rsidP="002D7438">
            <w:pPr>
              <w:pStyle w:val="PURBullet"/>
              <w:numPr>
                <w:ilvl w:val="0"/>
                <w:numId w:val="47"/>
              </w:numPr>
              <w:spacing w:line="220" w:lineRule="exact"/>
              <w:ind w:hanging="215"/>
            </w:pPr>
            <w:r w:rsidRPr="002D7438">
              <w:rPr>
                <w:rFonts w:cs="Arial"/>
              </w:rPr>
              <w:t>SL per Utente per Office 365 Enterprise E4</w:t>
            </w:r>
          </w:p>
        </w:tc>
      </w:tr>
    </w:tbl>
    <w:p w:rsidR="0082133B" w:rsidRPr="006827F6" w:rsidRDefault="00ED4593">
      <w:pPr>
        <w:pStyle w:val="PURBlueBGHeader"/>
      </w:pPr>
      <w:r>
        <w:t>SL ADD-ON</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Casi in cui è necessaria:</w:t>
            </w:r>
          </w:p>
          <w:p w:rsidR="0082133B" w:rsidRDefault="00ED4593" w:rsidP="00E16F35">
            <w:pPr>
              <w:pStyle w:val="PURBullet"/>
              <w:numPr>
                <w:ilvl w:val="0"/>
                <w:numId w:val="48"/>
              </w:numPr>
            </w:pPr>
            <w:r>
              <w:t>Per ogni GB di memorizzazione oltre alla memorizzazione fornita con SL per utente.</w:t>
            </w:r>
          </w:p>
        </w:tc>
        <w:tc>
          <w:tcPr>
            <w:tcW w:w="5308" w:type="dxa"/>
            <w:tcBorders>
              <w:top w:val="nil"/>
              <w:bottom w:val="nil"/>
            </w:tcBorders>
          </w:tcPr>
          <w:p w:rsidR="0082133B" w:rsidRPr="006827F6" w:rsidRDefault="00ED4593">
            <w:pPr>
              <w:pStyle w:val="PURBody"/>
            </w:pPr>
            <w:r>
              <w:rPr>
                <w:b/>
                <w:i/>
              </w:rPr>
              <w:t>SL necessaria:</w:t>
            </w:r>
          </w:p>
          <w:p w:rsidR="0082133B" w:rsidRDefault="00ED4593" w:rsidP="00E16F35">
            <w:pPr>
              <w:pStyle w:val="PURBullet"/>
              <w:numPr>
                <w:ilvl w:val="0"/>
                <w:numId w:val="49"/>
              </w:numPr>
            </w:pPr>
            <w:r>
              <w:t>SL Add-on per SharePoint Online Extra Storage</w:t>
            </w:r>
          </w:p>
        </w:tc>
      </w:tr>
    </w:tbl>
    <w:bookmarkStart w:id="322" w:name="_Sec404"/>
    <w:p w:rsidR="003C5633" w:rsidRPr="006827F6" w:rsidRDefault="00C63C57" w:rsidP="000F05AE">
      <w:pPr>
        <w:pStyle w:val="PURBreadcrumb"/>
        <w:spacing w:before="150" w:after="150"/>
      </w:pPr>
      <w:r>
        <w:fldChar w:fldCharType="begin"/>
      </w:r>
      <w:r>
        <w:instrText>HYPERLINK \l "_Sec4"</w:instrText>
      </w:r>
      <w:r>
        <w:fldChar w:fldCharType="separate"/>
      </w:r>
      <w:hyperlink w:anchor="_Sec4">
        <w:r w:rsidR="0084471A">
          <w:rPr>
            <w:color w:val="00467F"/>
            <w:u w:val="single"/>
          </w:rPr>
          <w:t>Sommario</w:t>
        </w:r>
      </w:hyperlink>
      <w:r>
        <w:fldChar w:fldCharType="end"/>
      </w:r>
      <w:r>
        <w:t xml:space="preserve"> / </w:t>
      </w:r>
      <w:hyperlink w:anchor="_Sec6">
        <w:hyperlink w:anchor="General_License_Terms">
          <w:r w:rsidR="0084471A">
            <w:rPr>
              <w:color w:val="00467F"/>
              <w:u w:val="single"/>
            </w:rPr>
            <w:t>Condizioni Generali</w:t>
          </w:r>
        </w:hyperlink>
      </w:hyperlink>
      <w:r>
        <w:t xml:space="preserve"> </w:t>
      </w:r>
    </w:p>
    <w:p w:rsidR="00C72CDA" w:rsidRPr="000F05AE" w:rsidRDefault="00C72CDA" w:rsidP="000F05AE">
      <w:pPr>
        <w:spacing w:after="90" w:line="240" w:lineRule="exact"/>
        <w:rPr>
          <w:sz w:val="16"/>
        </w:rPr>
      </w:pPr>
      <w:r>
        <w:br w:type="page"/>
      </w:r>
    </w:p>
    <w:p w:rsidR="00517866" w:rsidRPr="006827F6" w:rsidRDefault="00517866" w:rsidP="00517866">
      <w:pPr>
        <w:pStyle w:val="PURProductName"/>
      </w:pPr>
      <w:r>
        <w:lastRenderedPageBreak/>
        <w:t>Visio Pro per Office 365</w:t>
      </w:r>
      <w:r>
        <w:fldChar w:fldCharType="begin"/>
      </w:r>
      <w:r>
        <w:instrText>XE "Visio Pro per Office 365"</w:instrText>
      </w:r>
      <w:r>
        <w:fldChar w:fldCharType="end"/>
      </w:r>
      <w:r w:rsidR="00C63C57">
        <w:fldChar w:fldCharType="begin"/>
      </w:r>
      <w:r w:rsidR="00256119">
        <w:instrText>TC "</w:instrText>
      </w:r>
      <w:bookmarkStart w:id="323" w:name="_Toc358185976"/>
      <w:bookmarkStart w:id="324" w:name="_Toc358186051"/>
      <w:r w:rsidR="00256119">
        <w:instrText>Visio Pro per Office 365</w:instrText>
      </w:r>
      <w:bookmarkEnd w:id="323"/>
      <w:bookmarkEnd w:id="324"/>
      <w:r w:rsidR="00256119">
        <w:instrText xml:space="preserve">" \l 2 </w:instrText>
      </w:r>
      <w:r w:rsidR="00C63C57">
        <w:fldChar w:fldCharType="end"/>
      </w:r>
    </w:p>
    <w:p w:rsidR="00517866" w:rsidRPr="006827F6" w:rsidRDefault="00517866" w:rsidP="00517866">
      <w:pPr>
        <w:pStyle w:val="PURLicenseTerm"/>
      </w:pPr>
      <w:r>
        <w:t>Le condizioni di licenza che si applicano all</w:t>
      </w:r>
      <w:r w:rsidR="001C5374">
        <w:t>’</w:t>
      </w:r>
      <w:r>
        <w:t>utilizzo da parte del licenziatario del prodotto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724"/>
        <w:gridCol w:w="5076"/>
      </w:tblGrid>
      <w:tr w:rsidR="00517866" w:rsidTr="00517866">
        <w:tc>
          <w:tcPr>
            <w:tcW w:w="6120" w:type="dxa"/>
          </w:tcPr>
          <w:p w:rsidR="00517866" w:rsidRDefault="00517866" w:rsidP="00A65603">
            <w:pPr>
              <w:pStyle w:val="PURBody"/>
            </w:pPr>
            <w:r>
              <w:t xml:space="preserve">Consultare le Comunicazioni Applicabili: </w:t>
            </w:r>
            <w:r>
              <w:rPr>
                <w:b/>
              </w:rPr>
              <w:t>No</w:t>
            </w:r>
          </w:p>
        </w:tc>
        <w:tc>
          <w:tcPr>
            <w:tcW w:w="6120" w:type="dxa"/>
          </w:tcPr>
          <w:p w:rsidR="00517866" w:rsidRDefault="00517866" w:rsidP="00517866">
            <w:pPr>
              <w:pStyle w:val="PURBody"/>
            </w:pPr>
            <w:r>
              <w:t xml:space="preserve">Panoramica della Protezione: </w:t>
            </w:r>
            <w:r>
              <w:rPr>
                <w:b/>
              </w:rPr>
              <w:t>No</w:t>
            </w:r>
          </w:p>
        </w:tc>
      </w:tr>
      <w:tr w:rsidR="00517866" w:rsidTr="00517866">
        <w:tc>
          <w:tcPr>
            <w:tcW w:w="6120" w:type="dxa"/>
          </w:tcPr>
          <w:p w:rsidR="00517866" w:rsidRPr="0084471A" w:rsidRDefault="00517866" w:rsidP="00A65603">
            <w:pPr>
              <w:pStyle w:val="PURBody"/>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lang w:val="sv-SE"/>
              </w:rPr>
              <w:t>:</w:t>
            </w:r>
            <w:r w:rsidRPr="0084471A">
              <w:rPr>
                <w:rFonts w:ascii="Tahoma" w:eastAsia="Times New Roman" w:hAnsi="Tahoma" w:cs="Tahoma"/>
                <w:color w:val="000000"/>
                <w:szCs w:val="18"/>
                <w:lang w:val="sv-SE"/>
              </w:rPr>
              <w:t xml:space="preserve"> </w:t>
            </w:r>
            <w:hyperlink r:id="rId70">
              <w:r w:rsidR="000054BB">
                <w:rPr>
                  <w:color w:val="00467F"/>
                  <w:u w:val="single"/>
                </w:rPr>
                <w:t>http://go.microsoft.com/fwlink/?LinkID=212058&amp;clcid=0x409</w:t>
              </w:r>
            </w:hyperlink>
            <w:r w:rsidRPr="0084471A">
              <w:rPr>
                <w:lang w:val="sv-SE"/>
              </w:rPr>
              <w:t>)</w:t>
            </w:r>
          </w:p>
        </w:tc>
        <w:tc>
          <w:tcPr>
            <w:tcW w:w="6120" w:type="dxa"/>
          </w:tcPr>
          <w:p w:rsidR="00517866" w:rsidRDefault="00517866" w:rsidP="00517866">
            <w:pPr>
              <w:pStyle w:val="PURBody"/>
            </w:pPr>
            <w:r>
              <w:t xml:space="preserve">Contratto di Servizio: </w:t>
            </w:r>
            <w:r>
              <w:rPr>
                <w:b/>
              </w:rPr>
              <w:t>No</w:t>
            </w:r>
          </w:p>
        </w:tc>
      </w:tr>
    </w:tbl>
    <w:p w:rsidR="00517866" w:rsidRPr="006827F6" w:rsidRDefault="00517866" w:rsidP="00517866">
      <w:pPr>
        <w:pStyle w:val="PURBlueBGHeader"/>
      </w:pPr>
      <w:r>
        <w:t>SL per Utente</w:t>
      </w:r>
    </w:p>
    <w:tbl>
      <w:tblPr>
        <w:tblStyle w:val="PURTableNoVertical"/>
        <w:tblW w:w="0" w:type="auto"/>
        <w:tblLook w:val="04A0" w:firstRow="1" w:lastRow="0" w:firstColumn="1" w:lastColumn="0" w:noHBand="0" w:noVBand="1"/>
      </w:tblPr>
      <w:tblGrid>
        <w:gridCol w:w="5382"/>
        <w:gridCol w:w="5144"/>
      </w:tblGrid>
      <w:tr w:rsidR="00517866" w:rsidTr="002C6CDB">
        <w:trPr>
          <w:cnfStyle w:val="100000000000" w:firstRow="1" w:lastRow="0" w:firstColumn="0" w:lastColumn="0" w:oddVBand="0" w:evenVBand="0" w:oddHBand="0" w:evenHBand="0" w:firstRowFirstColumn="0" w:firstRowLastColumn="0" w:lastRowFirstColumn="0" w:lastRowLastColumn="0"/>
        </w:trPr>
        <w:tc>
          <w:tcPr>
            <w:tcW w:w="5440" w:type="dxa"/>
          </w:tcPr>
          <w:p w:rsidR="00517866" w:rsidRDefault="00517866" w:rsidP="00517866">
            <w:pPr>
              <w:pStyle w:val="PURBody"/>
            </w:pPr>
            <w:r>
              <w:rPr>
                <w:b/>
                <w:i/>
              </w:rPr>
              <w:t>Necessaria per ogni:</w:t>
            </w:r>
          </w:p>
        </w:tc>
        <w:tc>
          <w:tcPr>
            <w:tcW w:w="5202" w:type="dxa"/>
          </w:tcPr>
          <w:p w:rsidR="00517866" w:rsidRDefault="00517866" w:rsidP="00517866">
            <w:pPr>
              <w:pStyle w:val="PURBody"/>
            </w:pPr>
            <w:r>
              <w:rPr>
                <w:b/>
                <w:i/>
              </w:rPr>
              <w:t>SL necessaria:</w:t>
            </w:r>
          </w:p>
        </w:tc>
      </w:tr>
      <w:tr w:rsidR="00517866" w:rsidTr="002C6CDB">
        <w:tc>
          <w:tcPr>
            <w:tcW w:w="5440" w:type="dxa"/>
          </w:tcPr>
          <w:p w:rsidR="00517866" w:rsidRDefault="00517866" w:rsidP="005C69E9">
            <w:pPr>
              <w:pStyle w:val="PURBullet"/>
              <w:numPr>
                <w:ilvl w:val="0"/>
                <w:numId w:val="76"/>
              </w:numPr>
            </w:pPr>
            <w:r>
              <w:t>Utente che accede al servizio online o al software correlato.</w:t>
            </w:r>
          </w:p>
        </w:tc>
        <w:tc>
          <w:tcPr>
            <w:tcW w:w="5202" w:type="dxa"/>
          </w:tcPr>
          <w:p w:rsidR="00517866" w:rsidRDefault="00517866" w:rsidP="005C69E9">
            <w:pPr>
              <w:pStyle w:val="PURBullet"/>
              <w:numPr>
                <w:ilvl w:val="0"/>
                <w:numId w:val="77"/>
              </w:numPr>
            </w:pPr>
            <w:r>
              <w:t xml:space="preserve">SL per Utente per Visio Pro per Office 365 </w:t>
            </w:r>
          </w:p>
        </w:tc>
      </w:tr>
    </w:tbl>
    <w:p w:rsidR="00517866" w:rsidRPr="006827F6" w:rsidRDefault="00517866" w:rsidP="00517866">
      <w:pPr>
        <w:pStyle w:val="PURBlueBGHeader"/>
      </w:pPr>
      <w:r>
        <w:t>Condizioni Aggiuntive:</w:t>
      </w:r>
    </w:p>
    <w:p w:rsidR="00517866" w:rsidRPr="006827F6" w:rsidRDefault="00517866" w:rsidP="00517866">
      <w:pPr>
        <w:pStyle w:val="PURBlueStrong-Indented"/>
      </w:pPr>
      <w:r>
        <w:t>Installazione e Diritti sull</w:t>
      </w:r>
      <w:r w:rsidR="001C5374">
        <w:t>’</w:t>
      </w:r>
      <w:r>
        <w:t>Utilizzo</w:t>
      </w:r>
    </w:p>
    <w:p w:rsidR="00517866" w:rsidRPr="002C6CDB" w:rsidRDefault="00517866" w:rsidP="00931CC9">
      <w:pPr>
        <w:pStyle w:val="PURBody-Indented"/>
        <w:ind w:left="0"/>
        <w:rPr>
          <w:sz w:val="14"/>
          <w:szCs w:val="16"/>
        </w:rPr>
      </w:pPr>
    </w:p>
    <w:p w:rsidR="00517866" w:rsidRPr="00563687" w:rsidRDefault="00517866" w:rsidP="005C69E9">
      <w:pPr>
        <w:pStyle w:val="ListParagraph"/>
        <w:numPr>
          <w:ilvl w:val="0"/>
          <w:numId w:val="85"/>
        </w:numPr>
        <w:ind w:left="540" w:hanging="270"/>
        <w:jc w:val="left"/>
        <w:rPr>
          <w:rFonts w:ascii="Arial" w:hAnsi="Arial" w:cs="Arial"/>
          <w:sz w:val="18"/>
          <w:szCs w:val="18"/>
        </w:rPr>
      </w:pPr>
      <w:r w:rsidRPr="00563687">
        <w:rPr>
          <w:rFonts w:ascii="Arial" w:hAnsi="Arial" w:cs="Arial"/>
          <w:sz w:val="18"/>
          <w:szCs w:val="18"/>
        </w:rPr>
        <w:t xml:space="preserve">Ogni utente al quale il licenziatario cede una SL per Utente potrà attivare il software per un utilizzo da remoto o in locale su un massimo di cinque OSE simultanei. </w:t>
      </w:r>
    </w:p>
    <w:p w:rsidR="00517866" w:rsidRPr="00563687" w:rsidRDefault="00517866" w:rsidP="005C69E9">
      <w:pPr>
        <w:pStyle w:val="ListParagraph"/>
        <w:numPr>
          <w:ilvl w:val="0"/>
          <w:numId w:val="85"/>
        </w:numPr>
        <w:ind w:left="540" w:hanging="270"/>
        <w:jc w:val="left"/>
        <w:rPr>
          <w:rFonts w:ascii="Arial" w:hAnsi="Arial" w:cs="Arial"/>
          <w:sz w:val="18"/>
          <w:szCs w:val="18"/>
        </w:rPr>
      </w:pPr>
      <w:r w:rsidRPr="00563687">
        <w:rPr>
          <w:rFonts w:ascii="Arial" w:hAnsi="Arial" w:cs="Arial"/>
          <w:sz w:val="18"/>
          <w:szCs w:val="18"/>
        </w:rPr>
        <w:t>L</w:t>
      </w:r>
      <w:r w:rsidR="001C5374">
        <w:rPr>
          <w:rFonts w:ascii="Arial" w:hAnsi="Arial" w:cs="Arial"/>
          <w:sz w:val="18"/>
          <w:szCs w:val="18"/>
        </w:rPr>
        <w:t>’</w:t>
      </w:r>
      <w:r w:rsidRPr="00563687">
        <w:rPr>
          <w:rFonts w:ascii="Arial" w:hAnsi="Arial" w:cs="Arial"/>
          <w:sz w:val="18"/>
          <w:szCs w:val="18"/>
        </w:rPr>
        <w:t xml:space="preserve">utente con licenza potrà inoltre utilizzare il software attivato da un altro utente ai sensi di una SL per Utente differente. </w:t>
      </w:r>
    </w:p>
    <w:p w:rsidR="00517866" w:rsidRPr="00563687" w:rsidRDefault="00517866" w:rsidP="005C69E9">
      <w:pPr>
        <w:pStyle w:val="ListParagraph"/>
        <w:numPr>
          <w:ilvl w:val="0"/>
          <w:numId w:val="85"/>
        </w:numPr>
        <w:ind w:left="540" w:hanging="270"/>
        <w:jc w:val="left"/>
        <w:rPr>
          <w:rFonts w:ascii="Arial" w:hAnsi="Arial" w:cs="Arial"/>
          <w:sz w:val="18"/>
          <w:szCs w:val="18"/>
        </w:rPr>
      </w:pPr>
      <w:r w:rsidRPr="00563687">
        <w:rPr>
          <w:rFonts w:ascii="Arial" w:hAnsi="Arial" w:cs="Arial"/>
          <w:sz w:val="18"/>
          <w:szCs w:val="18"/>
        </w:rPr>
        <w:t>Il licenziatario potrà consentire ad altri utenti di accedere in modalità remota al software esclusivamente per fornire servizi di</w:t>
      </w:r>
      <w:r w:rsidR="002A5FA7">
        <w:rPr>
          <w:rFonts w:ascii="Arial" w:hAnsi="Arial" w:cs="Arial"/>
          <w:sz w:val="18"/>
          <w:szCs w:val="18"/>
        </w:rPr>
        <w:t> </w:t>
      </w:r>
      <w:r w:rsidRPr="00563687">
        <w:rPr>
          <w:rFonts w:ascii="Arial" w:hAnsi="Arial" w:cs="Arial"/>
          <w:sz w:val="18"/>
          <w:szCs w:val="18"/>
        </w:rPr>
        <w:t xml:space="preserve">supporto. </w:t>
      </w:r>
    </w:p>
    <w:p w:rsidR="00517866" w:rsidRPr="002C6CDB" w:rsidRDefault="00517866" w:rsidP="00517866">
      <w:pPr>
        <w:pStyle w:val="PURBody-Indented"/>
        <w:rPr>
          <w:sz w:val="14"/>
          <w:szCs w:val="16"/>
        </w:rPr>
      </w:pPr>
    </w:p>
    <w:p w:rsidR="00517866" w:rsidRPr="006827F6" w:rsidRDefault="00517866" w:rsidP="00517866">
      <w:pPr>
        <w:pStyle w:val="PURBlueStrong-Indented"/>
      </w:pPr>
      <w:r>
        <w:t>Servizio Online e Aggiornamento Software</w:t>
      </w:r>
    </w:p>
    <w:p w:rsidR="00517866" w:rsidRPr="006827F6" w:rsidRDefault="00517866" w:rsidP="00517866">
      <w:pPr>
        <w:pStyle w:val="PURBody-Indented"/>
      </w:pPr>
      <w: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517866" w:rsidRPr="006827F6" w:rsidRDefault="00517866" w:rsidP="00517866">
      <w:pPr>
        <w:pStyle w:val="PURBlueStrong-Indented"/>
      </w:pPr>
      <w:r>
        <w:t>Connessione richiesta</w:t>
      </w:r>
    </w:p>
    <w:p w:rsidR="00517866" w:rsidRPr="006827F6" w:rsidRDefault="00517866" w:rsidP="00517866">
      <w:pPr>
        <w:pStyle w:val="PURBody-Indented"/>
      </w:pPr>
      <w:r>
        <w:t>Ogni utente a cui il licenziatario cederà una SL per Utente dovrà connettere a Internet ciascun dispositivo su cui è stato installato il</w:t>
      </w:r>
      <w:r w:rsidR="002A5FA7">
        <w:t> </w:t>
      </w:r>
      <w:r>
        <w:t>software, almeno una volta ogni 30 giorni.</w:t>
      </w:r>
      <w:r w:rsidR="003A1240">
        <w:t xml:space="preserve"> </w:t>
      </w:r>
      <w:r>
        <w:t>Qualora un utente non rispettasse tale requisito, la funzionalità del software potrebbe risentirne.</w:t>
      </w:r>
    </w:p>
    <w:p w:rsidR="00517866" w:rsidRPr="006827F6" w:rsidRDefault="00517866" w:rsidP="00517866">
      <w:pPr>
        <w:pStyle w:val="PURBlueStrong-Indented"/>
      </w:pPr>
      <w:r>
        <w:t>Convalida della sottoscrizione</w:t>
      </w:r>
    </w:p>
    <w:p w:rsidR="00517866" w:rsidRPr="006827F6" w:rsidRDefault="00517866" w:rsidP="00517866">
      <w:pPr>
        <w:pStyle w:val="PURBody-Indented"/>
      </w:pPr>
      <w: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3A1240">
        <w:t xml:space="preserve"> </w:t>
      </w:r>
      <w:r>
        <w:t>Tali informazioni includono la versione del software, il Windows Live ID dell</w:t>
      </w:r>
      <w:r w:rsidR="001C5374">
        <w:t>’</w:t>
      </w:r>
      <w:r>
        <w:t>utente, informazioni sull</w:t>
      </w:r>
      <w:r w:rsidR="001C5374">
        <w:t>’</w:t>
      </w:r>
      <w:r>
        <w:t>identificativo del prodotto, un ID computer, nonché l</w:t>
      </w:r>
      <w:r w:rsidR="001C5374">
        <w:t>’</w:t>
      </w:r>
      <w:r>
        <w:t>indirizzo del protocollo Internet del dispositivo. Qualora il software non disponga di una regolare licenza, la sua funzionalità ne risentirà.</w:t>
      </w:r>
      <w:r w:rsidR="003A1240">
        <w:t xml:space="preserve"> </w:t>
      </w:r>
      <w:r>
        <w:t>Il licenziatario potrà ottenere aggiornamenti solo per il software ricevuto da Microsoft o da fonti autorizzate.</w:t>
      </w:r>
      <w:r w:rsidR="003A1240">
        <w:t xml:space="preserve"> </w:t>
      </w:r>
      <w:r>
        <w:t>Per ulteriori informazioni su come ottenere aggiornamenti da fonti autorizzate, il licenziatario potrà visitare il sito Web all</w:t>
      </w:r>
      <w:r w:rsidR="001C5374">
        <w:t>’</w:t>
      </w:r>
      <w:r>
        <w:t xml:space="preserve">indirizzo </w:t>
      </w:r>
      <w:hyperlink r:id="rId71" w:history="1">
        <w:r w:rsidRPr="0054300C">
          <w:rPr>
            <w:rStyle w:val="Hyperlink"/>
          </w:rPr>
          <w:t>http://windows.microsoft.com/en-US/windows/help/genuine/faq</w:t>
        </w:r>
      </w:hyperlink>
      <w:r w:rsidRPr="002C6CDB">
        <w:t xml:space="preserve">. </w:t>
      </w:r>
      <w:r>
        <w:t>Utilizzando il software, il licenziatario acconsente alla trasmissione delle informazioni descritte nella presente sezione.</w:t>
      </w:r>
    </w:p>
    <w:p w:rsidR="00517866" w:rsidRPr="006827F6" w:rsidRDefault="00517866" w:rsidP="00517866">
      <w:pPr>
        <w:pStyle w:val="PURBlueStrong-Indented"/>
      </w:pPr>
      <w:r>
        <w:t>Elementi Multimediali e Modelli</w:t>
      </w:r>
    </w:p>
    <w:p w:rsidR="00517866" w:rsidRPr="006827F6" w:rsidRDefault="00517866" w:rsidP="00517866">
      <w:pPr>
        <w:pStyle w:val="PURBody-Indented"/>
      </w:pPr>
      <w: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1C5374">
        <w:t>’</w:t>
      </w:r>
      <w:r>
        <w:t>associazione con il prodotto, la</w:t>
      </w:r>
      <w:r w:rsidR="002C6CDB">
        <w:t> </w:t>
      </w:r>
      <w:r>
        <w:t>persona giuridica o l</w:t>
      </w:r>
      <w:r w:rsidR="001C5374">
        <w:t>’</w:t>
      </w:r>
      <w:r>
        <w:t>attività del licenziatario oppure (iv) creare materiale osceno o denigratorio con l</w:t>
      </w:r>
      <w:r w:rsidR="001C5374">
        <w:t>’</w:t>
      </w:r>
      <w:r>
        <w:t>ausilio degli elementi multimediali. Altri elementi multimediali, che sono accessibili su Office.com o su altri siti web tramite le funzionalità Office, sono disciplinati dalle condizioni riportate su detti siti web.</w:t>
      </w:r>
    </w:p>
    <w:p w:rsidR="006B67CD" w:rsidRPr="006827F6" w:rsidRDefault="006B67CD" w:rsidP="002C6CDB">
      <w:pPr>
        <w:pStyle w:val="PURBlueStrong-Indented"/>
        <w:keepNext w:val="0"/>
        <w:keepLines w:val="0"/>
      </w:pPr>
      <w:r>
        <w:t>Componenti dei tipi di carattere</w:t>
      </w:r>
    </w:p>
    <w:p w:rsidR="006B67CD" w:rsidRPr="006827F6" w:rsidRDefault="006B67CD" w:rsidP="002C6CDB">
      <w:pPr>
        <w:pStyle w:val="PURBlueStrong-Indented"/>
        <w:keepNext w:val="0"/>
        <w:keepLines w:val="0"/>
        <w:spacing w:after="120"/>
        <w:ind w:left="274"/>
      </w:pPr>
      <w:r>
        <w:rPr>
          <w:smallCaps w:val="0"/>
          <w:color w:val="auto"/>
          <w:spacing w:val="0"/>
        </w:rPr>
        <w:t>Il licenziatario potrà utilizzare i tipi di carattere installati dal software o nell</w:t>
      </w:r>
      <w:r w:rsidR="001C5374">
        <w:rPr>
          <w:smallCaps w:val="0"/>
          <w:color w:val="auto"/>
          <w:spacing w:val="0"/>
        </w:rPr>
        <w:t>’</w:t>
      </w:r>
      <w:r>
        <w:rPr>
          <w:smallCaps w:val="0"/>
          <w:color w:val="auto"/>
          <w:spacing w:val="0"/>
        </w:rPr>
        <w:t>ambito di un servizio correlato per visualizzare e stampare il contenuto.</w:t>
      </w:r>
      <w:r w:rsidR="003A1240">
        <w:rPr>
          <w:smallCaps w:val="0"/>
          <w:color w:val="auto"/>
          <w:spacing w:val="0"/>
        </w:rPr>
        <w:t xml:space="preserve"> </w:t>
      </w:r>
      <w:r>
        <w:rPr>
          <w:smallCaps w:val="0"/>
          <w:color w:val="auto"/>
          <w:spacing w:val="0"/>
        </w:rPr>
        <w:t>Il licenziatario potrà, altresì, incorporare i tipi di carattere nel contenuto solo nella modalità consentita dalle restrizioni relative all</w:t>
      </w:r>
      <w:r w:rsidR="001C5374">
        <w:rPr>
          <w:smallCaps w:val="0"/>
          <w:color w:val="auto"/>
          <w:spacing w:val="0"/>
        </w:rPr>
        <w:t>’</w:t>
      </w:r>
      <w:r>
        <w:rPr>
          <w:smallCaps w:val="0"/>
          <w:color w:val="auto"/>
          <w:spacing w:val="0"/>
        </w:rPr>
        <w:t>incorporamento dei tipi di carattere e potrà scaricarli temporaneamente in una stampante o in un altro dispositivo di output per la stampa.</w:t>
      </w:r>
    </w:p>
    <w:p w:rsidR="004810D6" w:rsidRPr="006827F6" w:rsidRDefault="00E67513" w:rsidP="002C6CDB">
      <w:pPr>
        <w:pStyle w:val="PURBreadcrumb"/>
        <w:keepNext w:val="0"/>
        <w:keepLines w:val="0"/>
        <w:spacing w:before="180" w:after="180"/>
      </w:pPr>
      <w:hyperlink w:anchor="_Sec4">
        <w:hyperlink w:anchor="_Sec4">
          <w:r w:rsidR="0084471A">
            <w:rPr>
              <w:color w:val="00467F"/>
              <w:u w:val="single"/>
            </w:rPr>
            <w:t>Sommario</w:t>
          </w:r>
        </w:hyperlink>
      </w:hyperlink>
      <w:r w:rsidR="00C63C57">
        <w:rPr>
          <w:szCs w:val="16"/>
        </w:rPr>
        <w:t xml:space="preserve"> / </w:t>
      </w:r>
      <w:hyperlink w:anchor="_Sec6">
        <w:hyperlink w:anchor="General_License_Terms">
          <w:r w:rsidR="0084471A">
            <w:rPr>
              <w:color w:val="00467F"/>
              <w:u w:val="single"/>
            </w:rPr>
            <w:t>Condizioni Generali</w:t>
          </w:r>
        </w:hyperlink>
      </w:hyperlink>
      <w:r w:rsidR="00C63C57">
        <w:rPr>
          <w:szCs w:val="16"/>
        </w:rPr>
        <w:t xml:space="preserve"> </w:t>
      </w:r>
    </w:p>
    <w:p w:rsidR="00C72CDA" w:rsidRPr="002C6CDB" w:rsidRDefault="00C72CDA" w:rsidP="002C6CDB">
      <w:pPr>
        <w:spacing w:after="80" w:line="240" w:lineRule="exact"/>
        <w:rPr>
          <w:sz w:val="10"/>
          <w:szCs w:val="10"/>
        </w:rPr>
      </w:pPr>
      <w:r w:rsidRPr="002C6CDB">
        <w:rPr>
          <w:sz w:val="16"/>
          <w:szCs w:val="16"/>
        </w:rPr>
        <w:lastRenderedPageBreak/>
        <w:br w:type="page"/>
      </w:r>
    </w:p>
    <w:p w:rsidR="004810D6" w:rsidRPr="006827F6" w:rsidRDefault="004810D6" w:rsidP="004810D6">
      <w:pPr>
        <w:pStyle w:val="PURProductName"/>
      </w:pPr>
      <w:r>
        <w:lastRenderedPageBreak/>
        <w:t xml:space="preserve">Windows Azure Active Directory Rights Management </w:t>
      </w:r>
      <w:r>
        <w:fldChar w:fldCharType="begin"/>
      </w:r>
      <w:r>
        <w:instrText xml:space="preserve">XE </w:instrText>
      </w:r>
      <w:r w:rsidR="003A1240">
        <w:instrText>“</w:instrText>
      </w:r>
      <w:r>
        <w:instrText>Windows Azure Active Directory Rights Management</w:instrText>
      </w:r>
      <w:r w:rsidR="003A1240">
        <w:instrText>”</w:instrText>
      </w:r>
      <w:r>
        <w:fldChar w:fldCharType="end"/>
      </w:r>
      <w:r w:rsidR="00C63C57">
        <w:fldChar w:fldCharType="begin"/>
      </w:r>
      <w:r>
        <w:instrText xml:space="preserve"> TC </w:instrText>
      </w:r>
      <w:r w:rsidR="003A1240">
        <w:instrText>“</w:instrText>
      </w:r>
      <w:bookmarkStart w:id="325" w:name="_Toc358185977"/>
      <w:bookmarkStart w:id="326" w:name="_Toc358186052"/>
      <w:r w:rsidR="00256119">
        <w:instrText>Windows Azure Active Directory Rights Management</w:instrText>
      </w:r>
      <w:bookmarkEnd w:id="325"/>
      <w:bookmarkEnd w:id="326"/>
      <w:r w:rsidR="003A1240">
        <w:instrText>”</w:instrText>
      </w:r>
      <w:r>
        <w:instrText xml:space="preserve"> \l 2</w:instrText>
      </w:r>
      <w:r w:rsidR="00C63C57">
        <w:fldChar w:fldCharType="end"/>
      </w:r>
    </w:p>
    <w:p w:rsidR="004810D6" w:rsidRPr="006827F6" w:rsidRDefault="004810D6" w:rsidP="004810D6">
      <w:pPr>
        <w:pStyle w:val="PURLicenseTerm"/>
      </w:pPr>
      <w:r>
        <w:t>Le condizioni di licenza che si applicano all</w:t>
      </w:r>
      <w:r w:rsidR="001C5374">
        <w:t>’</w:t>
      </w:r>
      <w:r>
        <w:t>utilizzo da parte del licenziatario del prodotto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84471A" w:rsidRDefault="004810D6" w:rsidP="00517CC7">
            <w:pPr>
              <w:pStyle w:val="PURBody"/>
              <w:rPr>
                <w:lang w:val="sv-SE"/>
              </w:rPr>
            </w:pPr>
            <w:r w:rsidRPr="0084471A">
              <w:rPr>
                <w:lang w:val="sv-SE"/>
              </w:rPr>
              <w:t>Informativa sulla Privacy:</w:t>
            </w:r>
            <w:r w:rsidR="003A1240" w:rsidRPr="0084471A">
              <w:rPr>
                <w:lang w:val="sv-SE"/>
              </w:rPr>
              <w:t xml:space="preserve"> </w:t>
            </w:r>
            <w:r w:rsidRPr="0084471A">
              <w:rPr>
                <w:lang w:val="sv-SE"/>
              </w:rPr>
              <w:t xml:space="preserve">(consultare la pagina </w:t>
            </w:r>
            <w:hyperlink r:id="rId72" w:history="1">
              <w:r w:rsidRPr="00E5658E">
                <w:rPr>
                  <w:color w:val="00467F"/>
                  <w:u w:val="single"/>
                  <w:lang w:val="sv-SE"/>
                </w:rPr>
                <w:t>http://www.microsoft.com/online/legal/?langid=en-us&amp;docid=5</w:t>
              </w:r>
            </w:hyperlink>
            <w:r w:rsidRPr="0084471A">
              <w:rPr>
                <w:lang w:val="sv-SE"/>
              </w:rPr>
              <w:t>)</w:t>
            </w:r>
          </w:p>
          <w:p w:rsidR="004810D6" w:rsidRPr="0084471A" w:rsidRDefault="004810D6" w:rsidP="00517CC7">
            <w:pPr>
              <w:pStyle w:val="PURBody"/>
              <w:rPr>
                <w:lang w:val="sv-SE"/>
              </w:rPr>
            </w:pPr>
          </w:p>
        </w:tc>
        <w:tc>
          <w:tcPr>
            <w:tcW w:w="6120" w:type="dxa"/>
          </w:tcPr>
          <w:p w:rsidR="004810D6" w:rsidRDefault="004810D6" w:rsidP="00517CC7">
            <w:pPr>
              <w:pStyle w:val="PURBody"/>
            </w:pPr>
            <w:r>
              <w:t xml:space="preserve">Contratto di Servizio: </w:t>
            </w:r>
            <w:r>
              <w:rPr>
                <w:b/>
              </w:rPr>
              <w:t xml:space="preserve">Sì </w:t>
            </w:r>
            <w:r>
              <w:t>(ulteriori informazioni sono disponibili all</w:t>
            </w:r>
            <w:r w:rsidR="001C5374">
              <w:t>’</w:t>
            </w:r>
            <w:r>
              <w:t xml:space="preserve">indirizzo </w:t>
            </w:r>
            <w:hyperlink r:id="rId73">
              <w:r>
                <w:rPr>
                  <w:color w:val="00467F"/>
                  <w:u w:val="single"/>
                </w:rPr>
                <w:t>http://microsoft.com/licensing/contracts</w:t>
              </w:r>
            </w:hyperlink>
            <w:r>
              <w:t>)</w:t>
            </w:r>
          </w:p>
        </w:tc>
      </w:tr>
    </w:tbl>
    <w:p w:rsidR="004810D6" w:rsidRPr="006827F6" w:rsidRDefault="004810D6" w:rsidP="004810D6">
      <w:pPr>
        <w:pStyle w:val="PURBlueBGHeader"/>
      </w:pPr>
      <w:r>
        <w:t>SL per Utente</w:t>
      </w:r>
    </w:p>
    <w:tbl>
      <w:tblPr>
        <w:tblStyle w:val="PURTableNoVertical"/>
        <w:tblW w:w="10701" w:type="dxa"/>
        <w:tblLook w:val="04A0" w:firstRow="1" w:lastRow="0" w:firstColumn="1" w:lastColumn="0" w:noHBand="0" w:noVBand="1"/>
      </w:tblPr>
      <w:tblGrid>
        <w:gridCol w:w="5256"/>
        <w:gridCol w:w="5445"/>
      </w:tblGrid>
      <w:tr w:rsidR="004810D6" w:rsidTr="00E5658E">
        <w:trPr>
          <w:cnfStyle w:val="100000000000" w:firstRow="1" w:lastRow="0" w:firstColumn="0" w:lastColumn="0" w:oddVBand="0" w:evenVBand="0" w:oddHBand="0" w:evenHBand="0" w:firstRowFirstColumn="0" w:firstRowLastColumn="0" w:lastRowFirstColumn="0" w:lastRowLastColumn="0"/>
        </w:trPr>
        <w:tc>
          <w:tcPr>
            <w:tcW w:w="5256" w:type="dxa"/>
          </w:tcPr>
          <w:p w:rsidR="004810D6" w:rsidRPr="006827F6" w:rsidRDefault="004810D6" w:rsidP="00517CC7">
            <w:pPr>
              <w:pStyle w:val="PURBody"/>
            </w:pPr>
            <w:r>
              <w:rPr>
                <w:b/>
                <w:i/>
              </w:rPr>
              <w:t>Necessaria per ogni:</w:t>
            </w:r>
          </w:p>
          <w:p w:rsidR="004810D6" w:rsidRDefault="004810D6" w:rsidP="00517CC7">
            <w:pPr>
              <w:pStyle w:val="PURBullet"/>
              <w:numPr>
                <w:ilvl w:val="0"/>
                <w:numId w:val="79"/>
              </w:numPr>
            </w:pPr>
            <w:r>
              <w:t>Utente che accede al servizio online o al software correlato per applicare la gestione dei diritti al contenuto</w:t>
            </w:r>
          </w:p>
        </w:tc>
        <w:tc>
          <w:tcPr>
            <w:tcW w:w="5445" w:type="dxa"/>
          </w:tcPr>
          <w:p w:rsidR="004810D6" w:rsidRPr="006827F6" w:rsidRDefault="004810D6" w:rsidP="00517CC7">
            <w:pPr>
              <w:pStyle w:val="PURBody"/>
            </w:pPr>
            <w:r>
              <w:rPr>
                <w:b/>
                <w:i/>
              </w:rPr>
              <w:t>SL necessaria:</w:t>
            </w:r>
          </w:p>
          <w:p w:rsidR="00A37821" w:rsidRPr="006827F6" w:rsidRDefault="00A37821" w:rsidP="005C69E9">
            <w:pPr>
              <w:pStyle w:val="PURBullet"/>
              <w:numPr>
                <w:ilvl w:val="0"/>
                <w:numId w:val="80"/>
              </w:numPr>
            </w:pPr>
            <w:r>
              <w:t xml:space="preserve">SL per Utente per Windows Azure Active Directory Rights Management </w:t>
            </w:r>
            <w:r>
              <w:rPr>
                <w:b/>
              </w:rPr>
              <w:t>o</w:t>
            </w:r>
          </w:p>
          <w:p w:rsidR="004810D6" w:rsidRPr="006827F6" w:rsidRDefault="004810D6" w:rsidP="005C69E9">
            <w:pPr>
              <w:pStyle w:val="PURBullet"/>
              <w:numPr>
                <w:ilvl w:val="0"/>
                <w:numId w:val="80"/>
              </w:numPr>
            </w:pPr>
            <w:r>
              <w:t xml:space="preserve">SL per Utente per Office 365 Enterprise E3-E4 </w:t>
            </w:r>
            <w:r>
              <w:rPr>
                <w:b/>
              </w:rPr>
              <w:t>o</w:t>
            </w:r>
            <w:r>
              <w:t xml:space="preserve"> </w:t>
            </w:r>
          </w:p>
          <w:p w:rsidR="004810D6" w:rsidRPr="00E3490C" w:rsidRDefault="004810D6" w:rsidP="00E6216B">
            <w:pPr>
              <w:pStyle w:val="PURBullet"/>
              <w:numPr>
                <w:ilvl w:val="0"/>
                <w:numId w:val="80"/>
              </w:numPr>
            </w:pPr>
            <w:r>
              <w:t>SL per Utente per Office 365 Education A3-A4</w:t>
            </w:r>
          </w:p>
        </w:tc>
      </w:tr>
    </w:tbl>
    <w:p w:rsidR="006B67CD" w:rsidRPr="006827F6" w:rsidRDefault="00E67513" w:rsidP="006B67CD">
      <w:pPr>
        <w:pStyle w:val="PURBreadcrumb"/>
      </w:pPr>
      <w:hyperlink w:anchor="4">
        <w:hyperlink w:anchor="_Sec4">
          <w:r w:rsidR="0084471A">
            <w:rPr>
              <w:color w:val="00467F"/>
              <w:u w:val="single"/>
            </w:rPr>
            <w:t>Sommario</w:t>
          </w:r>
        </w:hyperlink>
      </w:hyperlink>
      <w:r w:rsidR="00C63C57">
        <w:t xml:space="preserve"> / </w:t>
      </w:r>
      <w:hyperlink w:anchor="6">
        <w:hyperlink w:anchor="General_License_Terms">
          <w:r w:rsidR="0084471A">
            <w:rPr>
              <w:color w:val="00467F"/>
              <w:u w:val="single"/>
            </w:rPr>
            <w:t>Condizioni Generali</w:t>
          </w:r>
        </w:hyperlink>
      </w:hyperlink>
      <w:r w:rsidR="003A1240">
        <w:t xml:space="preserve"> </w:t>
      </w:r>
    </w:p>
    <w:p w:rsidR="0082133B" w:rsidRPr="006827F6" w:rsidRDefault="00ED4593">
      <w:pPr>
        <w:pStyle w:val="PURProductName"/>
      </w:pPr>
      <w:r>
        <w:t>Servizi di Windows Azure</w:t>
      </w:r>
      <w:bookmarkEnd w:id="322"/>
      <w:r>
        <w:fldChar w:fldCharType="begin"/>
      </w:r>
      <w:r>
        <w:instrText xml:space="preserve">XE </w:instrText>
      </w:r>
      <w:r w:rsidR="003A1240">
        <w:instrText>“</w:instrText>
      </w:r>
      <w:r>
        <w:instrText>Servizi di Windows Azure</w:instrText>
      </w:r>
      <w:r w:rsidR="003A1240">
        <w:instrText>”</w:instrText>
      </w:r>
      <w:r>
        <w:fldChar w:fldCharType="end"/>
      </w:r>
      <w:r w:rsidR="00C63C57">
        <w:fldChar w:fldCharType="begin"/>
      </w:r>
      <w:r>
        <w:instrText xml:space="preserve">TC </w:instrText>
      </w:r>
      <w:r w:rsidR="003A1240">
        <w:instrText>“</w:instrText>
      </w:r>
      <w:bookmarkStart w:id="327" w:name="_Toc358185978"/>
      <w:bookmarkStart w:id="328" w:name="_Toc358186053"/>
      <w:r>
        <w:instrText>Servizi di Windows Azure</w:instrText>
      </w:r>
      <w:bookmarkEnd w:id="327"/>
      <w:bookmarkEnd w:id="328"/>
      <w:r w:rsidR="003A1240">
        <w:instrText>”</w:instrText>
      </w:r>
      <w:r>
        <w:instrText xml:space="preserve"> \l 2 </w:instrText>
      </w:r>
      <w:r w:rsidR="00C63C57">
        <w:fldChar w:fldCharType="end"/>
      </w:r>
    </w:p>
    <w:p w:rsidR="0082133B" w:rsidRPr="006827F6" w:rsidRDefault="00ED459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59"/>
        <w:gridCol w:w="5241"/>
      </w:tblGrid>
      <w:tr w:rsidR="0082133B" w:rsidRPr="0015270B">
        <w:tc>
          <w:tcPr>
            <w:tcW w:w="6120" w:type="dxa"/>
          </w:tcPr>
          <w:p w:rsidR="0082133B" w:rsidRPr="0084471A" w:rsidRDefault="00ED4593">
            <w:pPr>
              <w:pStyle w:val="PURBody"/>
              <w:rPr>
                <w:lang w:val="sv-SE"/>
              </w:rPr>
            </w:pPr>
            <w:r w:rsidRPr="0084471A">
              <w:rPr>
                <w:lang w:val="sv-SE"/>
              </w:rPr>
              <w:t xml:space="preserve">Informativa sulla Privacy: </w:t>
            </w:r>
            <w:r w:rsidRPr="0084471A">
              <w:rPr>
                <w:b/>
                <w:lang w:val="sv-SE"/>
              </w:rPr>
              <w:t xml:space="preserve">Sì </w:t>
            </w:r>
            <w:r w:rsidRPr="0084471A">
              <w:rPr>
                <w:lang w:val="sv-SE"/>
              </w:rPr>
              <w:t>(ulteriori informazioni sono disponibili all</w:t>
            </w:r>
            <w:r w:rsidR="001C5374">
              <w:rPr>
                <w:lang w:val="sv-SE"/>
              </w:rPr>
              <w:t>’</w:t>
            </w:r>
            <w:r w:rsidRPr="0084471A">
              <w:rPr>
                <w:lang w:val="sv-SE"/>
              </w:rPr>
              <w:t>indirizzo</w:t>
            </w:r>
            <w:r w:rsidR="003A1240" w:rsidRPr="0084471A">
              <w:rPr>
                <w:b/>
                <w:lang w:val="sv-SE"/>
              </w:rPr>
              <w:t xml:space="preserve"> </w:t>
            </w:r>
            <w:hyperlink r:id="rId74" w:history="1">
              <w:r w:rsidRPr="0084471A">
                <w:rPr>
                  <w:rStyle w:val="Hyperlink"/>
                  <w:lang w:val="sv-SE"/>
                </w:rPr>
                <w:t>http://go.microsoft.com/fwlink/p/?LinkID=131004&amp;clcid=0x409</w:t>
              </w:r>
            </w:hyperlink>
            <w:r w:rsidRPr="0084471A">
              <w:rPr>
                <w:color w:val="00467F"/>
                <w:lang w:val="sv-SE"/>
              </w:rPr>
              <w:t>)</w:t>
            </w:r>
          </w:p>
        </w:tc>
        <w:tc>
          <w:tcPr>
            <w:tcW w:w="6120" w:type="dxa"/>
          </w:tcPr>
          <w:p w:rsidR="0082133B" w:rsidRPr="0084471A" w:rsidRDefault="0082133B">
            <w:pPr>
              <w:pStyle w:val="PURBody"/>
              <w:rPr>
                <w:lang w:val="sv-SE"/>
              </w:rPr>
            </w:pPr>
          </w:p>
        </w:tc>
      </w:tr>
      <w:tr w:rsidR="0082133B" w:rsidRPr="0015270B">
        <w:tc>
          <w:tcPr>
            <w:tcW w:w="6120" w:type="dxa"/>
          </w:tcPr>
          <w:p w:rsidR="0082133B" w:rsidRDefault="00A336F7" w:rsidP="004274BF">
            <w:pPr>
              <w:pStyle w:val="PURBody"/>
            </w:pPr>
            <w:r>
              <w:t xml:space="preserve">Consultare le Comunicazioni Applicabili: </w:t>
            </w:r>
            <w:r>
              <w:rPr>
                <w:b/>
              </w:rPr>
              <w:t xml:space="preserve">Trasferimento dei Dati, Standard Video H.264/AVC, VC-1, MPEG-4, Video MPEG-2 </w:t>
            </w:r>
            <w:r>
              <w:t>e</w:t>
            </w:r>
            <w:r>
              <w:rPr>
                <w:b/>
              </w:rPr>
              <w:t xml:space="preserve"> Software Potenzialmente Indesiderato (Comunicazione I) </w:t>
            </w:r>
            <w:r>
              <w:t>(relativa al software Windows Server)</w:t>
            </w:r>
            <w:r>
              <w:rPr>
                <w:b/>
              </w:rPr>
              <w:t xml:space="preserve"> </w:t>
            </w:r>
            <w:r>
              <w:t>(per informazioni, consultare l</w:t>
            </w:r>
            <w:r w:rsidR="001C5374">
              <w:t>’</w:t>
            </w:r>
            <w:hyperlink w:anchor="Appendix_1">
              <w:r>
                <w:rPr>
                  <w:color w:val="00467F"/>
                  <w:u w:val="single"/>
                </w:rPr>
                <w:t>Appendice 1</w:t>
              </w:r>
            </w:hyperlink>
            <w:r>
              <w:t>)</w:t>
            </w:r>
          </w:p>
        </w:tc>
        <w:tc>
          <w:tcPr>
            <w:tcW w:w="6120" w:type="dxa"/>
          </w:tcPr>
          <w:p w:rsidR="0082133B" w:rsidRPr="0084471A" w:rsidRDefault="00ED4593">
            <w:pPr>
              <w:pStyle w:val="PURBody"/>
              <w:rPr>
                <w:lang w:val="sv-SE"/>
              </w:rPr>
            </w:pPr>
            <w:r w:rsidRPr="0084471A">
              <w:rPr>
                <w:lang w:val="sv-SE"/>
              </w:rPr>
              <w:t xml:space="preserve">Panoramica della Protezione: </w:t>
            </w:r>
            <w:r w:rsidRPr="0084471A">
              <w:rPr>
                <w:b/>
                <w:lang w:val="sv-SE"/>
              </w:rPr>
              <w:t xml:space="preserve">Sì </w:t>
            </w:r>
            <w:r w:rsidRPr="0084471A">
              <w:rPr>
                <w:lang w:val="sv-SE"/>
              </w:rPr>
              <w:t xml:space="preserve">(Per ulteriori informazioni, consultare la pagina </w:t>
            </w:r>
            <w:hyperlink r:id="rId75">
              <w:r w:rsidRPr="0084471A">
                <w:rPr>
                  <w:color w:val="00467F"/>
                  <w:u w:val="single"/>
                  <w:lang w:val="sv-SE"/>
                </w:rPr>
                <w:t>http://go.microsoft.com/fwlink/?LinkId=160079</w:t>
              </w:r>
            </w:hyperlink>
            <w:r w:rsidRPr="0084471A">
              <w:rPr>
                <w:lang w:val="sv-SE"/>
              </w:rPr>
              <w:t>)</w:t>
            </w:r>
          </w:p>
        </w:tc>
      </w:tr>
      <w:tr w:rsidR="0082133B">
        <w:tc>
          <w:tcPr>
            <w:tcW w:w="6120" w:type="dxa"/>
          </w:tcPr>
          <w:p w:rsidR="0082133B" w:rsidRPr="0084471A" w:rsidRDefault="0082133B">
            <w:pPr>
              <w:pStyle w:val="PURBody"/>
              <w:rPr>
                <w:lang w:val="sv-SE"/>
              </w:rPr>
            </w:pPr>
          </w:p>
        </w:tc>
        <w:tc>
          <w:tcPr>
            <w:tcW w:w="6120" w:type="dxa"/>
          </w:tcPr>
          <w:p w:rsidR="0082133B" w:rsidRDefault="00ED4593">
            <w:pPr>
              <w:pStyle w:val="PURBody"/>
            </w:pPr>
            <w:r>
              <w:t xml:space="preserve">Contratto di Servizio: </w:t>
            </w:r>
            <w:r>
              <w:rPr>
                <w:b/>
              </w:rPr>
              <w:t xml:space="preserve">Sì </w:t>
            </w:r>
            <w:r>
              <w:t>(ulteriori informazioni sono disponibili all</w:t>
            </w:r>
            <w:r w:rsidR="001C5374">
              <w:t>’</w:t>
            </w:r>
            <w:r>
              <w:t xml:space="preserve">indirizzo </w:t>
            </w:r>
            <w:hyperlink r:id="rId76">
              <w:r w:rsidR="002C6CDB" w:rsidRPr="002C6CDB">
                <w:rPr>
                  <w:color w:val="00467F"/>
                  <w:u w:val="single"/>
                </w:rPr>
                <w:t>http://www.microsoft.com/windowsazure/sla/</w:t>
              </w:r>
            </w:hyperlink>
            <w:r w:rsidR="002C6CDB">
              <w:t>)</w:t>
            </w:r>
          </w:p>
        </w:tc>
      </w:tr>
    </w:tbl>
    <w:p w:rsidR="0082133B" w:rsidRPr="006827F6" w:rsidRDefault="00ED4593">
      <w:pPr>
        <w:pStyle w:val="PURBlueBGHeader"/>
      </w:pPr>
      <w:r>
        <w:t>SL ADD-ON</w:t>
      </w:r>
    </w:p>
    <w:tbl>
      <w:tblPr>
        <w:tblStyle w:val="PURTableNoVertical"/>
        <w:tblW w:w="0" w:type="auto"/>
        <w:tblLook w:val="04A0" w:firstRow="1" w:lastRow="0" w:firstColumn="1" w:lastColumn="0" w:noHBand="0" w:noVBand="1"/>
      </w:tblPr>
      <w:tblGrid>
        <w:gridCol w:w="5473"/>
        <w:gridCol w:w="5053"/>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Casi in cui è Necessaria:</w:t>
            </w:r>
          </w:p>
          <w:p w:rsidR="0082133B" w:rsidRDefault="00ED4593" w:rsidP="005F00D0">
            <w:pPr>
              <w:pStyle w:val="PURBullet"/>
              <w:numPr>
                <w:ilvl w:val="0"/>
                <w:numId w:val="50"/>
              </w:numPr>
            </w:pPr>
            <w:r>
              <w:t>Il diritto del licenziatario di utilizzare il servizio online è</w:t>
            </w:r>
            <w:r w:rsidR="005F00D0">
              <w:t> </w:t>
            </w:r>
            <w:r>
              <w:t>soggetto al pagamento a Microsoft o al rivenditore, se applicabile, di corrispettivi per l</w:t>
            </w:r>
            <w:r w:rsidR="001C5374">
              <w:t>’</w:t>
            </w:r>
            <w:r>
              <w:t>utilizzo mensili basati sul numero di unità consumate dal licenziatario.</w:t>
            </w:r>
            <w:r w:rsidR="003A1240">
              <w:t xml:space="preserve"> </w:t>
            </w:r>
            <w:r>
              <w:t>Ai sensi della sottoscrizione effettuata, licenziatario potrà avere diritto a</w:t>
            </w:r>
            <w:r w:rsidR="005F00D0">
              <w:t> </w:t>
            </w:r>
            <w:r>
              <w:t>un</w:t>
            </w:r>
            <w:r w:rsidR="005F00D0">
              <w:t> </w:t>
            </w:r>
            <w:r>
              <w:t>numero mensile di unità di base.</w:t>
            </w:r>
            <w:r w:rsidR="003A1240">
              <w:t xml:space="preserve"> </w:t>
            </w:r>
            <w:r>
              <w:t>In tal caso, le unità consumate in più rispetto al numero di unità di base a cui il</w:t>
            </w:r>
            <w:r w:rsidR="005F00D0">
              <w:t> </w:t>
            </w:r>
            <w:r>
              <w:t xml:space="preserve">licenziatario ha diritto ai sensi della licenza SL Add-on sono </w:t>
            </w:r>
            <w:r w:rsidR="003A1240">
              <w:t>“</w:t>
            </w:r>
            <w:r>
              <w:t>unità in eccedenza</w:t>
            </w:r>
            <w:r w:rsidR="003A1240">
              <w:t>”</w:t>
            </w:r>
            <w:r>
              <w:t>. Il licenziatario dovrà pagare a</w:t>
            </w:r>
            <w:r w:rsidR="005F00D0">
              <w:t> </w:t>
            </w:r>
            <w:r>
              <w:t>Microsoft o al rivenditore, se applicabile, i corrispettivi mensili per l</w:t>
            </w:r>
            <w:r w:rsidR="001C5374">
              <w:t>’</w:t>
            </w:r>
            <w:r>
              <w:t>utilizzo basati sul numero di unità in eccesso consumate dal licenziatario.</w:t>
            </w:r>
            <w:r w:rsidR="003A1240">
              <w:t xml:space="preserve"> </w:t>
            </w:r>
            <w:r>
              <w:t>Le unità di consumo variano in base al servizio online e sono soggette a modifica.</w:t>
            </w:r>
            <w:r w:rsidR="003A1240">
              <w:t xml:space="preserve"> </w:t>
            </w:r>
            <w:r>
              <w:t xml:space="preserve">Le unità comprendono, ad esempio, le attività di messaggistica, le ore di assistenza per le attività di calcolo, le connessioni, </w:t>
            </w:r>
            <w:r w:rsidR="005F00D0">
              <w:t>I </w:t>
            </w:r>
            <w:r>
              <w:t>trasferimenti di dati per gigabyte, i database e i gigabyte di</w:t>
            </w:r>
            <w:r w:rsidR="005F00D0">
              <w:t> </w:t>
            </w:r>
            <w:r>
              <w:t>archiviazione.</w:t>
            </w:r>
          </w:p>
        </w:tc>
        <w:tc>
          <w:tcPr>
            <w:tcW w:w="6740" w:type="dxa"/>
          </w:tcPr>
          <w:p w:rsidR="0082133B" w:rsidRPr="006827F6" w:rsidRDefault="00ED4593">
            <w:pPr>
              <w:pStyle w:val="PURBody"/>
            </w:pPr>
            <w:r>
              <w:rPr>
                <w:b/>
                <w:i/>
              </w:rPr>
              <w:t>SL necessaria:</w:t>
            </w:r>
          </w:p>
          <w:p w:rsidR="0082133B" w:rsidRDefault="00035228" w:rsidP="005F00D0">
            <w:pPr>
              <w:pStyle w:val="PURBullet"/>
              <w:numPr>
                <w:ilvl w:val="0"/>
                <w:numId w:val="51"/>
              </w:numPr>
            </w:pPr>
            <w:r>
              <w:t>Scegliendo di ricevere il servizio online, il licenziatario è</w:t>
            </w:r>
            <w:r w:rsidR="005F00D0">
              <w:t> </w:t>
            </w:r>
            <w:r>
              <w:t>autorizzato a utilizzare il servizio.</w:t>
            </w:r>
            <w:r w:rsidR="003A1240">
              <w:t xml:space="preserve"> </w:t>
            </w:r>
          </w:p>
        </w:tc>
      </w:tr>
    </w:tbl>
    <w:p w:rsidR="0082133B" w:rsidRPr="006827F6" w:rsidRDefault="00ED4593">
      <w:pPr>
        <w:pStyle w:val="PURBlueBGHeader"/>
      </w:pPr>
      <w:r>
        <w:t>Condizioni Aggiuntive:</w:t>
      </w:r>
    </w:p>
    <w:p w:rsidR="0062100B" w:rsidRPr="006827F6" w:rsidRDefault="0062100B" w:rsidP="0062100B">
      <w:pPr>
        <w:pStyle w:val="PURBlueStrong-Indented"/>
      </w:pPr>
      <w:r>
        <w:t>Limitazioni Aggiuntive</w:t>
      </w:r>
    </w:p>
    <w:p w:rsidR="0062100B" w:rsidRPr="00E5658E" w:rsidRDefault="0062100B" w:rsidP="00E5658E">
      <w:pPr>
        <w:ind w:left="270"/>
        <w:rPr>
          <w:sz w:val="18"/>
          <w:szCs w:val="18"/>
        </w:rPr>
      </w:pPr>
      <w:r w:rsidRPr="00E5658E">
        <w:rPr>
          <w:sz w:val="18"/>
          <w:szCs w:val="18"/>
        </w:rPr>
        <w:t>Il licenziatario non dovrà consentire a più utenti di accedere direttamente o indirettamente alla funzionalità del Servizio di Windows</w:t>
      </w:r>
      <w:r w:rsidR="00E5658E">
        <w:rPr>
          <w:sz w:val="18"/>
          <w:szCs w:val="18"/>
        </w:rPr>
        <w:t> </w:t>
      </w:r>
      <w:r w:rsidRPr="00E5658E">
        <w:rPr>
          <w:sz w:val="18"/>
          <w:szCs w:val="18"/>
        </w:rPr>
        <w:t>Azure resa disponibile su base per utente anziché attraverso un account utente ceduto esclusivamente a un unico utente. Condizioni specifiche che disciplinino la riassegnazione applicabile alla funzionalità del Servizio di Windows Azure potranno essere</w:t>
      </w:r>
      <w:r w:rsidR="008F58B7" w:rsidRPr="00E5658E">
        <w:rPr>
          <w:sz w:val="18"/>
          <w:szCs w:val="18"/>
        </w:rPr>
        <w:t> </w:t>
      </w:r>
      <w:r w:rsidRPr="00E5658E">
        <w:rPr>
          <w:sz w:val="18"/>
          <w:szCs w:val="18"/>
        </w:rPr>
        <w:t>fornite in una documentazione integrativa della funzionalità.</w:t>
      </w:r>
    </w:p>
    <w:p w:rsidR="0082133B" w:rsidRPr="006827F6" w:rsidRDefault="00ED4593">
      <w:pPr>
        <w:pStyle w:val="PURBlueStrong-Indented"/>
      </w:pPr>
      <w:r>
        <w:lastRenderedPageBreak/>
        <w:t>Conservazione dei Dati dopo la Scadenza o Risoluzione</w:t>
      </w:r>
    </w:p>
    <w:p w:rsidR="0082133B" w:rsidRPr="006827F6" w:rsidRDefault="00ED4593">
      <w:pPr>
        <w:pStyle w:val="PURBody-Indented"/>
      </w:pPr>
      <w:r>
        <w:t>La scadenza o la risoluzione della sottoscrizione del servizio online non esenterà il licenziatario dal corrispondere quanto dovuto per l</w:t>
      </w:r>
      <w:r w:rsidR="001C5374">
        <w:t>’</w:t>
      </w:r>
      <w:r>
        <w:t>hosting dei propri Dati del Cliente durante qualsiasi periodo di conservazione.</w:t>
      </w:r>
    </w:p>
    <w:p w:rsidR="00982EB8" w:rsidRPr="006827F6" w:rsidRDefault="00982EB8" w:rsidP="00982EB8">
      <w:pPr>
        <w:pStyle w:val="PURBlueStrong-Indented"/>
      </w:pPr>
      <w:r>
        <w:t>Eccezione di Hosting</w:t>
      </w:r>
    </w:p>
    <w:p w:rsidR="0072599A" w:rsidRPr="006827F6" w:rsidRDefault="00982EB8" w:rsidP="00C72CDA">
      <w:pPr>
        <w:tabs>
          <w:tab w:val="left" w:pos="1080"/>
        </w:tabs>
        <w:ind w:left="270"/>
      </w:pPr>
      <w:r>
        <w:rPr>
          <w:color w:val="auto"/>
          <w:sz w:val="18"/>
        </w:rPr>
        <w:t>Nonostante quanto diversamente previsto nel Contratto Microsoft Online Subscription del licenziatario, quest</w:t>
      </w:r>
      <w:r w:rsidR="001C5374">
        <w:rPr>
          <w:color w:val="auto"/>
          <w:sz w:val="18"/>
        </w:rPr>
        <w:t>’</w:t>
      </w:r>
      <w:r>
        <w:rPr>
          <w:color w:val="auto"/>
          <w:sz w:val="18"/>
        </w:rPr>
        <w:t>ultimo potrà associare il servizio online ai dati del cliente, di proprietà del licenziatario o di terzi oppure ottenuti in licenza dagli stessi, per creare una soluzione che utilizzi insieme il servizio online e i dati del cliente.</w:t>
      </w:r>
      <w:r w:rsidR="003A1240">
        <w:rPr>
          <w:color w:val="auto"/>
          <w:sz w:val="18"/>
        </w:rPr>
        <w:t xml:space="preserve"> </w:t>
      </w:r>
      <w:r>
        <w:rPr>
          <w:color w:val="auto"/>
          <w:sz w:val="18"/>
        </w:rPr>
        <w:t>Tale soluzione dovrà aggiungere funzionalità sostanziali ai servizi di Windows Azure in modo che non costituisca essenzialmente una sostituzione dei servizi di Windows Azure.</w:t>
      </w:r>
      <w:r w:rsidR="003A1240">
        <w:rPr>
          <w:color w:val="auto"/>
          <w:sz w:val="18"/>
        </w:rPr>
        <w:t xml:space="preserve"> </w:t>
      </w:r>
      <w:r>
        <w:rPr>
          <w:color w:val="auto"/>
          <w:sz w:val="18"/>
        </w:rPr>
        <w:t>Il licenziatario potrà consentire a terzi di accedere a e di utilizzare il servizio online relativamente all</w:t>
      </w:r>
      <w:r w:rsidR="001C5374">
        <w:rPr>
          <w:color w:val="auto"/>
          <w:sz w:val="18"/>
        </w:rPr>
        <w:t>’</w:t>
      </w:r>
      <w:r>
        <w:rPr>
          <w:color w:val="auto"/>
          <w:sz w:val="18"/>
        </w:rPr>
        <w:t>impiego di tale soluzione.</w:t>
      </w:r>
      <w:r w:rsidR="003A1240">
        <w:rPr>
          <w:color w:val="auto"/>
          <w:sz w:val="18"/>
        </w:rPr>
        <w:t xml:space="preserve"> </w:t>
      </w:r>
      <w:r>
        <w:rPr>
          <w:color w:val="auto"/>
          <w:sz w:val="18"/>
        </w:rPr>
        <w:t>Tuttavia, il licenziatario sarà responsabile di tale utilizzo e dovrà garantire il rispetto delle presenti condizioni e delle condizioni del Contratto Microsoft Online Subscription.</w:t>
      </w:r>
      <w:r w:rsidR="003A1240">
        <w:rPr>
          <w:color w:val="auto"/>
          <w:sz w:val="18"/>
        </w:rPr>
        <w:t xml:space="preserve"> </w:t>
      </w:r>
    </w:p>
    <w:p w:rsidR="00EE7922" w:rsidRPr="006827F6" w:rsidRDefault="00EE7922" w:rsidP="0072599A">
      <w:pPr>
        <w:pStyle w:val="PURBlueStrong-Indented"/>
      </w:pPr>
      <w:r>
        <w:t xml:space="preserve">Macchine Virtuali </w:t>
      </w:r>
    </w:p>
    <w:p w:rsidR="00EE7922" w:rsidRPr="006827F6" w:rsidRDefault="00EE7922" w:rsidP="00EE7922">
      <w:pPr>
        <w:pStyle w:val="PURBody-Indented"/>
      </w:pPr>
      <w:r>
        <w:t>La funzionalità Macchina Virtuale consente di eseguire un server virtuale con uno dei sistemi operativi scelti.</w:t>
      </w:r>
      <w:r w:rsidR="003A1240">
        <w:t xml:space="preserve"> </w:t>
      </w:r>
      <w:r>
        <w:t>Il licenziatario potrà caricare un</w:t>
      </w:r>
      <w:r w:rsidR="001C5374">
        <w:t>’</w:t>
      </w:r>
      <w:r>
        <w:t>immagine Macchina Virtuale propria o scegliere tra le immagini configurate rese disponibili da Microsoft o terzi.</w:t>
      </w:r>
      <w:r w:rsidR="003A1240">
        <w:t xml:space="preserve"> </w:t>
      </w:r>
    </w:p>
    <w:p w:rsidR="00EE7922" w:rsidRPr="006827F6" w:rsidRDefault="00EE7922" w:rsidP="00EE7922">
      <w:pPr>
        <w:pStyle w:val="PURBlueStrong-Indented"/>
      </w:pPr>
      <w:r>
        <w:rPr>
          <w:smallCaps w:val="0"/>
          <w:color w:val="auto"/>
          <w:spacing w:val="0"/>
        </w:rPr>
        <w:t>Il licenziatario accetta di tutelare i diritti necessari per eseguire tutto il software (incluso il sistema operativo) nella propria Macchina Virtuale.</w:t>
      </w:r>
      <w:r w:rsidR="003A1240">
        <w:rPr>
          <w:smallCaps w:val="0"/>
          <w:color w:val="auto"/>
          <w:spacing w:val="0"/>
        </w:rPr>
        <w:t xml:space="preserve"> </w:t>
      </w:r>
      <w:r>
        <w:rPr>
          <w:smallCaps w:val="0"/>
          <w:color w:val="auto"/>
          <w:spacing w:val="0"/>
        </w:rPr>
        <w:t>Il licenziatario è responsabile della configurazione, manutenzione e applicazione di patch al sistema operativo e ad altro software nella propria Macchina Virtuale.</w:t>
      </w:r>
      <w:r w:rsidR="003A1240">
        <w:rPr>
          <w:smallCaps w:val="0"/>
          <w:color w:val="auto"/>
          <w:spacing w:val="0"/>
        </w:rPr>
        <w:t xml:space="preserve"> </w:t>
      </w:r>
      <w:r>
        <w:rPr>
          <w:smallCaps w:val="0"/>
          <w:color w:val="auto"/>
          <w:spacing w:val="0"/>
        </w:rPr>
        <w:t>Il licenziatario non potrà disattivare, alterare né tentare in qualsiasi altro modo di eludere qualsiasi meccanismo contabile che registri l</w:t>
      </w:r>
      <w:r w:rsidR="001C5374">
        <w:rPr>
          <w:smallCaps w:val="0"/>
          <w:color w:val="auto"/>
          <w:spacing w:val="0"/>
        </w:rPr>
        <w:t>’</w:t>
      </w:r>
      <w:r>
        <w:rPr>
          <w:smallCaps w:val="0"/>
          <w:color w:val="auto"/>
          <w:spacing w:val="0"/>
        </w:rPr>
        <w:t>utilizzo orario della Macchina Virtuale e del software in essa contenuto.</w:t>
      </w:r>
    </w:p>
    <w:p w:rsidR="00EE7922" w:rsidRPr="00F06360" w:rsidRDefault="00EE7922">
      <w:pPr>
        <w:pStyle w:val="PURBody-Indented"/>
        <w:rPr>
          <w:rFonts w:cs="Arial"/>
        </w:rPr>
      </w:pPr>
      <w:r w:rsidRPr="00F06360">
        <w:rPr>
          <w:rFonts w:cs="Arial"/>
          <w:szCs w:val="18"/>
        </w:rPr>
        <w:t>Windows Azure offre la possibilità di eseguire Windows Server e altro software Microsoft in una Macchina Virtuale.</w:t>
      </w:r>
      <w:r w:rsidR="003A1240" w:rsidRPr="00F06360">
        <w:rPr>
          <w:rFonts w:cs="Arial"/>
          <w:szCs w:val="18"/>
        </w:rPr>
        <w:t xml:space="preserve"> </w:t>
      </w:r>
      <w:r w:rsidRPr="00F06360">
        <w:rPr>
          <w:rFonts w:cs="Arial"/>
        </w:rPr>
        <w:t xml:space="preserve">Il licenziatario potrà utilizzare tale software </w:t>
      </w:r>
      <w:r w:rsidRPr="00F06360">
        <w:rPr>
          <w:rFonts w:cs="Arial"/>
          <w:szCs w:val="18"/>
        </w:rPr>
        <w:t xml:space="preserve">esclusivamente nel servizio online Windows Azure e </w:t>
      </w:r>
      <w:r w:rsidRPr="00F06360">
        <w:rPr>
          <w:rFonts w:cs="Arial"/>
        </w:rPr>
        <w:t>in relazione all</w:t>
      </w:r>
      <w:r w:rsidR="001C5374">
        <w:rPr>
          <w:rFonts w:cs="Arial"/>
        </w:rPr>
        <w:t>’</w:t>
      </w:r>
      <w:r w:rsidRPr="00F06360">
        <w:rPr>
          <w:rFonts w:cs="Arial"/>
        </w:rPr>
        <w:t>uso consentito di qualsiasi ruolo Windows Azure applicabile.</w:t>
      </w:r>
      <w:r w:rsidR="003A1240" w:rsidRPr="00F06360">
        <w:rPr>
          <w:rFonts w:cs="Arial"/>
        </w:rPr>
        <w:t xml:space="preserve"> </w:t>
      </w:r>
      <w:r w:rsidRPr="00F06360">
        <w:rPr>
          <w:rFonts w:cs="Arial"/>
        </w:rPr>
        <w:t>Il licenziatario non dispone di ulteriori diritti di esecuzione del software ai sensi delle presenti condizioni di licenza (ad esempio, non potrà eseguire copie nei propri server locali</w:t>
      </w:r>
      <w:r w:rsidRPr="00F06360">
        <w:rPr>
          <w:rFonts w:cs="Arial"/>
          <w:szCs w:val="18"/>
        </w:rPr>
        <w:t xml:space="preserve"> a meno che non abbia ottenuto una licenza specifica che autorizzi tali operazioni</w:t>
      </w:r>
      <w:r w:rsidRPr="00F06360">
        <w:rPr>
          <w:rFonts w:cs="Arial"/>
        </w:rPr>
        <w:t>).</w:t>
      </w:r>
      <w:r w:rsidR="003A1240" w:rsidRPr="00F06360">
        <w:rPr>
          <w:rFonts w:cs="Arial"/>
        </w:rPr>
        <w:t xml:space="preserve"> </w:t>
      </w:r>
    </w:p>
    <w:p w:rsidR="00EE7922" w:rsidRPr="006827F6" w:rsidRDefault="00F50D89" w:rsidP="00EE7922">
      <w:pPr>
        <w:pStyle w:val="PURBlueStrong-Indented"/>
      </w:pPr>
      <w:r>
        <w:t>Istanze del sistema operativo</w:t>
      </w:r>
      <w:r w:rsidR="003A1240">
        <w:t xml:space="preserve"> </w:t>
      </w:r>
    </w:p>
    <w:p w:rsidR="001C4617" w:rsidRPr="00AD1D60" w:rsidRDefault="001C4617" w:rsidP="001C4617">
      <w:pPr>
        <w:pStyle w:val="PURBody-Indented"/>
        <w:rPr>
          <w:rFonts w:cs="Arial"/>
        </w:rPr>
      </w:pPr>
      <w:r w:rsidRPr="00AD1D60">
        <w:rPr>
          <w:rFonts w:cs="Arial"/>
          <w:szCs w:val="18"/>
        </w:rPr>
        <w:t>L</w:t>
      </w:r>
      <w:r w:rsidR="001C5374">
        <w:rPr>
          <w:rFonts w:cs="Arial"/>
          <w:szCs w:val="18"/>
        </w:rPr>
        <w:t>’</w:t>
      </w:r>
      <w:r w:rsidRPr="00AD1D60">
        <w:rPr>
          <w:rFonts w:cs="Arial"/>
          <w:szCs w:val="18"/>
        </w:rPr>
        <w:t>uso di qualsiasi Macchina Virtuale contenente qualsiasi versione di Windows Server è soggetto alle condizioni aggiuntive seguenti:</w:t>
      </w:r>
    </w:p>
    <w:p w:rsidR="0082133B" w:rsidRPr="006827F6" w:rsidRDefault="00ED4593">
      <w:pPr>
        <w:pStyle w:val="PURBody-Indented"/>
      </w:pPr>
      <w:r>
        <w:rPr>
          <w:b/>
        </w:rPr>
        <w:t>Limitazioni all</w:t>
      </w:r>
      <w:r w:rsidR="001C5374">
        <w:rPr>
          <w:b/>
        </w:rPr>
        <w:t>’</w:t>
      </w:r>
      <w:r>
        <w:rPr>
          <w:b/>
        </w:rPr>
        <w:t>Utilizzo</w:t>
      </w:r>
      <w:r w:rsidR="003A1240">
        <w:t xml:space="preserve"> </w:t>
      </w:r>
      <w:r>
        <w:t>Il licenziatario non potrà utilizzare le seguenti funzionalità nel software:</w:t>
      </w:r>
    </w:p>
    <w:p w:rsidR="0082133B" w:rsidRPr="006827F6" w:rsidRDefault="00ED4593" w:rsidP="00E16F35">
      <w:pPr>
        <w:pStyle w:val="PURBullet-Indented"/>
        <w:numPr>
          <w:ilvl w:val="0"/>
          <w:numId w:val="52"/>
        </w:numPr>
      </w:pPr>
      <w:r>
        <w:t xml:space="preserve">Rights Management Services </w:t>
      </w:r>
    </w:p>
    <w:p w:rsidR="0082133B" w:rsidRPr="006827F6" w:rsidRDefault="00035228">
      <w:pPr>
        <w:pStyle w:val="PURBody-Indented"/>
      </w:pPr>
      <w:r>
        <w:rPr>
          <w:b/>
        </w:rPr>
        <w:t>Hosting.</w:t>
      </w:r>
      <w:r w:rsidR="003A1240">
        <w:rPr>
          <w:rFonts w:ascii="Tahoma" w:hAnsi="Tahoma" w:cs="Tahoma"/>
        </w:rPr>
        <w:t xml:space="preserve"> </w:t>
      </w:r>
      <w:r>
        <w:t>Qualora il licenziatario utilizzi il software per ospitare una soluzione alla quale accedano terzi o che venga utilizzata da terzi, tale soluzione dovrà essere costituita da un</w:t>
      </w:r>
      <w:r w:rsidR="001C5374">
        <w:t>’</w:t>
      </w:r>
      <w:r>
        <w:t>applicazione o servizio che sia contrassegnato esclusivamente da un marchio o</w:t>
      </w:r>
      <w:r w:rsidR="002321BC">
        <w:t> </w:t>
      </w:r>
      <w:r>
        <w:t>un</w:t>
      </w:r>
      <w:r w:rsidR="002321BC">
        <w:t> </w:t>
      </w:r>
      <w:r>
        <w:t>nome controllato dal licenziatario o dalle sue Consociate.</w:t>
      </w:r>
    </w:p>
    <w:p w:rsidR="0082133B" w:rsidRPr="006827F6" w:rsidRDefault="00ED4593" w:rsidP="00E5658E">
      <w:pPr>
        <w:pStyle w:val="PURBody-Indented"/>
      </w:pPr>
      <w:r>
        <w:rPr>
          <w:b/>
        </w:rPr>
        <w:t>Tecnologia di Memorizzazione dei Dati.</w:t>
      </w:r>
      <w:r w:rsidR="003A1240">
        <w:t xml:space="preserve"> </w:t>
      </w:r>
      <w:r>
        <w:t>Il software server include la tecnologia di memorizzazione dei dati denominata Windows</w:t>
      </w:r>
      <w:r w:rsidR="00E5658E">
        <w:t> </w:t>
      </w:r>
      <w:r>
        <w:t>Internal Database o Microsoft SQL Server Desktop Engine per Windows.</w:t>
      </w:r>
      <w:r w:rsidR="003A1240">
        <w:t xml:space="preserve"> </w:t>
      </w:r>
      <w:r>
        <w:t>I componenti del software server utilizzano queste tecnologie per memorizzare i dati.</w:t>
      </w:r>
      <w:r w:rsidR="003A1240">
        <w:t xml:space="preserve"> </w:t>
      </w:r>
      <w:r>
        <w:t>Il licenziatario non potrà utilizzare o accedere in altro modo a queste tecnologie ai sensi delle presenti condizioni di licenza.</w:t>
      </w:r>
    </w:p>
    <w:p w:rsidR="0082133B" w:rsidRPr="006827F6" w:rsidRDefault="00ED4593" w:rsidP="00E5658E">
      <w:pPr>
        <w:pStyle w:val="PURBody-Indented"/>
      </w:pPr>
      <w:r>
        <w:rPr>
          <w:b/>
        </w:rPr>
        <w:t>Icone, immagini, suoni.</w:t>
      </w:r>
      <w:r w:rsidR="003A1240">
        <w:rPr>
          <w:b/>
        </w:rPr>
        <w:t xml:space="preserve"> </w:t>
      </w:r>
      <w:r>
        <w:t>Mentre il software è in esecuzione, il licenziatario potrà utilizzare, ma non condividere le icone, le immagini, i suoni e i supporti. Le immagini campione, i suoni e i supporti multimediali forniti con il software sono esclusivamente per</w:t>
      </w:r>
      <w:r w:rsidR="00E5658E">
        <w:t> </w:t>
      </w:r>
      <w:r>
        <w:t>un uso non commerciale da parte del licenziatario.</w:t>
      </w:r>
    </w:p>
    <w:p w:rsidR="001C4617" w:rsidRPr="005638DC" w:rsidRDefault="001C4617" w:rsidP="00E5658E">
      <w:pPr>
        <w:pStyle w:val="PURBody-Indented"/>
        <w:rPr>
          <w:rFonts w:cs="Arial"/>
        </w:rPr>
      </w:pPr>
      <w:r w:rsidRPr="005638DC">
        <w:rPr>
          <w:rFonts w:cs="Arial"/>
          <w:b/>
        </w:rPr>
        <w:t>Comunicazioni relative al Trasferimento dei Dati.</w:t>
      </w:r>
      <w:r w:rsidR="003A1240" w:rsidRPr="005638DC">
        <w:rPr>
          <w:rFonts w:cs="Arial"/>
        </w:rPr>
        <w:t xml:space="preserve"> </w:t>
      </w:r>
      <w:r w:rsidRPr="005638DC">
        <w:rPr>
          <w:rFonts w:cs="Arial"/>
        </w:rPr>
        <w:t xml:space="preserve">Le comunicazioni applicabili a Windows Server, </w:t>
      </w:r>
      <w:r w:rsidRPr="005638DC">
        <w:rPr>
          <w:rFonts w:cs="Arial"/>
          <w:szCs w:val="18"/>
        </w:rPr>
        <w:t>indicate nel documento Comunicazioni relative al Trasferimento dei Dati all</w:t>
      </w:r>
      <w:r w:rsidR="001C5374">
        <w:rPr>
          <w:rFonts w:cs="Arial"/>
          <w:szCs w:val="18"/>
        </w:rPr>
        <w:t>’</w:t>
      </w:r>
      <w:r w:rsidRPr="005638DC">
        <w:rPr>
          <w:rFonts w:cs="Arial"/>
          <w:szCs w:val="18"/>
        </w:rPr>
        <w:t>indirizzo</w:t>
      </w:r>
      <w:r w:rsidRPr="005638DC">
        <w:rPr>
          <w:rFonts w:cs="Arial"/>
          <w:b/>
          <w:szCs w:val="16"/>
        </w:rPr>
        <w:t xml:space="preserve"> </w:t>
      </w:r>
      <w:hyperlink r:id="rId77" w:history="1">
        <w:r w:rsidR="00E5658E" w:rsidRPr="00DB7CE4">
          <w:rPr>
            <w:color w:val="0000FF"/>
            <w:szCs w:val="18"/>
            <w:u w:val="single"/>
          </w:rPr>
          <w:t>http://microsoft.com/licensing/contract</w:t>
        </w:r>
        <w:r w:rsidR="00E5658E" w:rsidRPr="00DB7CE4">
          <w:rPr>
            <w:rStyle w:val="Hyperlink"/>
            <w:rFonts w:ascii="Tahoma" w:hAnsi="Tahoma" w:cs="Tahoma"/>
            <w:szCs w:val="16"/>
          </w:rPr>
          <w:t>s</w:t>
        </w:r>
      </w:hyperlink>
      <w:r w:rsidRPr="005638DC">
        <w:rPr>
          <w:rFonts w:cs="Arial"/>
          <w:szCs w:val="16"/>
        </w:rPr>
        <w:t xml:space="preserve"> </w:t>
      </w:r>
      <w:r w:rsidRPr="005638DC">
        <w:rPr>
          <w:rFonts w:cs="Arial"/>
        </w:rPr>
        <w:t>si applicano all</w:t>
      </w:r>
      <w:r w:rsidR="001C5374">
        <w:rPr>
          <w:rFonts w:cs="Arial"/>
        </w:rPr>
        <w:t>’</w:t>
      </w:r>
      <w:r w:rsidRPr="005638DC">
        <w:rPr>
          <w:rFonts w:cs="Arial"/>
        </w:rPr>
        <w:t>utilizzo del software Windows Server ai sensi delle licenze per Windows Azure.</w:t>
      </w:r>
    </w:p>
    <w:p w:rsidR="001C4617" w:rsidRPr="006827F6" w:rsidRDefault="001C4617" w:rsidP="00492254">
      <w:pPr>
        <w:pStyle w:val="PURBlueStrong-Indented"/>
      </w:pPr>
      <w:r>
        <w:t>SQLServer</w:t>
      </w:r>
    </w:p>
    <w:p w:rsidR="00033CE9" w:rsidRPr="00D97221" w:rsidRDefault="001C4617" w:rsidP="001C4617">
      <w:pPr>
        <w:pStyle w:val="PURBody-Indented"/>
        <w:rPr>
          <w:spacing w:val="-2"/>
        </w:rPr>
      </w:pPr>
      <w:r w:rsidRPr="00D97221">
        <w:rPr>
          <w:spacing w:val="-2"/>
        </w:rPr>
        <w:t>L</w:t>
      </w:r>
      <w:r w:rsidR="001C5374">
        <w:rPr>
          <w:spacing w:val="-2"/>
        </w:rPr>
        <w:t>’</w:t>
      </w:r>
      <w:r w:rsidRPr="00D97221">
        <w:rPr>
          <w:spacing w:val="-2"/>
        </w:rPr>
        <w:t xml:space="preserve">utilizzo di SQL Server in una Macchina Virtuale è soggetto alle disposizioni </w:t>
      </w:r>
      <w:r w:rsidR="003A1240" w:rsidRPr="00D97221">
        <w:rPr>
          <w:spacing w:val="-2"/>
        </w:rPr>
        <w:t>“</w:t>
      </w:r>
      <w:r w:rsidRPr="00D97221">
        <w:rPr>
          <w:spacing w:val="-2"/>
        </w:rPr>
        <w:t>Componenti Software di Windows”, “Prove Comparative (Benchmarking)” ed “Elemento di Report Mappa di SQL Server Reporting Services” nelle Condizioni Generali di Licenza.</w:t>
      </w:r>
    </w:p>
    <w:p w:rsidR="00D862D8" w:rsidRPr="006827F6" w:rsidRDefault="00D862D8" w:rsidP="00D862D8">
      <w:pPr>
        <w:pStyle w:val="PURBlueStrong-Indented"/>
      </w:pPr>
      <w:r>
        <w:t xml:space="preserve">Store </w:t>
      </w:r>
    </w:p>
    <w:p w:rsidR="00D862D8" w:rsidRPr="006827F6" w:rsidRDefault="00D862D8" w:rsidP="00D862D8">
      <w:pPr>
        <w:ind w:left="270"/>
      </w:pPr>
      <w:r>
        <w:rPr>
          <w:rFonts w:asciiTheme="minorHAnsi" w:eastAsia="Times New Roman" w:hAnsiTheme="minorHAnsi" w:cstheme="minorHAnsi"/>
          <w:color w:val="auto"/>
          <w:sz w:val="18"/>
          <w:szCs w:val="18"/>
        </w:rPr>
        <w:t>Windows Azure consente al licenziatario di accedere o acquistare Prodotti Non Microsoft da terzi in una struttura di fornitura e</w:t>
      </w:r>
      <w:r w:rsidR="000B1818">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fatturazione unificata tramite funzionalità, quali Windows Azure Store e la galleria Virtual Machine (“Servizio Store”).</w:t>
      </w:r>
      <w:r w:rsidR="003A1240">
        <w:rPr>
          <w:rFonts w:asciiTheme="minorHAnsi" w:eastAsia="Times New Roman" w:hAnsiTheme="minorHAnsi" w:cstheme="minorHAnsi"/>
          <w:color w:val="auto"/>
          <w:sz w:val="18"/>
          <w:szCs w:val="18"/>
        </w:rPr>
        <w:t xml:space="preserve"> </w:t>
      </w:r>
    </w:p>
    <w:p w:rsidR="00D862D8" w:rsidRPr="000B1818" w:rsidRDefault="00D862D8" w:rsidP="005C69E9">
      <w:pPr>
        <w:pStyle w:val="ListParagraph"/>
        <w:numPr>
          <w:ilvl w:val="0"/>
          <w:numId w:val="86"/>
        </w:numPr>
        <w:spacing w:before="120" w:after="120"/>
        <w:jc w:val="left"/>
        <w:rPr>
          <w:rFonts w:ascii="Arial" w:hAnsi="Arial" w:cs="Arial"/>
          <w:sz w:val="18"/>
          <w:szCs w:val="18"/>
        </w:rPr>
      </w:pPr>
      <w:r w:rsidRPr="000B1818">
        <w:rPr>
          <w:rFonts w:ascii="Arial" w:eastAsia="Times New Roman" w:hAnsi="Arial" w:cs="Arial"/>
          <w:b/>
          <w:sz w:val="18"/>
          <w:szCs w:val="18"/>
        </w:rPr>
        <w:t>Dati Finanziari.</w:t>
      </w:r>
      <w:r w:rsidR="003A1240" w:rsidRPr="000B1818">
        <w:rPr>
          <w:rFonts w:ascii="Arial" w:eastAsia="Times New Roman" w:hAnsi="Arial" w:cs="Arial"/>
          <w:sz w:val="18"/>
          <w:szCs w:val="18"/>
        </w:rPr>
        <w:t xml:space="preserve"> </w:t>
      </w:r>
      <w:r w:rsidRPr="000B1818">
        <w:rPr>
          <w:rFonts w:ascii="Arial" w:eastAsia="Times New Roman" w:hAnsi="Arial" w:cs="Arial"/>
          <w:sz w:val="18"/>
          <w:szCs w:val="18"/>
        </w:rPr>
        <w:t>I Prodotti Non Microsoft resi disponibili tramite il Servizio Store potrà contenere dati finanziari. Microsoft non è</w:t>
      </w:r>
      <w:r w:rsidR="000B1818">
        <w:rPr>
          <w:rFonts w:ascii="Arial" w:eastAsia="Times New Roman" w:hAnsi="Arial" w:cs="Arial"/>
          <w:sz w:val="18"/>
          <w:szCs w:val="18"/>
        </w:rPr>
        <w:t> </w:t>
      </w:r>
      <w:r w:rsidRPr="000B1818">
        <w:rPr>
          <w:rFonts w:ascii="Arial" w:eastAsia="Times New Roman" w:hAnsi="Arial" w:cs="Arial"/>
          <w:sz w:val="18"/>
          <w:szCs w:val="18"/>
        </w:rPr>
        <w:t>un broker/operatore né un consulente finanziario registrato ai sensi della legge federale in materia di valori mobiliari degli Stati Uniti o delle leggi in materia di valori mobiliari di altre giurisdizioni e non consiglia ai singoli utenti di investire in valori mobiliari o altri prodotti o servizi finanziari né di acquistarli o venderli. Nessuna informazione contenuta nel Servizio Store costituisce un</w:t>
      </w:r>
      <w:r w:rsidR="001C5374">
        <w:rPr>
          <w:rFonts w:ascii="Arial" w:eastAsia="Times New Roman" w:hAnsi="Arial" w:cs="Arial"/>
          <w:sz w:val="18"/>
          <w:szCs w:val="18"/>
        </w:rPr>
        <w:t>’</w:t>
      </w:r>
      <w:r w:rsidRPr="000B1818">
        <w:rPr>
          <w:rFonts w:ascii="Arial" w:eastAsia="Times New Roman" w:hAnsi="Arial" w:cs="Arial"/>
          <w:sz w:val="18"/>
          <w:szCs w:val="18"/>
        </w:rPr>
        <w:t>offerta o un invito ad acquistare o vendere valori mobiliari. Microsoft e i suoi licenzianti di quotazioni o dati degli</w:t>
      </w:r>
      <w:r w:rsidR="000B1818">
        <w:rPr>
          <w:rFonts w:ascii="Arial" w:eastAsia="Times New Roman" w:hAnsi="Arial" w:cs="Arial"/>
          <w:sz w:val="18"/>
          <w:szCs w:val="18"/>
        </w:rPr>
        <w:t> </w:t>
      </w:r>
      <w:r w:rsidRPr="000B1818">
        <w:rPr>
          <w:rFonts w:ascii="Arial" w:eastAsia="Times New Roman" w:hAnsi="Arial" w:cs="Arial"/>
          <w:sz w:val="18"/>
          <w:szCs w:val="18"/>
        </w:rPr>
        <w:t xml:space="preserve">indici non approvano né consigliano particolari prodotti o servizi finanziari. Nessuna informazione contenuta nel Servizio </w:t>
      </w:r>
      <w:r w:rsidRPr="000B1818">
        <w:rPr>
          <w:rFonts w:ascii="Arial" w:eastAsia="Times New Roman" w:hAnsi="Arial" w:cs="Arial"/>
          <w:sz w:val="18"/>
          <w:szCs w:val="18"/>
        </w:rPr>
        <w:lastRenderedPageBreak/>
        <w:t xml:space="preserve">Store, inclusi set di dati o applicazioni finanziarie, sono da intendersi come una consulenza professionale, incluse, a titolo esemplificativo, consulenze fiscali o in merito a investimenti. </w:t>
      </w:r>
    </w:p>
    <w:p w:rsidR="00D862D8" w:rsidRPr="000B1818" w:rsidRDefault="00D862D8" w:rsidP="005C69E9">
      <w:pPr>
        <w:pStyle w:val="ListParagraph"/>
        <w:numPr>
          <w:ilvl w:val="0"/>
          <w:numId w:val="86"/>
        </w:numPr>
        <w:spacing w:before="120" w:after="120"/>
        <w:jc w:val="left"/>
        <w:rPr>
          <w:rFonts w:ascii="Arial" w:hAnsi="Arial" w:cs="Arial"/>
          <w:sz w:val="18"/>
          <w:szCs w:val="18"/>
        </w:rPr>
      </w:pPr>
      <w:r w:rsidRPr="000B1818">
        <w:rPr>
          <w:rFonts w:ascii="Arial" w:eastAsia="Times New Roman" w:hAnsi="Arial" w:cs="Arial"/>
          <w:b/>
          <w:sz w:val="18"/>
          <w:szCs w:val="18"/>
        </w:rPr>
        <w:t>Interfacce API (Application Programming Interfaces).</w:t>
      </w:r>
      <w:r w:rsidR="003A1240" w:rsidRPr="000B1818">
        <w:rPr>
          <w:rFonts w:ascii="Arial" w:eastAsia="Times New Roman" w:hAnsi="Arial" w:cs="Arial"/>
          <w:sz w:val="18"/>
          <w:szCs w:val="18"/>
        </w:rPr>
        <w:t xml:space="preserve"> </w:t>
      </w:r>
      <w:r w:rsidRPr="000B1818">
        <w:rPr>
          <w:rFonts w:ascii="Arial" w:eastAsia="Times New Roman" w:hAnsi="Arial" w:cs="Arial"/>
          <w:sz w:val="18"/>
          <w:szCs w:val="18"/>
        </w:rPr>
        <w:t>Microsoft potrà rendere disponibili le API (</w:t>
      </w:r>
      <w:r w:rsidR="003A1240" w:rsidRPr="000B1818">
        <w:rPr>
          <w:rFonts w:ascii="Arial" w:eastAsia="Times New Roman" w:hAnsi="Arial" w:cs="Arial"/>
          <w:sz w:val="18"/>
          <w:szCs w:val="18"/>
        </w:rPr>
        <w:t>“</w:t>
      </w:r>
      <w:r w:rsidRPr="000B1818">
        <w:rPr>
          <w:rFonts w:ascii="Arial" w:eastAsia="Times New Roman" w:hAnsi="Arial" w:cs="Arial"/>
          <w:sz w:val="18"/>
          <w:szCs w:val="18"/>
        </w:rPr>
        <w:t>API del Servizio Store</w:t>
      </w:r>
      <w:r w:rsidR="003A1240" w:rsidRPr="000B1818">
        <w:rPr>
          <w:rFonts w:ascii="Arial" w:eastAsia="Times New Roman" w:hAnsi="Arial" w:cs="Arial"/>
          <w:sz w:val="18"/>
          <w:szCs w:val="18"/>
        </w:rPr>
        <w:t>”</w:t>
      </w:r>
      <w:r w:rsidRPr="000B1818">
        <w:rPr>
          <w:rFonts w:ascii="Arial" w:eastAsia="Times New Roman" w:hAnsi="Arial" w:cs="Arial"/>
          <w:sz w:val="18"/>
          <w:szCs w:val="18"/>
        </w:rPr>
        <w:t>) da utilizzare con il Servizio Store.</w:t>
      </w:r>
      <w:r w:rsidR="003A1240" w:rsidRPr="000B1818">
        <w:rPr>
          <w:rFonts w:ascii="Arial" w:eastAsia="Times New Roman" w:hAnsi="Arial" w:cs="Arial"/>
          <w:sz w:val="18"/>
          <w:szCs w:val="18"/>
        </w:rPr>
        <w:t xml:space="preserve"> </w:t>
      </w:r>
      <w:r w:rsidRPr="000B1818">
        <w:rPr>
          <w:rFonts w:ascii="Arial" w:eastAsia="Times New Roman" w:hAnsi="Arial" w:cs="Arial"/>
          <w:sz w:val="18"/>
          <w:szCs w:val="18"/>
        </w:rPr>
        <w:t>Qualora il licenziatario utilizzi API del Servizio Store per acquistare o accedere a Prodotti Non Microsoft, (a) accetta di fare ciò esclusivamente a nome proprio ed (b) è responsabile della revisione delle condizioni per l</w:t>
      </w:r>
      <w:r w:rsidR="001C5374">
        <w:rPr>
          <w:rFonts w:ascii="Arial" w:eastAsia="Times New Roman" w:hAnsi="Arial" w:cs="Arial"/>
          <w:sz w:val="18"/>
          <w:szCs w:val="18"/>
        </w:rPr>
        <w:t>’</w:t>
      </w:r>
      <w:r w:rsidRPr="000B1818">
        <w:rPr>
          <w:rFonts w:ascii="Arial" w:eastAsia="Times New Roman" w:hAnsi="Arial" w:cs="Arial"/>
          <w:sz w:val="18"/>
          <w:szCs w:val="18"/>
        </w:rPr>
        <w:t>utilizzo dell</w:t>
      </w:r>
      <w:r w:rsidR="001C5374">
        <w:rPr>
          <w:rFonts w:ascii="Arial" w:eastAsia="Times New Roman" w:hAnsi="Arial" w:cs="Arial"/>
          <w:sz w:val="18"/>
          <w:szCs w:val="18"/>
        </w:rPr>
        <w:t>’</w:t>
      </w:r>
      <w:r w:rsidRPr="000B1818">
        <w:rPr>
          <w:rFonts w:ascii="Arial" w:eastAsia="Times New Roman" w:hAnsi="Arial" w:cs="Arial"/>
          <w:sz w:val="18"/>
          <w:szCs w:val="18"/>
        </w:rPr>
        <w:t>editore applicabili e della conformità alle stesse. Tali condizioni per l</w:t>
      </w:r>
      <w:r w:rsidR="001C5374">
        <w:rPr>
          <w:rFonts w:ascii="Arial" w:eastAsia="Times New Roman" w:hAnsi="Arial" w:cs="Arial"/>
          <w:sz w:val="18"/>
          <w:szCs w:val="18"/>
        </w:rPr>
        <w:t>’</w:t>
      </w:r>
      <w:r w:rsidRPr="000B1818">
        <w:rPr>
          <w:rFonts w:ascii="Arial" w:eastAsia="Times New Roman" w:hAnsi="Arial" w:cs="Arial"/>
          <w:sz w:val="18"/>
          <w:szCs w:val="18"/>
        </w:rPr>
        <w:t>utilizzo potranno periodicamente cambiare.</w:t>
      </w:r>
      <w:r w:rsidR="003A1240" w:rsidRPr="000B1818">
        <w:rPr>
          <w:rFonts w:ascii="Arial" w:eastAsia="Times New Roman" w:hAnsi="Arial" w:cs="Arial"/>
          <w:sz w:val="18"/>
          <w:szCs w:val="18"/>
        </w:rPr>
        <w:t xml:space="preserve"> </w:t>
      </w:r>
    </w:p>
    <w:p w:rsidR="00D862D8" w:rsidRPr="000B1818" w:rsidRDefault="00D862D8" w:rsidP="005C69E9">
      <w:pPr>
        <w:pStyle w:val="ListParagraph"/>
        <w:numPr>
          <w:ilvl w:val="0"/>
          <w:numId w:val="86"/>
        </w:numPr>
        <w:spacing w:before="120" w:after="120"/>
        <w:jc w:val="left"/>
        <w:rPr>
          <w:rFonts w:ascii="Arial" w:hAnsi="Arial" w:cs="Arial"/>
          <w:sz w:val="18"/>
          <w:szCs w:val="18"/>
        </w:rPr>
      </w:pPr>
      <w:r w:rsidRPr="000B1818">
        <w:rPr>
          <w:rFonts w:ascii="Arial" w:eastAsia="Times New Roman" w:hAnsi="Arial" w:cs="Arial"/>
          <w:b/>
          <w:sz w:val="18"/>
          <w:szCs w:val="18"/>
        </w:rPr>
        <w:t>Limitazione delle Richieste.</w:t>
      </w:r>
      <w:r w:rsidR="003A1240" w:rsidRPr="000B1818">
        <w:rPr>
          <w:rFonts w:ascii="Arial" w:eastAsia="Times New Roman" w:hAnsi="Arial" w:cs="Arial"/>
          <w:b/>
          <w:sz w:val="18"/>
          <w:szCs w:val="18"/>
        </w:rPr>
        <w:t xml:space="preserve"> </w:t>
      </w:r>
      <w:r w:rsidRPr="000B1818">
        <w:rPr>
          <w:rFonts w:ascii="Arial" w:eastAsia="Times New Roman" w:hAnsi="Arial" w:cs="Arial"/>
          <w:sz w:val="18"/>
          <w:szCs w:val="18"/>
        </w:rPr>
        <w:t>Microsoft potrà limitare il numero di richieste che il licenziatario può effettuare nel Servizio Store</w:t>
      </w:r>
      <w:r w:rsidR="000B1818">
        <w:rPr>
          <w:rFonts w:ascii="Arial" w:eastAsia="Times New Roman" w:hAnsi="Arial" w:cs="Arial"/>
          <w:sz w:val="18"/>
          <w:szCs w:val="18"/>
        </w:rPr>
        <w:t> </w:t>
      </w:r>
      <w:r w:rsidRPr="000B1818">
        <w:rPr>
          <w:rFonts w:ascii="Arial" w:eastAsia="Times New Roman" w:hAnsi="Arial" w:cs="Arial"/>
          <w:sz w:val="18"/>
          <w:szCs w:val="18"/>
        </w:rPr>
        <w:t>al fine di proteggere il sistema Microsoft o applicare limiti ragionevoli in materia di utilizzo del Servizio Store. Gli editori</w:t>
      </w:r>
      <w:r w:rsidR="000B1818">
        <w:rPr>
          <w:rFonts w:ascii="Arial" w:eastAsia="Times New Roman" w:hAnsi="Arial" w:cs="Arial"/>
          <w:sz w:val="18"/>
          <w:szCs w:val="18"/>
        </w:rPr>
        <w:t> </w:t>
      </w:r>
      <w:r w:rsidRPr="000B1818">
        <w:rPr>
          <w:rFonts w:ascii="Arial" w:eastAsia="Times New Roman" w:hAnsi="Arial" w:cs="Arial"/>
          <w:sz w:val="18"/>
          <w:szCs w:val="18"/>
        </w:rPr>
        <w:t>potranno inoltre applicare restrizioni al numero di richieste che il licenziatario può effettuare sul relativo contenuto. Microsoft</w:t>
      </w:r>
      <w:r w:rsidR="000B1818">
        <w:rPr>
          <w:rFonts w:ascii="Arial" w:eastAsia="Times New Roman" w:hAnsi="Arial" w:cs="Arial"/>
          <w:sz w:val="18"/>
          <w:szCs w:val="18"/>
        </w:rPr>
        <w:t> </w:t>
      </w:r>
      <w:r w:rsidRPr="000B1818">
        <w:rPr>
          <w:rFonts w:ascii="Arial" w:eastAsia="Times New Roman" w:hAnsi="Arial" w:cs="Arial"/>
          <w:sz w:val="18"/>
          <w:szCs w:val="18"/>
        </w:rPr>
        <w:t>è</w:t>
      </w:r>
      <w:r w:rsidR="000B1818">
        <w:rPr>
          <w:rFonts w:ascii="Arial" w:eastAsia="Times New Roman" w:hAnsi="Arial" w:cs="Arial"/>
          <w:sz w:val="18"/>
          <w:szCs w:val="18"/>
        </w:rPr>
        <w:t> </w:t>
      </w:r>
      <w:r w:rsidRPr="000B1818">
        <w:rPr>
          <w:rFonts w:ascii="Arial" w:eastAsia="Times New Roman" w:hAnsi="Arial" w:cs="Arial"/>
          <w:sz w:val="18"/>
          <w:szCs w:val="18"/>
        </w:rPr>
        <w:t>responsabile dell</w:t>
      </w:r>
      <w:r w:rsidR="001C5374">
        <w:rPr>
          <w:rFonts w:ascii="Arial" w:eastAsia="Times New Roman" w:hAnsi="Arial" w:cs="Arial"/>
          <w:sz w:val="18"/>
          <w:szCs w:val="18"/>
        </w:rPr>
        <w:t>’</w:t>
      </w:r>
      <w:r w:rsidRPr="000B1818">
        <w:rPr>
          <w:rFonts w:ascii="Arial" w:eastAsia="Times New Roman" w:hAnsi="Arial" w:cs="Arial"/>
          <w:sz w:val="18"/>
          <w:szCs w:val="18"/>
        </w:rPr>
        <w:t>applicazione di tali restrizioni (“Limitazioni delle Richieste Specifiche”). Le Limitazioni delle Richieste Specifiche potranno essere visualizzate nella pagina relativa ai dettagli del contenuto dell</w:t>
      </w:r>
      <w:r w:rsidR="001C5374">
        <w:rPr>
          <w:rFonts w:ascii="Arial" w:eastAsia="Times New Roman" w:hAnsi="Arial" w:cs="Arial"/>
          <w:sz w:val="18"/>
          <w:szCs w:val="18"/>
        </w:rPr>
        <w:t>’</w:t>
      </w:r>
      <w:r w:rsidRPr="000B1818">
        <w:rPr>
          <w:rFonts w:ascii="Arial" w:eastAsia="Times New Roman" w:hAnsi="Arial" w:cs="Arial"/>
          <w:sz w:val="18"/>
          <w:szCs w:val="18"/>
        </w:rPr>
        <w:t>editore a cui sono applicabili. Le</w:t>
      </w:r>
      <w:r w:rsidR="000B1818">
        <w:rPr>
          <w:rFonts w:ascii="Arial" w:eastAsia="Times New Roman" w:hAnsi="Arial" w:cs="Arial"/>
          <w:sz w:val="18"/>
          <w:szCs w:val="18"/>
        </w:rPr>
        <w:t> </w:t>
      </w:r>
      <w:r w:rsidRPr="000B1818">
        <w:rPr>
          <w:rFonts w:ascii="Arial" w:eastAsia="Times New Roman" w:hAnsi="Arial" w:cs="Arial"/>
          <w:sz w:val="18"/>
          <w:szCs w:val="18"/>
        </w:rPr>
        <w:t xml:space="preserve">Limitazioni delle Richieste Specifiche potranno essere modificate in qualsiasi momento, con o senza preavviso. </w:t>
      </w:r>
    </w:p>
    <w:p w:rsidR="00D862D8" w:rsidRPr="000B1818" w:rsidRDefault="00D862D8" w:rsidP="005C69E9">
      <w:pPr>
        <w:pStyle w:val="ListParagraph"/>
        <w:numPr>
          <w:ilvl w:val="0"/>
          <w:numId w:val="86"/>
        </w:numPr>
        <w:spacing w:before="120" w:after="120"/>
        <w:jc w:val="left"/>
        <w:rPr>
          <w:rFonts w:ascii="Arial" w:hAnsi="Arial" w:cs="Arial"/>
          <w:sz w:val="18"/>
          <w:szCs w:val="18"/>
        </w:rPr>
      </w:pPr>
      <w:r w:rsidRPr="000B1818">
        <w:rPr>
          <w:rFonts w:ascii="Arial" w:eastAsia="Times New Roman" w:hAnsi="Arial" w:cs="Arial"/>
          <w:b/>
          <w:bCs/>
          <w:sz w:val="18"/>
          <w:szCs w:val="18"/>
        </w:rPr>
        <w:t xml:space="preserve">Acquisto di Prodotti Non Microsoft. </w:t>
      </w:r>
      <w:r w:rsidRPr="000B1818">
        <w:rPr>
          <w:rFonts w:ascii="Arial" w:hAnsi="Arial" w:cs="Arial"/>
          <w:sz w:val="18"/>
          <w:szCs w:val="18"/>
        </w:rPr>
        <w:t>Quando il licenziatario acquista Prodotti Non Microsoft resi disponibili da Microsoft</w:t>
      </w:r>
      <w:r w:rsidR="000B1818">
        <w:rPr>
          <w:rFonts w:ascii="Arial" w:hAnsi="Arial" w:cs="Arial"/>
          <w:sz w:val="18"/>
          <w:szCs w:val="18"/>
        </w:rPr>
        <w:t> </w:t>
      </w:r>
      <w:r w:rsidRPr="000B1818">
        <w:rPr>
          <w:rFonts w:ascii="Arial" w:hAnsi="Arial" w:cs="Arial"/>
          <w:sz w:val="18"/>
          <w:szCs w:val="18"/>
        </w:rPr>
        <w:t>tramite il Portale o altri mezzi, accetta le seguenti condizioni:</w:t>
      </w:r>
    </w:p>
    <w:p w:rsidR="00D862D8" w:rsidRPr="000B1818" w:rsidRDefault="00D862D8" w:rsidP="00A160DD">
      <w:pPr>
        <w:pStyle w:val="ListParagraph"/>
        <w:numPr>
          <w:ilvl w:val="1"/>
          <w:numId w:val="87"/>
        </w:numPr>
        <w:spacing w:before="120" w:after="120"/>
        <w:ind w:left="1888" w:hanging="448"/>
        <w:rPr>
          <w:rFonts w:ascii="Arial" w:hAnsi="Arial" w:cs="Arial"/>
          <w:sz w:val="18"/>
          <w:szCs w:val="18"/>
        </w:rPr>
      </w:pPr>
      <w:r w:rsidRPr="000B1818">
        <w:rPr>
          <w:rFonts w:ascii="Arial" w:hAnsi="Arial" w:cs="Arial"/>
          <w:sz w:val="18"/>
          <w:szCs w:val="18"/>
        </w:rPr>
        <w:t>Il licenziatario accetta di pagare i corrispettivi e gli importi applicabili relativi all</w:t>
      </w:r>
      <w:r w:rsidR="001C5374">
        <w:rPr>
          <w:rFonts w:ascii="Arial" w:hAnsi="Arial" w:cs="Arial"/>
          <w:sz w:val="18"/>
          <w:szCs w:val="18"/>
        </w:rPr>
        <w:t>’</w:t>
      </w:r>
      <w:r w:rsidRPr="000B1818">
        <w:rPr>
          <w:rFonts w:ascii="Arial" w:hAnsi="Arial" w:cs="Arial"/>
          <w:sz w:val="18"/>
          <w:szCs w:val="18"/>
        </w:rPr>
        <w:t>acquisto di Prodotti Non Microsoft</w:t>
      </w:r>
      <w:r w:rsidR="000B1818">
        <w:rPr>
          <w:rFonts w:ascii="Arial" w:hAnsi="Arial" w:cs="Arial"/>
          <w:sz w:val="18"/>
          <w:szCs w:val="18"/>
        </w:rPr>
        <w:t> </w:t>
      </w:r>
      <w:r w:rsidRPr="000B1818">
        <w:rPr>
          <w:rFonts w:ascii="Arial" w:hAnsi="Arial" w:cs="Arial"/>
          <w:sz w:val="18"/>
          <w:szCs w:val="18"/>
        </w:rPr>
        <w:t>e acquistando tali prodotti il licenziatario autorizza Microsoft a utilizzare il metodo di pagamento indicato per l</w:t>
      </w:r>
      <w:r w:rsidR="001C5374">
        <w:rPr>
          <w:rFonts w:ascii="Arial" w:hAnsi="Arial" w:cs="Arial"/>
          <w:sz w:val="18"/>
          <w:szCs w:val="18"/>
        </w:rPr>
        <w:t>’</w:t>
      </w:r>
      <w:r w:rsidRPr="000B1818">
        <w:rPr>
          <w:rFonts w:ascii="Arial" w:hAnsi="Arial" w:cs="Arial"/>
          <w:sz w:val="18"/>
          <w:szCs w:val="18"/>
        </w:rPr>
        <w:t>addebito.</w:t>
      </w:r>
      <w:r w:rsidR="003A1240" w:rsidRPr="000B1818">
        <w:rPr>
          <w:rFonts w:ascii="Arial" w:hAnsi="Arial" w:cs="Arial"/>
          <w:sz w:val="18"/>
          <w:szCs w:val="18"/>
        </w:rPr>
        <w:t xml:space="preserve"> </w:t>
      </w:r>
    </w:p>
    <w:p w:rsidR="00D862D8" w:rsidRPr="000B1818" w:rsidRDefault="00D862D8" w:rsidP="00A160DD">
      <w:pPr>
        <w:pStyle w:val="ListParagraph"/>
        <w:numPr>
          <w:ilvl w:val="1"/>
          <w:numId w:val="87"/>
        </w:numPr>
        <w:spacing w:before="120" w:after="120"/>
        <w:ind w:left="1888" w:hanging="448"/>
        <w:rPr>
          <w:rFonts w:ascii="Arial" w:hAnsi="Arial" w:cs="Arial"/>
          <w:sz w:val="18"/>
          <w:szCs w:val="18"/>
        </w:rPr>
      </w:pPr>
      <w:r w:rsidRPr="000B1818">
        <w:rPr>
          <w:rFonts w:ascii="Arial" w:hAnsi="Arial" w:cs="Arial"/>
          <w:sz w:val="18"/>
          <w:szCs w:val="18"/>
        </w:rPr>
        <w:t>Microsoft potrà emettere fattura per i Prodotti Non Microsoft (a) in anticipo, (b) al momento dell</w:t>
      </w:r>
      <w:r w:rsidR="001C5374">
        <w:rPr>
          <w:rFonts w:ascii="Arial" w:hAnsi="Arial" w:cs="Arial"/>
          <w:sz w:val="18"/>
          <w:szCs w:val="18"/>
        </w:rPr>
        <w:t>’</w:t>
      </w:r>
      <w:r w:rsidRPr="000B1818">
        <w:rPr>
          <w:rFonts w:ascii="Arial" w:hAnsi="Arial" w:cs="Arial"/>
          <w:sz w:val="18"/>
          <w:szCs w:val="18"/>
        </w:rPr>
        <w:t>acquisto, (c)</w:t>
      </w:r>
      <w:r w:rsidR="000B1818">
        <w:rPr>
          <w:rFonts w:ascii="Arial" w:hAnsi="Arial" w:cs="Arial"/>
          <w:sz w:val="18"/>
          <w:szCs w:val="18"/>
        </w:rPr>
        <w:t> </w:t>
      </w:r>
      <w:r w:rsidRPr="000B1818">
        <w:rPr>
          <w:rFonts w:ascii="Arial" w:hAnsi="Arial" w:cs="Arial"/>
          <w:sz w:val="18"/>
          <w:szCs w:val="18"/>
        </w:rPr>
        <w:t>immediatamente dopo l</w:t>
      </w:r>
      <w:r w:rsidR="001C5374">
        <w:rPr>
          <w:rFonts w:ascii="Arial" w:hAnsi="Arial" w:cs="Arial"/>
          <w:sz w:val="18"/>
          <w:szCs w:val="18"/>
        </w:rPr>
        <w:t>’</w:t>
      </w:r>
      <w:r w:rsidRPr="000B1818">
        <w:rPr>
          <w:rFonts w:ascii="Arial" w:hAnsi="Arial" w:cs="Arial"/>
          <w:sz w:val="18"/>
          <w:szCs w:val="18"/>
        </w:rPr>
        <w:t>acquisto oppure (d) su base ricorrente per i Prodotti basati sulla sottoscrizione, a</w:t>
      </w:r>
      <w:r w:rsidR="000B1818">
        <w:rPr>
          <w:rFonts w:ascii="Arial" w:hAnsi="Arial" w:cs="Arial"/>
          <w:sz w:val="18"/>
          <w:szCs w:val="18"/>
        </w:rPr>
        <w:t> </w:t>
      </w:r>
      <w:r w:rsidRPr="000B1818">
        <w:rPr>
          <w:rFonts w:ascii="Arial" w:hAnsi="Arial" w:cs="Arial"/>
          <w:sz w:val="18"/>
          <w:szCs w:val="18"/>
        </w:rPr>
        <w:t>seconda del metodo di pagamento indicato dal licenziatario. Microsoft potrà inoltre addebitare l</w:t>
      </w:r>
      <w:r w:rsidR="001C5374">
        <w:rPr>
          <w:rFonts w:ascii="Arial" w:hAnsi="Arial" w:cs="Arial"/>
          <w:sz w:val="18"/>
          <w:szCs w:val="18"/>
        </w:rPr>
        <w:t>’</w:t>
      </w:r>
      <w:r w:rsidRPr="000B1818">
        <w:rPr>
          <w:rFonts w:ascii="Arial" w:hAnsi="Arial" w:cs="Arial"/>
          <w:sz w:val="18"/>
          <w:szCs w:val="18"/>
        </w:rPr>
        <w:t>importo approvato dal licenziatario e comunicherà in anticipo al licenziatario eventuali variazioni dell</w:t>
      </w:r>
      <w:r w:rsidR="001C5374">
        <w:rPr>
          <w:rFonts w:ascii="Arial" w:hAnsi="Arial" w:cs="Arial"/>
          <w:sz w:val="18"/>
          <w:szCs w:val="18"/>
        </w:rPr>
        <w:t>’</w:t>
      </w:r>
      <w:r w:rsidRPr="000B1818">
        <w:rPr>
          <w:rFonts w:ascii="Arial" w:hAnsi="Arial" w:cs="Arial"/>
          <w:sz w:val="18"/>
          <w:szCs w:val="18"/>
        </w:rPr>
        <w:t>importo da corrispondere per i Prodotti ricorrenti basati sulla sottoscrizione. Contemporaneamente Microsoft potrà emettere</w:t>
      </w:r>
      <w:r w:rsidR="000B1818">
        <w:rPr>
          <w:rFonts w:ascii="Arial" w:hAnsi="Arial" w:cs="Arial"/>
          <w:sz w:val="18"/>
          <w:szCs w:val="18"/>
        </w:rPr>
        <w:t> </w:t>
      </w:r>
      <w:r w:rsidRPr="000B1818">
        <w:rPr>
          <w:rFonts w:ascii="Arial" w:hAnsi="Arial" w:cs="Arial"/>
          <w:sz w:val="18"/>
          <w:szCs w:val="18"/>
        </w:rPr>
        <w:t>fattura per più periodi di fatturazione precedenti relativamente a importi che non sono stati elaborati in</w:t>
      </w:r>
      <w:r w:rsidR="000B1818">
        <w:rPr>
          <w:rFonts w:ascii="Arial" w:hAnsi="Arial" w:cs="Arial"/>
          <w:sz w:val="18"/>
          <w:szCs w:val="18"/>
        </w:rPr>
        <w:t> </w:t>
      </w:r>
      <w:r w:rsidRPr="000B1818">
        <w:rPr>
          <w:rFonts w:ascii="Arial" w:hAnsi="Arial" w:cs="Arial"/>
          <w:sz w:val="18"/>
          <w:szCs w:val="18"/>
        </w:rPr>
        <w:t xml:space="preserve">precedenza. </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Il prezzo stabilito per i Prodotti Non Microsoft esclude tutte le imposte applicabili e gli accordi relativi ai cambi di</w:t>
      </w:r>
      <w:r w:rsidR="000B1818">
        <w:rPr>
          <w:rFonts w:ascii="Arial" w:hAnsi="Arial" w:cs="Arial"/>
          <w:sz w:val="18"/>
          <w:szCs w:val="18"/>
        </w:rPr>
        <w:t> </w:t>
      </w:r>
      <w:r w:rsidRPr="000B1818">
        <w:rPr>
          <w:rFonts w:ascii="Arial" w:hAnsi="Arial" w:cs="Arial"/>
          <w:sz w:val="18"/>
          <w:szCs w:val="18"/>
        </w:rPr>
        <w:t>valuta, salvo diversamente specificato. Il licenziatario è responsabile solamente del pagamento di tali imposte o di altri costi.</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Qualora il licenziatario non rispetti tutte le scadenze di pagamento, Microsoft potrà sospendere o annullare l</w:t>
      </w:r>
      <w:r w:rsidR="001C5374">
        <w:rPr>
          <w:rFonts w:ascii="Arial" w:hAnsi="Arial" w:cs="Arial"/>
          <w:sz w:val="18"/>
          <w:szCs w:val="18"/>
        </w:rPr>
        <w:t>’</w:t>
      </w:r>
      <w:r w:rsidRPr="000B1818">
        <w:rPr>
          <w:rFonts w:ascii="Arial" w:hAnsi="Arial" w:cs="Arial"/>
          <w:sz w:val="18"/>
          <w:szCs w:val="18"/>
        </w:rPr>
        <w:t>accesso ai Prodotti Non Microsoft acquistati tramite il Portale o altri mezzi. Qualora l</w:t>
      </w:r>
      <w:r w:rsidR="001C5374">
        <w:rPr>
          <w:rFonts w:ascii="Arial" w:hAnsi="Arial" w:cs="Arial"/>
          <w:sz w:val="18"/>
          <w:szCs w:val="18"/>
        </w:rPr>
        <w:t>’</w:t>
      </w:r>
      <w:r w:rsidRPr="000B1818">
        <w:rPr>
          <w:rFonts w:ascii="Arial" w:hAnsi="Arial" w:cs="Arial"/>
          <w:sz w:val="18"/>
          <w:szCs w:val="18"/>
        </w:rPr>
        <w:t>accesso venga sospeso o</w:t>
      </w:r>
      <w:r w:rsidR="000B1818">
        <w:rPr>
          <w:rFonts w:ascii="Arial" w:hAnsi="Arial" w:cs="Arial"/>
          <w:sz w:val="18"/>
          <w:szCs w:val="18"/>
        </w:rPr>
        <w:t> </w:t>
      </w:r>
      <w:r w:rsidRPr="000B1818">
        <w:rPr>
          <w:rFonts w:ascii="Arial" w:hAnsi="Arial" w:cs="Arial"/>
          <w:sz w:val="18"/>
          <w:szCs w:val="18"/>
        </w:rPr>
        <w:t>annullato per mancato pagamento, non sarà più possibile utilizzare l</w:t>
      </w:r>
      <w:r w:rsidR="001C5374">
        <w:rPr>
          <w:rFonts w:ascii="Arial" w:hAnsi="Arial" w:cs="Arial"/>
          <w:sz w:val="18"/>
          <w:szCs w:val="18"/>
        </w:rPr>
        <w:t>’</w:t>
      </w:r>
      <w:r w:rsidRPr="000B1818">
        <w:rPr>
          <w:rFonts w:ascii="Arial" w:hAnsi="Arial" w:cs="Arial"/>
          <w:sz w:val="18"/>
          <w:szCs w:val="18"/>
        </w:rPr>
        <w:t>account e il contenuto.</w:t>
      </w:r>
      <w:r w:rsidR="003A1240" w:rsidRPr="000B1818">
        <w:rPr>
          <w:rFonts w:ascii="Arial" w:hAnsi="Arial" w:cs="Arial"/>
          <w:sz w:val="18"/>
          <w:szCs w:val="18"/>
        </w:rPr>
        <w:t xml:space="preserve"> </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Il licenziatario può accedere e cambiare le informazioni sull</w:t>
      </w:r>
      <w:r w:rsidR="001C5374">
        <w:rPr>
          <w:rFonts w:ascii="Arial" w:hAnsi="Arial" w:cs="Arial"/>
          <w:sz w:val="18"/>
          <w:szCs w:val="18"/>
        </w:rPr>
        <w:t>’</w:t>
      </w:r>
      <w:r w:rsidRPr="000B1818">
        <w:rPr>
          <w:rFonts w:ascii="Arial" w:hAnsi="Arial" w:cs="Arial"/>
          <w:sz w:val="18"/>
          <w:szCs w:val="18"/>
        </w:rPr>
        <w:t>account di fatturazione e sul metodo di pagamento tramite il Portale.</w:t>
      </w:r>
      <w:r w:rsidR="003A1240" w:rsidRPr="000B1818">
        <w:rPr>
          <w:rFonts w:ascii="Arial" w:hAnsi="Arial" w:cs="Arial"/>
          <w:sz w:val="18"/>
          <w:szCs w:val="18"/>
        </w:rPr>
        <w:t xml:space="preserve"> </w:t>
      </w:r>
      <w:r w:rsidRPr="000B1818">
        <w:rPr>
          <w:rFonts w:ascii="Arial" w:hAnsi="Arial" w:cs="Arial"/>
          <w:sz w:val="18"/>
          <w:szCs w:val="18"/>
        </w:rPr>
        <w:t>Il licenziatario accetta inoltre di consentire a Microsoft l</w:t>
      </w:r>
      <w:r w:rsidR="001C5374">
        <w:rPr>
          <w:rFonts w:ascii="Arial" w:hAnsi="Arial" w:cs="Arial"/>
          <w:sz w:val="18"/>
          <w:szCs w:val="18"/>
        </w:rPr>
        <w:t>’</w:t>
      </w:r>
      <w:r w:rsidRPr="000B1818">
        <w:rPr>
          <w:rFonts w:ascii="Arial" w:hAnsi="Arial" w:cs="Arial"/>
          <w:sz w:val="18"/>
          <w:szCs w:val="18"/>
        </w:rPr>
        <w:t>utilizzo delle informazioni dell</w:t>
      </w:r>
      <w:r w:rsidR="001C5374">
        <w:rPr>
          <w:rFonts w:ascii="Arial" w:hAnsi="Arial" w:cs="Arial"/>
          <w:sz w:val="18"/>
          <w:szCs w:val="18"/>
        </w:rPr>
        <w:t>’</w:t>
      </w:r>
      <w:r w:rsidRPr="000B1818">
        <w:rPr>
          <w:rFonts w:ascii="Arial" w:hAnsi="Arial" w:cs="Arial"/>
          <w:sz w:val="18"/>
          <w:szCs w:val="18"/>
        </w:rPr>
        <w:t>account aggiornate relativamente al metodo di pagamento fornito dalla banca di appoggio o dalla rete di pagamento applicabile (qualora paghi con carta o altro metodo di pagamento online). Il licenziatario accetta di mantenere sempre aggiornate le informazioni del proprio account di fatturazione. Le modifiche apportate all</w:t>
      </w:r>
      <w:r w:rsidR="001C5374">
        <w:rPr>
          <w:rFonts w:ascii="Arial" w:hAnsi="Arial" w:cs="Arial"/>
          <w:sz w:val="18"/>
          <w:szCs w:val="18"/>
        </w:rPr>
        <w:t>’</w:t>
      </w:r>
      <w:r w:rsidRPr="000B1818">
        <w:rPr>
          <w:rFonts w:ascii="Arial" w:hAnsi="Arial" w:cs="Arial"/>
          <w:sz w:val="18"/>
          <w:szCs w:val="18"/>
        </w:rPr>
        <w:t>account di fatturazione non avranno effetto sui costi addebitati sull</w:t>
      </w:r>
      <w:r w:rsidR="001C5374">
        <w:rPr>
          <w:rFonts w:ascii="Arial" w:hAnsi="Arial" w:cs="Arial"/>
          <w:sz w:val="18"/>
          <w:szCs w:val="18"/>
        </w:rPr>
        <w:t>’</w:t>
      </w:r>
      <w:r w:rsidRPr="000B1818">
        <w:rPr>
          <w:rFonts w:ascii="Arial" w:hAnsi="Arial" w:cs="Arial"/>
          <w:sz w:val="18"/>
          <w:szCs w:val="18"/>
        </w:rPr>
        <w:t>account di fatturazione del licenziatario prima che Microsoft possa ragionevolmente dar corso alla richiesta di modifica delle informazioni sull</w:t>
      </w:r>
      <w:r w:rsidR="001C5374">
        <w:rPr>
          <w:rFonts w:ascii="Arial" w:hAnsi="Arial" w:cs="Arial"/>
          <w:sz w:val="18"/>
          <w:szCs w:val="18"/>
        </w:rPr>
        <w:t>’</w:t>
      </w:r>
      <w:r w:rsidRPr="000B1818">
        <w:rPr>
          <w:rFonts w:ascii="Arial" w:hAnsi="Arial" w:cs="Arial"/>
          <w:sz w:val="18"/>
          <w:szCs w:val="18"/>
        </w:rPr>
        <w:t>account di fatturazione.</w:t>
      </w:r>
      <w:r w:rsidR="003A1240" w:rsidRPr="000B1818">
        <w:rPr>
          <w:rFonts w:ascii="Arial" w:hAnsi="Arial" w:cs="Arial"/>
          <w:sz w:val="18"/>
          <w:szCs w:val="18"/>
        </w:rPr>
        <w:t xml:space="preserve"> </w:t>
      </w:r>
      <w:r w:rsidRPr="000B1818">
        <w:rPr>
          <w:rFonts w:ascii="Arial" w:hAnsi="Arial" w:cs="Arial"/>
          <w:sz w:val="18"/>
          <w:szCs w:val="18"/>
        </w:rPr>
        <w:t>Qualora il metodo principale designato per un servizio particolare non sia disponibile o valido, il</w:t>
      </w:r>
      <w:r w:rsidR="000B1818">
        <w:rPr>
          <w:rFonts w:ascii="Arial" w:hAnsi="Arial" w:cs="Arial"/>
          <w:sz w:val="18"/>
          <w:szCs w:val="18"/>
        </w:rPr>
        <w:t> </w:t>
      </w:r>
      <w:r w:rsidRPr="000B1818">
        <w:rPr>
          <w:rFonts w:ascii="Arial" w:hAnsi="Arial" w:cs="Arial"/>
          <w:sz w:val="18"/>
          <w:szCs w:val="18"/>
        </w:rPr>
        <w:t>licenziatario autorizza Microsoft a utilizzare qualsiasi altro metodo di pagamento che potrebbero avere concordato.</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Qualora il licenziatario partecipi a un</w:t>
      </w:r>
      <w:r w:rsidR="001C5374">
        <w:rPr>
          <w:rFonts w:ascii="Arial" w:hAnsi="Arial" w:cs="Arial"/>
          <w:sz w:val="18"/>
          <w:szCs w:val="18"/>
        </w:rPr>
        <w:t>’</w:t>
      </w:r>
      <w:r w:rsidRPr="000B1818">
        <w:rPr>
          <w:rFonts w:ascii="Arial" w:hAnsi="Arial" w:cs="Arial"/>
          <w:sz w:val="18"/>
          <w:szCs w:val="18"/>
        </w:rPr>
        <w:t>offerta per un periodo di valutazione gratuito relativo a un Prodotto Non Microsoft, dovrà annullare la sottoscrizione entro la fine di tale periodo per evitare di dover sostenere nuovi costi, se non diversamente comunicato. Qualora il licenziatario non annulli la sottoscrizione dei Prodotti Non Microsoft entro la fine del periodo di valutazione gratuito, Microsoft potrà addebitargli l</w:t>
      </w:r>
      <w:r w:rsidR="001C5374">
        <w:rPr>
          <w:rFonts w:ascii="Arial" w:hAnsi="Arial" w:cs="Arial"/>
          <w:sz w:val="18"/>
          <w:szCs w:val="18"/>
        </w:rPr>
        <w:t>’</w:t>
      </w:r>
      <w:r w:rsidRPr="000B1818">
        <w:rPr>
          <w:rFonts w:ascii="Arial" w:hAnsi="Arial" w:cs="Arial"/>
          <w:sz w:val="18"/>
          <w:szCs w:val="18"/>
        </w:rPr>
        <w:t>utilizzo dei Prodotti ai</w:t>
      </w:r>
      <w:r w:rsidR="00A160DD">
        <w:rPr>
          <w:rFonts w:ascii="Arial" w:hAnsi="Arial" w:cs="Arial"/>
          <w:sz w:val="18"/>
          <w:szCs w:val="18"/>
        </w:rPr>
        <w:t> </w:t>
      </w:r>
      <w:r w:rsidRPr="000B1818">
        <w:rPr>
          <w:rFonts w:ascii="Arial" w:hAnsi="Arial" w:cs="Arial"/>
          <w:sz w:val="18"/>
          <w:szCs w:val="18"/>
        </w:rPr>
        <w:t>prezzi in vigore in quel momento.</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Qualora il Prodotto Non Microsoft acquistato dal licenziatario non venga più offerto al medesimo prezzo, il terzo, fornitore del prodotto, potrà scegliere di continuare a rendere disponibile il prodotto allo stesso prezzo o di interrompere l</w:t>
      </w:r>
      <w:r w:rsidR="001C5374">
        <w:rPr>
          <w:rFonts w:ascii="Arial" w:hAnsi="Arial" w:cs="Arial"/>
          <w:sz w:val="18"/>
          <w:szCs w:val="18"/>
        </w:rPr>
        <w:t>’</w:t>
      </w:r>
      <w:r w:rsidRPr="000B1818">
        <w:rPr>
          <w:rFonts w:ascii="Arial" w:hAnsi="Arial" w:cs="Arial"/>
          <w:sz w:val="18"/>
          <w:szCs w:val="18"/>
        </w:rPr>
        <w:t>offerta applicabile per quel Prodotto Non Microsoft.</w:t>
      </w:r>
      <w:r w:rsidR="003A1240" w:rsidRPr="000B1818">
        <w:rPr>
          <w:rFonts w:ascii="Arial" w:hAnsi="Arial" w:cs="Arial"/>
          <w:sz w:val="18"/>
          <w:szCs w:val="18"/>
        </w:rPr>
        <w:t xml:space="preserve"> </w:t>
      </w:r>
      <w:r w:rsidRPr="000B1818">
        <w:rPr>
          <w:rFonts w:ascii="Arial" w:hAnsi="Arial" w:cs="Arial"/>
          <w:sz w:val="18"/>
          <w:szCs w:val="18"/>
        </w:rPr>
        <w:t>Al licenziatario verrà comunicato in anticipo la riduzione dell</w:t>
      </w:r>
      <w:r w:rsidR="001C5374">
        <w:rPr>
          <w:rFonts w:ascii="Arial" w:hAnsi="Arial" w:cs="Arial"/>
          <w:sz w:val="18"/>
          <w:szCs w:val="18"/>
        </w:rPr>
        <w:t>’</w:t>
      </w:r>
      <w:r w:rsidRPr="000B1818">
        <w:rPr>
          <w:rFonts w:ascii="Arial" w:hAnsi="Arial" w:cs="Arial"/>
          <w:sz w:val="18"/>
          <w:szCs w:val="18"/>
        </w:rPr>
        <w:t xml:space="preserve">offerta di un Prodotto Non Microsoft. </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Qualora il Prodotto Non Microsoft acquistato dal licenziatario sia una sottoscrizione con un</w:t>
      </w:r>
      <w:r w:rsidR="001C5374">
        <w:rPr>
          <w:rFonts w:ascii="Arial" w:hAnsi="Arial" w:cs="Arial"/>
          <w:sz w:val="18"/>
          <w:szCs w:val="18"/>
        </w:rPr>
        <w:t>’</w:t>
      </w:r>
      <w:r w:rsidRPr="000B1818">
        <w:rPr>
          <w:rFonts w:ascii="Arial" w:hAnsi="Arial" w:cs="Arial"/>
          <w:sz w:val="18"/>
          <w:szCs w:val="18"/>
        </w:rPr>
        <w:t>opzione di rinnovo automatico, dietro comunicazione Microsoft potrà rinnovare automaticamente tale sottoscrizione e addebitare al</w:t>
      </w:r>
      <w:r w:rsidR="00BC4A0E">
        <w:rPr>
          <w:rFonts w:ascii="Arial" w:hAnsi="Arial" w:cs="Arial"/>
          <w:sz w:val="18"/>
          <w:szCs w:val="18"/>
        </w:rPr>
        <w:t> </w:t>
      </w:r>
      <w:r w:rsidRPr="000B1818">
        <w:rPr>
          <w:rFonts w:ascii="Arial" w:hAnsi="Arial" w:cs="Arial"/>
          <w:sz w:val="18"/>
          <w:szCs w:val="18"/>
        </w:rPr>
        <w:t>licenziatario il costo di ciascun periodo di rinnovo, a meno che il licenziatario non effettui l</w:t>
      </w:r>
      <w:r w:rsidR="001C5374">
        <w:rPr>
          <w:rFonts w:ascii="Arial" w:hAnsi="Arial" w:cs="Arial"/>
          <w:sz w:val="18"/>
          <w:szCs w:val="18"/>
        </w:rPr>
        <w:t>’</w:t>
      </w:r>
      <w:r w:rsidRPr="000B1818">
        <w:rPr>
          <w:rFonts w:ascii="Arial" w:hAnsi="Arial" w:cs="Arial"/>
          <w:sz w:val="18"/>
          <w:szCs w:val="18"/>
        </w:rPr>
        <w:t xml:space="preserve">annullamento prima della data di rinnovo. </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Microsoft fornirà al licenziatario un elenco dei costi sul sito Web https://account.windowsazure.com. Il</w:t>
      </w:r>
      <w:r w:rsidR="00BC4A0E">
        <w:rPr>
          <w:rFonts w:ascii="Arial" w:hAnsi="Arial" w:cs="Arial"/>
          <w:sz w:val="18"/>
          <w:szCs w:val="18"/>
        </w:rPr>
        <w:t> </w:t>
      </w:r>
      <w:r w:rsidRPr="000B1818">
        <w:rPr>
          <w:rFonts w:ascii="Arial" w:hAnsi="Arial" w:cs="Arial"/>
          <w:sz w:val="18"/>
          <w:szCs w:val="18"/>
        </w:rPr>
        <w:t>licenziatario potrà prendere visione di tali costi e stamparli. È l</w:t>
      </w:r>
      <w:r w:rsidR="001C5374">
        <w:rPr>
          <w:rFonts w:ascii="Arial" w:hAnsi="Arial" w:cs="Arial"/>
          <w:sz w:val="18"/>
          <w:szCs w:val="18"/>
        </w:rPr>
        <w:t>’</w:t>
      </w:r>
      <w:r w:rsidRPr="000B1818">
        <w:rPr>
          <w:rFonts w:ascii="Arial" w:hAnsi="Arial" w:cs="Arial"/>
          <w:sz w:val="18"/>
          <w:szCs w:val="18"/>
        </w:rPr>
        <w:t>unico estratto conto che Microsoft fornisce. È</w:t>
      </w:r>
      <w:r w:rsidR="00BC4A0E">
        <w:rPr>
          <w:rFonts w:ascii="Arial" w:hAnsi="Arial" w:cs="Arial"/>
          <w:sz w:val="18"/>
          <w:szCs w:val="18"/>
        </w:rPr>
        <w:t> </w:t>
      </w:r>
      <w:r w:rsidRPr="000B1818">
        <w:rPr>
          <w:rFonts w:ascii="Arial" w:hAnsi="Arial" w:cs="Arial"/>
          <w:sz w:val="18"/>
          <w:szCs w:val="18"/>
        </w:rPr>
        <w:t>responsabilità del licenziatario stampare o salvare una copia e conservare tale copia per documentazione.</w:t>
      </w:r>
    </w:p>
    <w:p w:rsidR="00D862D8" w:rsidRPr="00D97221" w:rsidRDefault="00D862D8" w:rsidP="00BC4A0E">
      <w:pPr>
        <w:pStyle w:val="ListParagraph"/>
        <w:numPr>
          <w:ilvl w:val="1"/>
          <w:numId w:val="87"/>
        </w:numPr>
        <w:spacing w:before="120" w:after="120"/>
        <w:ind w:left="1890" w:hanging="450"/>
        <w:rPr>
          <w:rFonts w:ascii="Arial" w:hAnsi="Arial" w:cs="Arial"/>
          <w:spacing w:val="-2"/>
          <w:sz w:val="18"/>
          <w:szCs w:val="18"/>
        </w:rPr>
      </w:pPr>
      <w:r w:rsidRPr="00D97221">
        <w:rPr>
          <w:rFonts w:ascii="Arial" w:hAnsi="Arial" w:cs="Arial"/>
          <w:spacing w:val="-2"/>
          <w:sz w:val="18"/>
          <w:szCs w:val="18"/>
        </w:rPr>
        <w:t>L</w:t>
      </w:r>
      <w:r w:rsidR="001C5374">
        <w:rPr>
          <w:rFonts w:ascii="Arial" w:hAnsi="Arial" w:cs="Arial"/>
          <w:spacing w:val="-2"/>
          <w:sz w:val="18"/>
          <w:szCs w:val="18"/>
        </w:rPr>
        <w:t>’</w:t>
      </w:r>
      <w:r w:rsidRPr="00D97221">
        <w:rPr>
          <w:rFonts w:ascii="Arial" w:hAnsi="Arial" w:cs="Arial"/>
          <w:spacing w:val="-2"/>
          <w:sz w:val="18"/>
          <w:szCs w:val="18"/>
        </w:rPr>
        <w:t>eventuale segnalazione di un errore sulla fattura dovrà essere effettuata dal licenziatario a Microsoft entro 120 giorni dalla comparsa iniziale dell</w:t>
      </w:r>
      <w:r w:rsidR="001C5374">
        <w:rPr>
          <w:rFonts w:ascii="Arial" w:hAnsi="Arial" w:cs="Arial"/>
          <w:spacing w:val="-2"/>
          <w:sz w:val="18"/>
          <w:szCs w:val="18"/>
        </w:rPr>
        <w:t>’</w:t>
      </w:r>
      <w:r w:rsidRPr="00D97221">
        <w:rPr>
          <w:rFonts w:ascii="Arial" w:hAnsi="Arial" w:cs="Arial"/>
          <w:spacing w:val="-2"/>
          <w:sz w:val="18"/>
          <w:szCs w:val="18"/>
        </w:rPr>
        <w:t>errore sulla fattura. Microsoft controllerà immediatamente l</w:t>
      </w:r>
      <w:r w:rsidR="001C5374">
        <w:rPr>
          <w:rFonts w:ascii="Arial" w:hAnsi="Arial" w:cs="Arial"/>
          <w:spacing w:val="-2"/>
          <w:sz w:val="18"/>
          <w:szCs w:val="18"/>
        </w:rPr>
        <w:t>’</w:t>
      </w:r>
      <w:r w:rsidRPr="00D97221">
        <w:rPr>
          <w:rFonts w:ascii="Arial" w:hAnsi="Arial" w:cs="Arial"/>
          <w:spacing w:val="-2"/>
          <w:sz w:val="18"/>
          <w:szCs w:val="18"/>
        </w:rPr>
        <w:t xml:space="preserve">importo. Nel caso in cui </w:t>
      </w:r>
      <w:r w:rsidRPr="00D97221">
        <w:rPr>
          <w:rFonts w:ascii="Arial" w:hAnsi="Arial" w:cs="Arial"/>
          <w:spacing w:val="-2"/>
          <w:sz w:val="18"/>
          <w:szCs w:val="18"/>
        </w:rPr>
        <w:lastRenderedPageBreak/>
        <w:t>l</w:t>
      </w:r>
      <w:r w:rsidR="001C5374">
        <w:rPr>
          <w:rFonts w:ascii="Arial" w:hAnsi="Arial" w:cs="Arial"/>
          <w:spacing w:val="-2"/>
          <w:sz w:val="18"/>
          <w:szCs w:val="18"/>
        </w:rPr>
        <w:t>’</w:t>
      </w:r>
      <w:r w:rsidRPr="00D97221">
        <w:rPr>
          <w:rFonts w:ascii="Arial" w:hAnsi="Arial" w:cs="Arial"/>
          <w:spacing w:val="-2"/>
          <w:sz w:val="18"/>
          <w:szCs w:val="18"/>
        </w:rPr>
        <w:t>errore non venga segnalato a Microsoft nei tempi previsti, Microsoft non potrà essere ritenuta responsabile delle eventuali perdite risultanti dall</w:t>
      </w:r>
      <w:r w:rsidR="001C5374">
        <w:rPr>
          <w:rFonts w:ascii="Arial" w:hAnsi="Arial" w:cs="Arial"/>
          <w:spacing w:val="-2"/>
          <w:sz w:val="18"/>
          <w:szCs w:val="18"/>
        </w:rPr>
        <w:t>’</w:t>
      </w:r>
      <w:r w:rsidRPr="00D97221">
        <w:rPr>
          <w:rFonts w:ascii="Arial" w:hAnsi="Arial" w:cs="Arial"/>
          <w:spacing w:val="-2"/>
          <w:sz w:val="18"/>
          <w:szCs w:val="18"/>
        </w:rPr>
        <w:t>errore né sarà tenuta a correggere l</w:t>
      </w:r>
      <w:r w:rsidR="001C5374">
        <w:rPr>
          <w:rFonts w:ascii="Arial" w:hAnsi="Arial" w:cs="Arial"/>
          <w:spacing w:val="-2"/>
          <w:sz w:val="18"/>
          <w:szCs w:val="18"/>
        </w:rPr>
        <w:t>’</w:t>
      </w:r>
      <w:r w:rsidRPr="00D97221">
        <w:rPr>
          <w:rFonts w:ascii="Arial" w:hAnsi="Arial" w:cs="Arial"/>
          <w:spacing w:val="-2"/>
          <w:sz w:val="18"/>
          <w:szCs w:val="18"/>
        </w:rPr>
        <w:t>errore o a fornire un rimborso. Nel caso in cui Microsoft abbia rilevato un errore di fatturazione, provvederà a correggerlo entro 90 giorni.</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Se non diversamente specificato dalla legge applicabile, tutti i costi non sono rimborsabili salvo disposizioni differenti e i costi di eventuali resi sono a carico del licenziatario.</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L</w:t>
      </w:r>
      <w:r w:rsidR="001C5374">
        <w:rPr>
          <w:rFonts w:ascii="Arial" w:hAnsi="Arial" w:cs="Arial"/>
          <w:sz w:val="18"/>
          <w:szCs w:val="18"/>
        </w:rPr>
        <w:t>’</w:t>
      </w:r>
      <w:r w:rsidRPr="000B1818">
        <w:rPr>
          <w:rFonts w:ascii="Arial" w:hAnsi="Arial" w:cs="Arial"/>
          <w:sz w:val="18"/>
          <w:szCs w:val="18"/>
        </w:rPr>
        <w:t>annullamento della sottoscrizione di un Prodotto Non Microsoft è soggetto alle condizioni che intercorrono tra il</w:t>
      </w:r>
      <w:r w:rsidR="00BC4A0E">
        <w:rPr>
          <w:rFonts w:ascii="Arial" w:hAnsi="Arial" w:cs="Arial"/>
          <w:sz w:val="18"/>
          <w:szCs w:val="18"/>
        </w:rPr>
        <w:t> </w:t>
      </w:r>
      <w:r w:rsidRPr="000B1818">
        <w:rPr>
          <w:rFonts w:ascii="Arial" w:hAnsi="Arial" w:cs="Arial"/>
          <w:sz w:val="18"/>
          <w:szCs w:val="18"/>
        </w:rPr>
        <w:t>licenziatario e il terzo, fornitore del prodotto.</w:t>
      </w:r>
      <w:r w:rsidR="003A1240" w:rsidRPr="000B1818">
        <w:rPr>
          <w:rFonts w:ascii="Arial" w:hAnsi="Arial" w:cs="Arial"/>
          <w:sz w:val="18"/>
          <w:szCs w:val="18"/>
        </w:rPr>
        <w:t xml:space="preserve"> </w:t>
      </w:r>
      <w:r w:rsidRPr="000B1818">
        <w:rPr>
          <w:rFonts w:ascii="Arial" w:hAnsi="Arial" w:cs="Arial"/>
          <w:sz w:val="18"/>
          <w:szCs w:val="18"/>
        </w:rPr>
        <w:t>Qualora l</w:t>
      </w:r>
      <w:r w:rsidR="001C5374">
        <w:rPr>
          <w:rFonts w:ascii="Arial" w:hAnsi="Arial" w:cs="Arial"/>
          <w:sz w:val="18"/>
          <w:szCs w:val="18"/>
        </w:rPr>
        <w:t>’</w:t>
      </w:r>
      <w:r w:rsidRPr="000B1818">
        <w:rPr>
          <w:rFonts w:ascii="Arial" w:hAnsi="Arial" w:cs="Arial"/>
          <w:sz w:val="18"/>
          <w:szCs w:val="18"/>
        </w:rPr>
        <w:t>annullamento sia consentito, il licenziatario potrà continuare ad accedere alla sottoscrizione annullata fino alla scadenza del periodo di fatturazione in essere al momento in cui è stato effettuato l</w:t>
      </w:r>
      <w:r w:rsidR="001C5374">
        <w:rPr>
          <w:rFonts w:ascii="Arial" w:hAnsi="Arial" w:cs="Arial"/>
          <w:sz w:val="18"/>
          <w:szCs w:val="18"/>
        </w:rPr>
        <w:t>’</w:t>
      </w:r>
      <w:r w:rsidRPr="000B1818">
        <w:rPr>
          <w:rFonts w:ascii="Arial" w:hAnsi="Arial" w:cs="Arial"/>
          <w:sz w:val="18"/>
          <w:szCs w:val="18"/>
        </w:rPr>
        <w:t>annullamento, ma non dovrà sostenere più alcun costo per tale sottoscrizione. L</w:t>
      </w:r>
      <w:r w:rsidR="001C5374">
        <w:rPr>
          <w:rFonts w:ascii="Arial" w:hAnsi="Arial" w:cs="Arial"/>
          <w:sz w:val="18"/>
          <w:szCs w:val="18"/>
        </w:rPr>
        <w:t>’</w:t>
      </w:r>
      <w:r w:rsidRPr="000B1818">
        <w:rPr>
          <w:rFonts w:ascii="Arial" w:hAnsi="Arial" w:cs="Arial"/>
          <w:sz w:val="18"/>
          <w:szCs w:val="18"/>
        </w:rPr>
        <w:t>annullamento della sottoscrizione da parte del licenziatario non solleverà il licenziatario dall</w:t>
      </w:r>
      <w:r w:rsidR="001C5374">
        <w:rPr>
          <w:rFonts w:ascii="Arial" w:hAnsi="Arial" w:cs="Arial"/>
          <w:sz w:val="18"/>
          <w:szCs w:val="18"/>
        </w:rPr>
        <w:t>’</w:t>
      </w:r>
      <w:r w:rsidRPr="000B1818">
        <w:rPr>
          <w:rFonts w:ascii="Arial" w:hAnsi="Arial" w:cs="Arial"/>
          <w:sz w:val="18"/>
          <w:szCs w:val="18"/>
        </w:rPr>
        <w:t xml:space="preserve">obbligazione di pagare tutti i costi o gli eventuali importi in altro modo dovuti. </w:t>
      </w:r>
    </w:p>
    <w:p w:rsidR="00D862D8" w:rsidRPr="000B1818" w:rsidRDefault="00D862D8" w:rsidP="00BC4A0E">
      <w:pPr>
        <w:pStyle w:val="ListParagraph"/>
        <w:numPr>
          <w:ilvl w:val="1"/>
          <w:numId w:val="87"/>
        </w:numPr>
        <w:spacing w:before="120" w:after="120"/>
        <w:ind w:left="1890" w:hanging="450"/>
        <w:rPr>
          <w:rFonts w:ascii="Arial" w:hAnsi="Arial" w:cs="Arial"/>
          <w:sz w:val="18"/>
          <w:szCs w:val="18"/>
        </w:rPr>
      </w:pPr>
      <w:r w:rsidRPr="000B1818">
        <w:rPr>
          <w:rFonts w:ascii="Arial" w:hAnsi="Arial" w:cs="Arial"/>
          <w:sz w:val="18"/>
          <w:szCs w:val="18"/>
        </w:rPr>
        <w:t>Tutti i costi sostenuti da Microsoft per la riscossione degli importi scaduti sono a carico del licenziatario e</w:t>
      </w:r>
      <w:r w:rsidR="00BC4A0E">
        <w:t> </w:t>
      </w:r>
      <w:r w:rsidRPr="000B1818">
        <w:rPr>
          <w:rFonts w:ascii="Arial" w:hAnsi="Arial" w:cs="Arial"/>
          <w:sz w:val="18"/>
          <w:szCs w:val="18"/>
        </w:rPr>
        <w:t xml:space="preserve">possono includere spese legali esposte in misura ragionevole e altri corrispettivi e costi legali. </w:t>
      </w:r>
    </w:p>
    <w:p w:rsidR="00D862D8" w:rsidRPr="006827F6" w:rsidRDefault="00D862D8" w:rsidP="00BC4A0E">
      <w:pPr>
        <w:pStyle w:val="ListParagraph"/>
        <w:numPr>
          <w:ilvl w:val="1"/>
          <w:numId w:val="87"/>
        </w:numPr>
        <w:spacing w:before="120" w:after="120"/>
        <w:ind w:left="1890" w:hanging="450"/>
      </w:pPr>
      <w:r w:rsidRPr="000B1818">
        <w:rPr>
          <w:rFonts w:ascii="Arial" w:hAnsi="Arial" w:cs="Arial"/>
          <w:sz w:val="18"/>
          <w:szCs w:val="18"/>
        </w:rPr>
        <w:t>In caso di debito di Microsoft nei confronti del licenziatario, il licenziatario accetta di fornire a Microsoft in modo puntuale e accurato tutte le informazioni necessarie per l</w:t>
      </w:r>
      <w:r w:rsidR="001C5374">
        <w:rPr>
          <w:rFonts w:ascii="Arial" w:hAnsi="Arial" w:cs="Arial"/>
          <w:sz w:val="18"/>
          <w:szCs w:val="18"/>
        </w:rPr>
        <w:t>’</w:t>
      </w:r>
      <w:r w:rsidRPr="000B1818">
        <w:rPr>
          <w:rFonts w:ascii="Arial" w:hAnsi="Arial" w:cs="Arial"/>
          <w:sz w:val="18"/>
          <w:szCs w:val="18"/>
        </w:rPr>
        <w:t>esecuzione del pagamento. Il licenziatario sarà responsabile di eventuali imposte e oneri relativi al pagamento ricevuto. Dovrà inoltre conformarsi a eventuali altre condizioni di Microsoft per ottenere il diritto di ricevere i pagamenti. Microsoft potrà annullare un eventuale pagamento effettuato per sbaglio al licenziatario o richiederne la restituzione. Il licenziatario accetta di collaborare con Microsoft per provvedere alla restituzione. Microsoft potrà anche ridurre, senza preavviso, il</w:t>
      </w:r>
      <w:r w:rsidR="00BC4A0E">
        <w:rPr>
          <w:rFonts w:ascii="Arial" w:hAnsi="Arial" w:cs="Arial"/>
          <w:sz w:val="18"/>
          <w:szCs w:val="18"/>
        </w:rPr>
        <w:t> </w:t>
      </w:r>
      <w:r w:rsidRPr="000B1818">
        <w:rPr>
          <w:rFonts w:ascii="Arial" w:hAnsi="Arial" w:cs="Arial"/>
          <w:sz w:val="18"/>
          <w:szCs w:val="18"/>
        </w:rPr>
        <w:t>pagamento corrisposto al licenziatario al fine di compensare un eventuale precedente pagamento in eccesso.</w:t>
      </w:r>
    </w:p>
    <w:p w:rsidR="00FB0BBA" w:rsidRPr="006827F6" w:rsidRDefault="00FB0BBA" w:rsidP="00FB0BBA">
      <w:pPr>
        <w:pStyle w:val="PURBlueStrong-Indented"/>
      </w:pPr>
      <w:r>
        <w:t>Supporto Tecnico</w:t>
      </w:r>
    </w:p>
    <w:p w:rsidR="00FB0BBA" w:rsidRPr="006827F6" w:rsidRDefault="00FB0BBA" w:rsidP="00FB0BBA">
      <w:pPr>
        <w:pStyle w:val="PURBody-Indented"/>
      </w:pPr>
      <w:r>
        <w:rPr>
          <w:b/>
        </w:rPr>
        <w:t>Fix.</w:t>
      </w:r>
      <w:r>
        <w:rPr>
          <w:b/>
          <w:bCs/>
          <w:color w:val="000000"/>
        </w:rPr>
        <w:t xml:space="preserve"> </w:t>
      </w:r>
      <w: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 Qualora i Fix non siano relativi ai Servizi Windows Azure, si applicheranno le condizioni per l</w:t>
      </w:r>
      <w:r w:rsidR="001C5374">
        <w:t>’</w:t>
      </w:r>
      <w:r>
        <w:t>utilizzo fornite da Microsoft con i Fix. Nel caso non siano fornite condizioni per l</w:t>
      </w:r>
      <w:r w:rsidR="001C5374">
        <w:t>’</w:t>
      </w:r>
      <w:r>
        <w:t>utilizzo, il licenziatario avrà una licenza non esclusiva, perpetua e gratuita di utilizzare e riprodurre i Fix esclusivamente per uso interno. Il licenziatario non potrà modificare, cambiare il nome del file né combinare i Fix con altro codice per computer che non sia di Microsoft.</w:t>
      </w:r>
    </w:p>
    <w:p w:rsidR="00FB0BBA" w:rsidRPr="006827F6" w:rsidRDefault="00FB0BBA" w:rsidP="00FB0BBA">
      <w:pPr>
        <w:pStyle w:val="PURBody-Indented"/>
      </w:pPr>
      <w:r>
        <w:rPr>
          <w:b/>
          <w:bCs/>
          <w:color w:val="000000"/>
        </w:rPr>
        <w:t>Lavoro Pre-esistente.</w:t>
      </w:r>
      <w:r>
        <w:rPr>
          <w:color w:val="000000"/>
        </w:rPr>
        <w:t xml:space="preserve"> </w:t>
      </w:r>
      <w:r>
        <w:t>Tutti i diritti riguardanti il codice per computer o qualsiasi altro materiale scritto non basato su codice sviluppato o altrimenti ottenuto da o per le parti o le relative Consociate e indipendente dal Contratto di Sottoscrizione Online (</w:t>
      </w:r>
      <w:r w:rsidR="003A1240">
        <w:t>“</w:t>
      </w:r>
      <w:r>
        <w:t>Lavoro Pre-esistente</w:t>
      </w:r>
      <w:r w:rsidR="003A1240">
        <w:t>”</w:t>
      </w:r>
      <w:r>
        <w:t>) resteranno di esclusiva proprietà della parte che lo fornisce. Durante la fornitura del Supporto Tecnico ciascuna parte concederà all</w:t>
      </w:r>
      <w:r w:rsidR="001C5374">
        <w:t>’</w:t>
      </w:r>
      <w:r>
        <w:t>altra, e se necessario agli appaltatori di Microsoft, una licenza temporanea e non esclusiva di utilizzare, riprodurre e modificare qualsiasi Lavoro Pre-esistente fornito all</w:t>
      </w:r>
      <w:r w:rsidR="001C5374">
        <w:t>’</w:t>
      </w:r>
      <w:r>
        <w:t>altra parte, al solo fine di assolvere alle obbligazioni relative al Supporto Tecnico.</w:t>
      </w:r>
      <w:r w:rsidR="003A1240">
        <w:t xml:space="preserve"> </w:t>
      </w:r>
      <w:r>
        <w:t>Fatto salvo quanto diversamente concordato per iscritto tra le parti, Microsoft, ricevuto l</w:t>
      </w:r>
      <w:r w:rsidR="001C5374">
        <w:t>’</w:t>
      </w:r>
      <w:r>
        <w:t>intero corrispettivo, concede al licenziatario una licenza non esclusiva, perpetua e gratuita di utilizzare, riprodurre e modificare (se</w:t>
      </w:r>
      <w:r w:rsidR="00BC4A0E">
        <w:t> </w:t>
      </w:r>
      <w:r>
        <w:t>applicabile) il Lavoro Pre-esistente di Microsoft esclusivamente nella forma consegnata al licenziatario nell</w:t>
      </w:r>
      <w:r w:rsidR="001C5374">
        <w:t>’</w:t>
      </w:r>
      <w:r>
        <w:t>ambito del Materiale</w:t>
      </w:r>
      <w:r w:rsidR="00BC4A0E">
        <w:t> </w:t>
      </w:r>
      <w:r>
        <w:t>Fornito con il Supporto Tecnico ed esclusivamente per l</w:t>
      </w:r>
      <w:r w:rsidR="001C5374">
        <w:t>’</w:t>
      </w:r>
      <w:r>
        <w:t>attività interna del licenziatario. La licenza riguardante il Lavoro Pre-esistente di Microsoft è subordinata alla conformità da parte del licenziatario alle condizioni del Contratto di Sottoscrizione Microsoft Online.</w:t>
      </w:r>
      <w:r>
        <w:rPr>
          <w:color w:val="FF0000"/>
          <w:u w:val="single"/>
        </w:rPr>
        <w:t xml:space="preserve"> </w:t>
      </w:r>
      <w:r>
        <w:t>Qualora il licenziatario risieda nella Repubblica Ceca, dichiara di avere ricevuto dall</w:t>
      </w:r>
      <w:r w:rsidR="001C5374">
        <w:t>’</w:t>
      </w:r>
      <w:r>
        <w:t>autore le approvazioni specifiche necessarie alla modifica del proprio lavoro pre-esistente.</w:t>
      </w:r>
      <w:r w:rsidR="003A1240">
        <w:t xml:space="preserve"> </w:t>
      </w:r>
      <w:r>
        <w:t>La licenza perpetua relativa al Lavoro Pre-esistente di Microsoft</w:t>
      </w:r>
      <w:r w:rsidR="00BC4A0E">
        <w:t> </w:t>
      </w:r>
      <w:r>
        <w:t>che Microsoft rilascia al licenziatario alla conclusione dell</w:t>
      </w:r>
      <w:r w:rsidR="001C5374">
        <w:t>’</w:t>
      </w:r>
      <w:r>
        <w:t>erogazione del Supporto Tecnico è subordinata al rispetto da</w:t>
      </w:r>
      <w:r w:rsidR="00451EF6">
        <w:t> </w:t>
      </w:r>
      <w:r>
        <w:t>parte del licenziatario delle condizioni del Contratto di Sottoscrizione Online Microsoft o di eventuali altre attestazioni riguardanti il supporto tecnico ai sensi di tale contratto.</w:t>
      </w:r>
    </w:p>
    <w:p w:rsidR="00FB0BBA" w:rsidRPr="006827F6" w:rsidRDefault="00FB0BBA" w:rsidP="00FB0BBA">
      <w:pPr>
        <w:pStyle w:val="PURBody-Indented"/>
      </w:pPr>
      <w:r>
        <w:rPr>
          <w:b/>
          <w:bCs/>
          <w:color w:val="000000"/>
        </w:rPr>
        <w:t>Materiale.</w:t>
      </w:r>
      <w:r w:rsidR="003A1240">
        <w:rPr>
          <w:b/>
          <w:bCs/>
          <w:color w:val="000000"/>
        </w:rPr>
        <w:t xml:space="preserve"> </w:t>
      </w:r>
      <w:r>
        <w:t>Tutti i diritti relativi a qualsiasi materiale sviluppato da Microsoft, diverso dal codice di software, e fornito al licenziatario al fine di erogare il Supporto Tecnico (</w:t>
      </w:r>
      <w:r w:rsidR="003A1240">
        <w:t>“</w:t>
      </w:r>
      <w:r>
        <w:t>Materiale</w:t>
      </w:r>
      <w:r w:rsidR="003A1240">
        <w:t>”</w:t>
      </w:r>
      <w:r>
        <w:t>) sono di proprietà esclusiva di Microsoft, fatta eccezione per i casi in cui il suddetto Materiale costituisca il Lavoro Pre-esistente del licenziatario.</w:t>
      </w:r>
      <w:r w:rsidR="003A1240">
        <w:t xml:space="preserve"> </w:t>
      </w:r>
      <w:r>
        <w:t>Microsoft concede al licenziatario una licenza non esclusiva, perpetua, gratuita di utilizzo, riproduzione e modifica del Materiale esclusivamente per le attività interne e senza alcuna obbligazione di contabilizzazione o pagamento di royalty.</w:t>
      </w:r>
    </w:p>
    <w:p w:rsidR="00FB0BBA" w:rsidRPr="006827F6" w:rsidRDefault="00FB0BBA" w:rsidP="00FB0BBA">
      <w:pPr>
        <w:pStyle w:val="PURBody-Indented"/>
      </w:pPr>
      <w:r>
        <w:rPr>
          <w:b/>
          <w:bCs/>
          <w:color w:val="000000"/>
        </w:rPr>
        <w:t>Codice Campione.</w:t>
      </w:r>
      <w:r w:rsidR="003A1240">
        <w:rPr>
          <w:b/>
          <w:bCs/>
          <w:color w:val="000000"/>
        </w:rPr>
        <w:t xml:space="preserve"> </w:t>
      </w:r>
      <w:r>
        <w:t>Microsoft concede al licenziatario il diritto non esclusivo, perpetuo e gratuito di utilizzare e modificare qualsiasi codice di software fornito da Microsoft allo scopo di illustrare (</w:t>
      </w:r>
      <w:r w:rsidR="003A1240">
        <w:t>“</w:t>
      </w:r>
      <w:r>
        <w:t>Codice Campione</w:t>
      </w:r>
      <w:r w:rsidR="003A1240">
        <w:t>”</w:t>
      </w:r>
      <w:r>
        <w:t>) e di riprodurre e distribuire il formato in codice oggetto del Codice Campione, a condizione che il licenziatario accetti di: (i) astenersi dall</w:t>
      </w:r>
      <w:r w:rsidR="001C5374">
        <w:t>’</w:t>
      </w:r>
      <w:r>
        <w:t>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w:t>
      </w:r>
      <w:r w:rsidR="00BC4A0E">
        <w:t> </w:t>
      </w:r>
      <w:r>
        <w:t>difendere Microsoft e i suoi fornitori da ogni e qualsiasi reclamo o azione giudiziaria, ivi incluse le spese legali che derivino o</w:t>
      </w:r>
      <w:r w:rsidR="00BC4A0E">
        <w:t> </w:t>
      </w:r>
      <w:r>
        <w:t>risultino dall</w:t>
      </w:r>
      <w:r w:rsidR="001C5374">
        <w:t>’</w:t>
      </w:r>
      <w:r>
        <w:t>utilizzo o dalla distribuzione del Codice Campione</w:t>
      </w:r>
      <w:r>
        <w:rPr>
          <w:bCs/>
          <w:color w:val="000000"/>
        </w:rPr>
        <w:t xml:space="preserve">. </w:t>
      </w:r>
    </w:p>
    <w:p w:rsidR="00FB0BBA" w:rsidRPr="006827F6" w:rsidRDefault="00FB0BBA" w:rsidP="00FB0BBA">
      <w:pPr>
        <w:pStyle w:val="PURBody-Indented"/>
      </w:pPr>
      <w:r>
        <w:rPr>
          <w:b/>
          <w:bCs/>
          <w:color w:val="000000"/>
        </w:rPr>
        <w:t>Diritti delle Consociate.</w:t>
      </w:r>
      <w:r>
        <w:rPr>
          <w:color w:val="000000"/>
        </w:rPr>
        <w:t xml:space="preserve"> </w:t>
      </w:r>
      <w:r>
        <w:t>Il licenziatario potrà concedere in sublicenza alle proprie Consociate i diritti contenuti nel presente Articolo, ma le Consociate non potranno a loro volta concedere ulteriormente in sublicenza tali diritti e l</w:t>
      </w:r>
      <w:r w:rsidR="001C5374">
        <w:t>’</w:t>
      </w:r>
      <w:r>
        <w:t>utilizzo da parte delle Consociate dovrà avvenire in conformità alle condizioni di licenza del Contratto di Sottoscrizione Online.</w:t>
      </w:r>
    </w:p>
    <w:p w:rsidR="00FB0BBA" w:rsidRPr="006827F6" w:rsidRDefault="00FB0BBA" w:rsidP="00451EF6">
      <w:pPr>
        <w:pStyle w:val="PURBody-Indented"/>
        <w:keepNext/>
        <w:ind w:left="272"/>
      </w:pPr>
      <w:r>
        <w:rPr>
          <w:b/>
        </w:rPr>
        <w:lastRenderedPageBreak/>
        <w:t>Garanzie e Dichiarazioni di non Responsabilità</w:t>
      </w:r>
    </w:p>
    <w:p w:rsidR="00FB0BBA" w:rsidRPr="006827F6"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Garanzia per il Supporto Tecnico.</w:t>
      </w:r>
      <w:r w:rsidR="003A1240">
        <w:rPr>
          <w:color w:val="000000"/>
        </w:rPr>
        <w:t xml:space="preserve"> </w:t>
      </w:r>
      <w:r>
        <w:rPr>
          <w:rFonts w:ascii="Arial" w:eastAsiaTheme="minorHAnsi" w:hAnsi="Arial" w:cstheme="minorBidi"/>
          <w:sz w:val="18"/>
          <w:szCs w:val="20"/>
        </w:rPr>
        <w:t>Microsoft garantisce che tutto il Supporto Tecnico verrà fornito con cura e competenza professionali.</w:t>
      </w:r>
    </w:p>
    <w:p w:rsidR="00C721C5" w:rsidRDefault="00C721C5" w:rsidP="00AF235B">
      <w:pPr>
        <w:pStyle w:val="PURBody-Indented"/>
        <w:tabs>
          <w:tab w:val="left" w:pos="1080"/>
        </w:tabs>
        <w:ind w:left="720"/>
        <w:rPr>
          <w:b/>
        </w:rPr>
      </w:pPr>
    </w:p>
    <w:p w:rsidR="00FB0BBA" w:rsidRPr="006827F6" w:rsidRDefault="00FB0BBA" w:rsidP="00500ADB">
      <w:pPr>
        <w:pStyle w:val="PURBody-Indented"/>
        <w:tabs>
          <w:tab w:val="left" w:pos="1080"/>
        </w:tabs>
        <w:spacing w:after="100"/>
        <w:ind w:left="720"/>
      </w:pPr>
      <w:r>
        <w:rPr>
          <w:b/>
        </w:rPr>
        <w:t>ESCLUSIONE DI ALTRE GARANZIE</w:t>
      </w:r>
      <w:r>
        <w:rPr>
          <w:b/>
          <w:i/>
        </w:rPr>
        <w:t>.</w:t>
      </w:r>
      <w:r w:rsidR="003A1240">
        <w:t xml:space="preserve"> </w:t>
      </w:r>
      <w:r>
        <w:t>NELLA MISURA MASSIMA CONSENTITA DALLA LEGGE APPLICABILE, MICROSOFT NON RICONOSCE ED ESCLUDE TUTTE LE DICHIARAZIONI, LE GARANZIE E LE CONDIZIONI ESPRESSE, IMPLICITE O DI LEGGE DIVERSE DA QUELLE SPECIFICATAMENTE INDICATE NEL CONTRATTO DI SOTTOSCRIZIONE MICROSOFT ONLINE.</w:t>
      </w:r>
      <w:r w:rsidR="003A1240">
        <w:t xml:space="preserve"> </w:t>
      </w:r>
      <w:r>
        <w:t>LA PRESENTE DICHIARAZIONE DI NON RESPONSABILITÀ INCLUDE QUALSIASI GARANZIA O</w:t>
      </w:r>
      <w:r w:rsidR="00451EF6">
        <w:t> </w:t>
      </w:r>
      <w:r>
        <w:t>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w:t>
      </w:r>
      <w:r w:rsidR="00451EF6">
        <w:t> </w:t>
      </w:r>
      <w:r>
        <w:t>MATERIALE CORRELATO FORNITO DA MICROSOFT E DAI SUOI FORNITORI E APPALTATORI DURANTE L</w:t>
      </w:r>
      <w:r w:rsidR="001C5374">
        <w:t>’</w:t>
      </w:r>
      <w:r>
        <w:t>EROGAZIONE DEL SUPPORTO TECNICO.</w:t>
      </w:r>
      <w:r w:rsidR="003A1240">
        <w:t xml:space="preserve"> </w:t>
      </w:r>
    </w:p>
    <w:p w:rsidR="0082133B" w:rsidRPr="006827F6" w:rsidRDefault="00E67513" w:rsidP="00500ADB">
      <w:pPr>
        <w:pStyle w:val="PURBreadcrumb"/>
        <w:spacing w:before="200" w:after="20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D60016" w:rsidRPr="006827F6" w:rsidRDefault="00D60016" w:rsidP="00500ADB">
      <w:pPr>
        <w:pStyle w:val="PURProductName"/>
        <w:spacing w:before="200"/>
      </w:pPr>
      <w:bookmarkStart w:id="329" w:name="_Sec496"/>
      <w:r>
        <w:t>Windows Intune (per utente)</w:t>
      </w:r>
      <w:bookmarkEnd w:id="329"/>
      <w:r>
        <w:fldChar w:fldCharType="begin"/>
      </w:r>
      <w:r>
        <w:instrText xml:space="preserve">XE </w:instrText>
      </w:r>
      <w:r w:rsidR="003A1240">
        <w:instrText>“</w:instrText>
      </w:r>
      <w:r>
        <w:instrText>Windows Intune (per utente)</w:instrText>
      </w:r>
      <w:r w:rsidR="003A1240">
        <w:instrText>”</w:instrText>
      </w:r>
      <w:r>
        <w:fldChar w:fldCharType="end"/>
      </w:r>
      <w:r w:rsidR="00C63C57" w:rsidRPr="00D60016">
        <w:fldChar w:fldCharType="begin"/>
      </w:r>
      <w:r w:rsidRPr="00D60016">
        <w:instrText xml:space="preserve">TC </w:instrText>
      </w:r>
      <w:r w:rsidR="003A1240">
        <w:instrText>“</w:instrText>
      </w:r>
      <w:bookmarkStart w:id="330" w:name="_Toc358185979"/>
      <w:bookmarkStart w:id="331" w:name="_Toc358186054"/>
      <w:r w:rsidRPr="00D60016">
        <w:instrText>Windows Intune (per utente)</w:instrText>
      </w:r>
      <w:bookmarkEnd w:id="330"/>
      <w:bookmarkEnd w:id="331"/>
      <w:r w:rsidR="003A1240">
        <w:instrText>”</w:instrText>
      </w:r>
      <w:r w:rsidRPr="00D60016">
        <w:instrText xml:space="preserve"> \l 2 </w:instrText>
      </w:r>
      <w:bookmarkStart w:id="332" w:name="_Toc332416499"/>
      <w:bookmarkStart w:id="333" w:name="_Toc332416759"/>
      <w:bookmarkEnd w:id="332"/>
      <w:bookmarkEnd w:id="333"/>
      <w:r w:rsidR="00C63C57" w:rsidRPr="00D60016">
        <w:fldChar w:fldCharType="end"/>
      </w:r>
    </w:p>
    <w:p w:rsidR="00D60016" w:rsidRPr="006827F6" w:rsidRDefault="00D60016" w:rsidP="00500ADB">
      <w:pPr>
        <w:pStyle w:val="PURLicenseTerm"/>
        <w:spacing w:after="80" w:line="220" w:lineRule="exact"/>
      </w:pPr>
      <w:r>
        <w:t>Le condizioni di licenza che si applicano all</w:t>
      </w:r>
      <w:r w:rsidR="001C5374">
        <w:t>’</w:t>
      </w:r>
      <w:r>
        <w:t>utilizzo da parte del licenziatario del prodotto sono le Condizioni Generali di Licenza e le seguenti:</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84471A">
            <w:pPr>
              <w:pStyle w:val="PURBody"/>
            </w:pPr>
            <w:r w:rsidRPr="00500ADB">
              <w:t xml:space="preserve">Consultare le Comunicazioni Applicabili: </w:t>
            </w:r>
            <w:r w:rsidRPr="00500ADB">
              <w:rPr>
                <w:b/>
              </w:rPr>
              <w:t>Trasferimento dei Dati</w:t>
            </w:r>
            <w:r w:rsidR="003A1240" w:rsidRPr="00500ADB">
              <w:rPr>
                <w:b/>
              </w:rPr>
              <w:t xml:space="preserve"> </w:t>
            </w:r>
            <w:r w:rsidRPr="00500ADB">
              <w:t>(Consultare</w:t>
            </w:r>
            <w:r w:rsidR="0084471A" w:rsidRPr="00500ADB">
              <w:t> </w:t>
            </w:r>
            <w:r w:rsidRPr="00500ADB">
              <w:t>l</w:t>
            </w:r>
            <w:r w:rsidR="001C5374">
              <w:t>’</w:t>
            </w:r>
            <w:hyperlink w:anchor="Appendix_1">
              <w:r w:rsidRPr="00500ADB">
                <w:rPr>
                  <w:color w:val="00467F"/>
                  <w:u w:val="single"/>
                </w:rPr>
                <w:t>Appendice 1</w:t>
              </w:r>
            </w:hyperlink>
            <w:r>
              <w:t>)</w:t>
            </w:r>
          </w:p>
        </w:tc>
        <w:tc>
          <w:tcPr>
            <w:tcW w:w="6120" w:type="dxa"/>
          </w:tcPr>
          <w:p w:rsidR="00D60016" w:rsidRPr="00D60016" w:rsidRDefault="00D60016" w:rsidP="006B2CCF">
            <w:pPr>
              <w:pStyle w:val="PURBody"/>
            </w:pPr>
            <w:r>
              <w:t xml:space="preserve">Contratto di Servizio: </w:t>
            </w:r>
            <w:r>
              <w:rPr>
                <w:b/>
              </w:rPr>
              <w:t xml:space="preserve">Sì </w:t>
            </w:r>
            <w:r>
              <w:t>(ulteriori informazioni sono disponibili all</w:t>
            </w:r>
            <w:r w:rsidR="001C5374">
              <w:t>’</w:t>
            </w:r>
            <w:r>
              <w:t xml:space="preserve">indirizzo </w:t>
            </w:r>
            <w:hyperlink r:id="rId78">
              <w:r>
                <w:rPr>
                  <w:color w:val="00467F"/>
                  <w:u w:val="single"/>
                </w:rPr>
                <w:t>http://microsoft.com/licensing/contracts</w:t>
              </w:r>
            </w:hyperlink>
            <w:r>
              <w:t>)</w:t>
            </w:r>
          </w:p>
        </w:tc>
      </w:tr>
      <w:tr w:rsidR="00D60016" w:rsidTr="006B2CCF">
        <w:tc>
          <w:tcPr>
            <w:tcW w:w="6120" w:type="dxa"/>
          </w:tcPr>
          <w:p w:rsidR="00D60016" w:rsidRPr="0084471A" w:rsidRDefault="00D60016" w:rsidP="006B2CCF">
            <w:pPr>
              <w:pStyle w:val="PURBody"/>
            </w:pPr>
            <w:r>
              <w:rPr>
                <w:rFonts w:cstheme="minorHAnsi"/>
                <w:szCs w:val="18"/>
              </w:rPr>
              <w:t>Informativa sulla Privacy di Windows Intune: Sì (ulteriori informazioni sono disponibili all</w:t>
            </w:r>
            <w:r w:rsidR="001C5374">
              <w:rPr>
                <w:rFonts w:cstheme="minorHAnsi"/>
                <w:szCs w:val="18"/>
              </w:rPr>
              <w:t>’</w:t>
            </w:r>
            <w:r>
              <w:rPr>
                <w:rFonts w:cstheme="minorHAnsi"/>
                <w:szCs w:val="18"/>
              </w:rPr>
              <w:t xml:space="preserve">indirizzo </w:t>
            </w:r>
            <w:hyperlink r:id="rId79" w:history="1">
              <w:r>
                <w:rPr>
                  <w:rStyle w:val="Hyperlink"/>
                  <w:bCs/>
                  <w:iCs/>
                </w:rPr>
                <w:t>http://go.microsoft.com/fwlink/?LinkId=262214</w:t>
              </w:r>
            </w:hyperlink>
            <w:r w:rsidRPr="0084471A">
              <w:rPr>
                <w:rFonts w:cstheme="minorHAnsi"/>
                <w:szCs w:val="18"/>
              </w:rPr>
              <w:t>)</w:t>
            </w:r>
          </w:p>
          <w:p w:rsidR="00D60016" w:rsidRPr="00500ADB" w:rsidRDefault="00D60016" w:rsidP="006B2CCF">
            <w:pPr>
              <w:pStyle w:val="PURBody"/>
              <w:rPr>
                <w:sz w:val="14"/>
                <w:szCs w:val="14"/>
              </w:rPr>
            </w:pPr>
          </w:p>
          <w:p w:rsidR="00D60016" w:rsidRPr="006827F6" w:rsidRDefault="00D60016" w:rsidP="006B2CCF">
            <w:pPr>
              <w:pStyle w:val="PURBody"/>
            </w:pPr>
            <w:r>
              <w:rPr>
                <w:rFonts w:cs="Arial"/>
                <w:szCs w:val="18"/>
              </w:rPr>
              <w:t>Panoramica di Windows Intune Security: Sì (consultare</w:t>
            </w:r>
          </w:p>
          <w:p w:rsidR="00D60016" w:rsidRPr="006827F6" w:rsidRDefault="00E67513" w:rsidP="006B2CCF">
            <w:pPr>
              <w:pStyle w:val="PURBody"/>
            </w:pPr>
            <w:hyperlink r:id="rId80" w:history="1">
              <w:r w:rsidR="00C63C57">
                <w:rPr>
                  <w:rStyle w:val="Hyperlink"/>
                  <w:rFonts w:cs="Arial"/>
                  <w:szCs w:val="18"/>
                </w:rPr>
                <w:t>http://download.microsoft.com/download/7/6/9/769E6AC2-0F41-4B46-9C48-F7DBBAD3FA20/Security in Windows Intune.pdf</w:t>
              </w:r>
            </w:hyperlink>
          </w:p>
          <w:p w:rsidR="00D60016" w:rsidRPr="00500ADB" w:rsidRDefault="00D60016" w:rsidP="006B2CCF">
            <w:pPr>
              <w:pStyle w:val="PURBody"/>
              <w:rPr>
                <w:sz w:val="14"/>
                <w:szCs w:val="14"/>
              </w:rPr>
            </w:pPr>
          </w:p>
          <w:p w:rsidR="00D60016" w:rsidRPr="0084471A" w:rsidRDefault="00D60016" w:rsidP="006B2CCF">
            <w:pPr>
              <w:pStyle w:val="PURBody"/>
              <w:rPr>
                <w:lang w:val="sv-SE"/>
              </w:rPr>
            </w:pPr>
            <w:r w:rsidRPr="0084471A">
              <w:rPr>
                <w:rFonts w:cstheme="minorHAnsi"/>
                <w:szCs w:val="18"/>
                <w:lang w:val="sv-SE"/>
              </w:rPr>
              <w:t>Informativa sulla Privacy di System Center: Sì (ulteriori informazioni sono disponibili all</w:t>
            </w:r>
            <w:r w:rsidR="001C5374">
              <w:rPr>
                <w:rFonts w:cstheme="minorHAnsi"/>
                <w:szCs w:val="18"/>
                <w:lang w:val="sv-SE"/>
              </w:rPr>
              <w:t>’</w:t>
            </w:r>
            <w:r w:rsidRPr="0084471A">
              <w:rPr>
                <w:rFonts w:cstheme="minorHAnsi"/>
                <w:szCs w:val="18"/>
                <w:lang w:val="sv-SE"/>
              </w:rPr>
              <w:t xml:space="preserve">indirizzo </w:t>
            </w:r>
            <w:r w:rsidRPr="0084471A">
              <w:rPr>
                <w:lang w:val="sv-SE"/>
              </w:rPr>
              <w:t>http://go.microsoft.com/fwlink/?LinkID=244334)</w:t>
            </w:r>
          </w:p>
          <w:p w:rsidR="00D60016" w:rsidRPr="00500ADB" w:rsidRDefault="00D60016" w:rsidP="006B2CCF">
            <w:pPr>
              <w:pStyle w:val="PURBody"/>
              <w:rPr>
                <w:sz w:val="14"/>
                <w:szCs w:val="14"/>
                <w:lang w:val="sv-SE"/>
              </w:rPr>
            </w:pPr>
          </w:p>
          <w:p w:rsidR="00D60016" w:rsidRPr="006827F6" w:rsidRDefault="00D60016" w:rsidP="006B2CCF">
            <w:r>
              <w:rPr>
                <w:rFonts w:cstheme="minorHAnsi"/>
                <w:szCs w:val="18"/>
              </w:rPr>
              <w:t xml:space="preserve">Informativa sulla Privacy di System Center Endpoint Protection: Sì (consultare </w:t>
            </w:r>
            <w:hyperlink r:id="rId81"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500ADB" w:rsidRDefault="00D60016" w:rsidP="006B2CCF">
            <w:pPr>
              <w:pStyle w:val="PURBody"/>
              <w:rPr>
                <w:sz w:val="10"/>
                <w:szCs w:val="10"/>
              </w:rPr>
            </w:pPr>
          </w:p>
        </w:tc>
        <w:tc>
          <w:tcPr>
            <w:tcW w:w="6120" w:type="dxa"/>
          </w:tcPr>
          <w:p w:rsidR="00D60016" w:rsidRDefault="00D60016" w:rsidP="00D87B12">
            <w:pPr>
              <w:pStyle w:val="PURBody"/>
            </w:pPr>
            <w:r>
              <w:t xml:space="preserve">Tecnologie incluse: </w:t>
            </w:r>
            <w:r>
              <w:rPr>
                <w:b/>
              </w:rPr>
              <w:t xml:space="preserve">Componenti Software di Windows, Elemento di Report Mappa di SQL Server Reporting Services, Tecnologia SQL Server </w:t>
            </w:r>
            <w:r>
              <w:t>(Per</w:t>
            </w:r>
            <w:r w:rsidR="00D87B12">
              <w:t> </w:t>
            </w:r>
            <w:r>
              <w:t xml:space="preserve">ulteriori informazioni, consultare le </w:t>
            </w:r>
            <w:hyperlink w:anchor="General_License_Terms">
              <w:r>
                <w:rPr>
                  <w:color w:val="00467F"/>
                  <w:u w:val="single"/>
                </w:rPr>
                <w:t>Condizioni Generali di Licenza</w:t>
              </w:r>
            </w:hyperlink>
            <w:r>
              <w:t>) (relative al software System Center Configuration Manager)</w:t>
            </w:r>
          </w:p>
        </w:tc>
      </w:tr>
    </w:tbl>
    <w:p w:rsidR="00D60016" w:rsidRPr="006827F6" w:rsidRDefault="00D60016" w:rsidP="00500ADB">
      <w:pPr>
        <w:pStyle w:val="PURBlueBGHeader"/>
        <w:spacing w:after="100"/>
      </w:pPr>
      <w:r>
        <w:t>SL per Utente</w:t>
      </w:r>
    </w:p>
    <w:tbl>
      <w:tblPr>
        <w:tblStyle w:val="PURTableNoVertical"/>
        <w:tblW w:w="0" w:type="auto"/>
        <w:tblLook w:val="04A0" w:firstRow="1" w:lastRow="0" w:firstColumn="1" w:lastColumn="0" w:noHBand="0" w:noVBand="1"/>
      </w:tblPr>
      <w:tblGrid>
        <w:gridCol w:w="5270"/>
        <w:gridCol w:w="5256"/>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Necessaria per ogni:</w:t>
            </w:r>
          </w:p>
          <w:p w:rsidR="00D60016" w:rsidRPr="00A91F5F" w:rsidRDefault="00D60016" w:rsidP="00500ADB">
            <w:pPr>
              <w:pStyle w:val="PURBullet"/>
              <w:numPr>
                <w:ilvl w:val="0"/>
                <w:numId w:val="88"/>
              </w:numPr>
              <w:spacing w:line="220" w:lineRule="exact"/>
            </w:pPr>
            <w:r>
              <w:t>Utente che accede al servizio online o al software</w:t>
            </w:r>
            <w:r w:rsidR="0005696E">
              <w:t> </w:t>
            </w:r>
            <w:r>
              <w:t>correlato</w:t>
            </w:r>
          </w:p>
        </w:tc>
        <w:tc>
          <w:tcPr>
            <w:tcW w:w="5340" w:type="dxa"/>
          </w:tcPr>
          <w:p w:rsidR="00D60016" w:rsidRPr="006827F6" w:rsidRDefault="00D60016" w:rsidP="006B2CCF">
            <w:pPr>
              <w:pStyle w:val="PURBody"/>
            </w:pPr>
            <w:r>
              <w:rPr>
                <w:b/>
                <w:i/>
              </w:rPr>
              <w:t>SL necessaria:</w:t>
            </w:r>
          </w:p>
          <w:p w:rsidR="00D60016" w:rsidRPr="00A91F5F" w:rsidRDefault="00D60016" w:rsidP="00500ADB">
            <w:pPr>
              <w:pStyle w:val="PURBullet"/>
              <w:numPr>
                <w:ilvl w:val="0"/>
                <w:numId w:val="89"/>
              </w:numPr>
              <w:spacing w:line="220" w:lineRule="exact"/>
            </w:pPr>
            <w:r>
              <w:t>SL per utente per Windows Intune</w:t>
            </w:r>
          </w:p>
        </w:tc>
      </w:tr>
    </w:tbl>
    <w:p w:rsidR="00C72CDA" w:rsidRPr="00500ADB" w:rsidRDefault="00C72CDA" w:rsidP="00500ADB">
      <w:pPr>
        <w:spacing w:after="0" w:line="220" w:lineRule="exact"/>
        <w:rPr>
          <w:sz w:val="12"/>
          <w:szCs w:val="12"/>
        </w:rPr>
      </w:pPr>
    </w:p>
    <w:p w:rsidR="00D60016" w:rsidRPr="006827F6" w:rsidRDefault="00D60016" w:rsidP="00500ADB">
      <w:pPr>
        <w:pStyle w:val="PURBlueBGHeader"/>
        <w:spacing w:after="100"/>
      </w:pPr>
      <w:r>
        <w:t>SL ADD-ON</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Casi in cui è Necessaria:</w:t>
            </w:r>
          </w:p>
          <w:p w:rsidR="00D60016" w:rsidRPr="00A91F5F" w:rsidRDefault="00D60016" w:rsidP="00500ADB">
            <w:pPr>
              <w:pStyle w:val="PURBullet"/>
              <w:numPr>
                <w:ilvl w:val="0"/>
                <w:numId w:val="90"/>
              </w:numPr>
              <w:spacing w:line="220" w:lineRule="exact"/>
            </w:pPr>
            <w:r>
              <w:t>Per ogni GB di memorizzazione oltre alla memorizzazione fornita con la sottoscrizione di base</w:t>
            </w:r>
          </w:p>
        </w:tc>
        <w:tc>
          <w:tcPr>
            <w:tcW w:w="5340" w:type="dxa"/>
          </w:tcPr>
          <w:p w:rsidR="00D60016" w:rsidRPr="006827F6" w:rsidRDefault="00D60016" w:rsidP="006B2CCF">
            <w:pPr>
              <w:pStyle w:val="PURBody"/>
            </w:pPr>
            <w:r>
              <w:rPr>
                <w:b/>
                <w:i/>
              </w:rPr>
              <w:t>SL necessaria:</w:t>
            </w:r>
          </w:p>
          <w:p w:rsidR="00D60016" w:rsidRPr="00A91F5F" w:rsidRDefault="00D60016" w:rsidP="00500ADB">
            <w:pPr>
              <w:pStyle w:val="PURBullet"/>
              <w:numPr>
                <w:ilvl w:val="0"/>
                <w:numId w:val="91"/>
              </w:numPr>
              <w:spacing w:line="220" w:lineRule="exact"/>
            </w:pPr>
            <w:r>
              <w:t>SL Add-on per Extra Storage per Windows Intune</w:t>
            </w:r>
          </w:p>
        </w:tc>
      </w:tr>
    </w:tbl>
    <w:p w:rsidR="00D60016" w:rsidRPr="006827F6" w:rsidRDefault="00D60016" w:rsidP="00D60016">
      <w:pPr>
        <w:pStyle w:val="PURBlueBGHeader"/>
      </w:pPr>
      <w:r>
        <w:t>Condizioni Aggiuntive:</w:t>
      </w:r>
    </w:p>
    <w:p w:rsidR="00D60016" w:rsidRPr="006827F6" w:rsidRDefault="00D60016" w:rsidP="00500ADB">
      <w:pPr>
        <w:pStyle w:val="PURBody-Indented"/>
        <w:spacing w:after="80"/>
        <w:ind w:left="274"/>
      </w:pPr>
      <w:r>
        <w:t xml:space="preserve">Ogni utente al quale il licenziatario cede una SL per Utente potrà accedere al servizio online e al relativo software (incluso il software System Center) e utilizzarli per gestire un massimo di cinque dispositivi contemporaneamente. </w:t>
      </w:r>
    </w:p>
    <w:p w:rsidR="00D60016" w:rsidRPr="006827F6" w:rsidRDefault="00D60016" w:rsidP="00500ADB">
      <w:pPr>
        <w:keepNext/>
        <w:keepLines/>
        <w:spacing w:before="160" w:after="0" w:line="252" w:lineRule="auto"/>
        <w:ind w:left="634" w:hanging="360"/>
        <w:outlineLvl w:val="1"/>
      </w:pPr>
      <w:r>
        <w:rPr>
          <w:smallCaps/>
          <w:color w:val="00467F" w:themeColor="text2"/>
          <w:spacing w:val="-4"/>
          <w:sz w:val="18"/>
        </w:rPr>
        <w:t>Software System Center</w:t>
      </w:r>
    </w:p>
    <w:p w:rsidR="00D60016" w:rsidRPr="006827F6" w:rsidRDefault="00D60016" w:rsidP="00500ADB">
      <w:pPr>
        <w:pStyle w:val="PURBody-Indented"/>
        <w:spacing w:after="80"/>
        <w:ind w:left="274"/>
      </w:pPr>
      <w:r>
        <w:t>Le presenti condizioni aggiuntive si applicano all</w:t>
      </w:r>
      <w:r w:rsidR="001C5374">
        <w:t>’</w:t>
      </w:r>
      <w:r>
        <w:t>utilizzo del software System Center incluso in una SL per Utente.</w:t>
      </w:r>
    </w:p>
    <w:p w:rsidR="00D60016" w:rsidRPr="005F1E55" w:rsidRDefault="00D60016" w:rsidP="00500ADB">
      <w:pPr>
        <w:pStyle w:val="ListParagraph"/>
        <w:numPr>
          <w:ilvl w:val="0"/>
          <w:numId w:val="92"/>
        </w:numPr>
        <w:spacing w:after="100"/>
        <w:rPr>
          <w:rFonts w:ascii="Arial" w:hAnsi="Arial" w:cs="Arial"/>
          <w:sz w:val="18"/>
          <w:szCs w:val="18"/>
        </w:rPr>
      </w:pPr>
      <w:r w:rsidRPr="005F1E55">
        <w:rPr>
          <w:rFonts w:ascii="Arial" w:eastAsiaTheme="minorHAnsi" w:hAnsi="Arial" w:cs="Arial"/>
          <w:sz w:val="18"/>
          <w:szCs w:val="18"/>
        </w:rPr>
        <w:t xml:space="preserve">Il licenziatario non potrà duplicare o distribuire alcun insieme di dati o alcuna parte di un insieme di dati inclusa nel software. </w:t>
      </w:r>
    </w:p>
    <w:p w:rsidR="00D60016" w:rsidRPr="005F1E55" w:rsidRDefault="00D60016" w:rsidP="00500ADB">
      <w:pPr>
        <w:pStyle w:val="PURBody-Indented"/>
        <w:numPr>
          <w:ilvl w:val="0"/>
          <w:numId w:val="92"/>
        </w:numPr>
        <w:spacing w:after="100"/>
        <w:rPr>
          <w:rFonts w:cs="Arial"/>
          <w:szCs w:val="18"/>
        </w:rPr>
      </w:pPr>
      <w:r w:rsidRPr="005F1E55">
        <w:rPr>
          <w:rFonts w:cs="Arial"/>
          <w:szCs w:val="18"/>
        </w:rPr>
        <w:t>Per impedirne l</w:t>
      </w:r>
      <w:r w:rsidR="001C5374">
        <w:rPr>
          <w:rFonts w:cs="Arial"/>
          <w:szCs w:val="18"/>
        </w:rPr>
        <w:t>’</w:t>
      </w:r>
      <w:r w:rsidRPr="005F1E55">
        <w:rPr>
          <w:rFonts w:cs="Arial"/>
          <w:szCs w:val="18"/>
        </w:rPr>
        <w:t>utilizzo non autorizzato, alcune funzionalità del componente System Center Endpoint Protection del servizio online potranno essere disattivate in occasione della scadenza o della risoluzione della sottoscrizione del licenziatario.</w:t>
      </w:r>
      <w:r w:rsidR="003A1240" w:rsidRPr="005F1E55">
        <w:rPr>
          <w:rFonts w:cs="Arial"/>
          <w:szCs w:val="18"/>
        </w:rPr>
        <w:t xml:space="preserve"> </w:t>
      </w:r>
      <w:r w:rsidRPr="005F1E55">
        <w:rPr>
          <w:rFonts w:cs="Arial"/>
          <w:szCs w:val="18"/>
        </w:rPr>
        <w:t>Qualora il licenziatario rinnovi il diritto a utilizzare il servizio online, Microsoft gli fornirà i mezzi per estendere la data.</w:t>
      </w:r>
    </w:p>
    <w:p w:rsidR="00D60016" w:rsidRPr="005F1E55" w:rsidRDefault="00D60016" w:rsidP="00500ADB">
      <w:pPr>
        <w:pStyle w:val="PURBody-Indented"/>
        <w:numPr>
          <w:ilvl w:val="0"/>
          <w:numId w:val="92"/>
        </w:numPr>
        <w:spacing w:after="100"/>
        <w:rPr>
          <w:rFonts w:cs="Arial"/>
          <w:szCs w:val="18"/>
        </w:rPr>
      </w:pPr>
      <w:r w:rsidRPr="005F1E55">
        <w:rPr>
          <w:rFonts w:cs="Arial"/>
          <w:szCs w:val="18"/>
        </w:rPr>
        <w:t>Microsoft potrà fornire software e file di pari funzionalità e prestazioni per sostituire i software antivirus e anti-spam e i file di dati per il filtro del contenuto e i file della firma di System Center Endpoint Protection.</w:t>
      </w:r>
    </w:p>
    <w:p w:rsidR="00D60016" w:rsidRDefault="00D60016" w:rsidP="00500ADB">
      <w:pPr>
        <w:pStyle w:val="PURBody-Indented"/>
        <w:numPr>
          <w:ilvl w:val="0"/>
          <w:numId w:val="92"/>
        </w:numPr>
        <w:spacing w:after="100"/>
        <w:rPr>
          <w:rFonts w:cs="Arial"/>
          <w:szCs w:val="18"/>
        </w:rPr>
      </w:pPr>
      <w:r w:rsidRPr="00B50557">
        <w:rPr>
          <w:rFonts w:cs="Arial"/>
          <w:szCs w:val="18"/>
        </w:rPr>
        <w:t>Nella misura consentita dalla legge Microsoft potrà monitorare l</w:t>
      </w:r>
      <w:r w:rsidR="001C5374">
        <w:rPr>
          <w:rFonts w:cs="Arial"/>
          <w:szCs w:val="18"/>
        </w:rPr>
        <w:t>’</w:t>
      </w:r>
      <w:r w:rsidRPr="00B50557">
        <w:rPr>
          <w:rFonts w:cs="Arial"/>
          <w:szCs w:val="18"/>
        </w:rPr>
        <w:t xml:space="preserve">utilizzo da parte del licenziatario di System Center Endpoint Protection e rimuovere o divulgare le informazioni o il materiale del licenziatario allo scopo di garantire la conformità del </w:t>
      </w:r>
      <w:r w:rsidRPr="00B50557">
        <w:rPr>
          <w:rFonts w:cs="Arial"/>
          <w:szCs w:val="18"/>
        </w:rPr>
        <w:lastRenderedPageBreak/>
        <w:t>licenziatario al presente contratto multilicenza, soddisfare qualsiasi requisito o procedimento legale oppure proteggere i diritti di Microsoft o di terzi.</w:t>
      </w:r>
    </w:p>
    <w:p w:rsidR="00D60016" w:rsidRPr="00B50557" w:rsidRDefault="00D60016" w:rsidP="005C69E9">
      <w:pPr>
        <w:pStyle w:val="PURBody-Indented"/>
        <w:numPr>
          <w:ilvl w:val="0"/>
          <w:numId w:val="92"/>
        </w:numPr>
        <w:rPr>
          <w:rFonts w:cs="Arial"/>
          <w:szCs w:val="18"/>
        </w:rPr>
      </w:pPr>
      <w:r w:rsidRPr="00B50557">
        <w:rPr>
          <w:rFonts w:cs="Arial"/>
          <w:szCs w:val="18"/>
        </w:rPr>
        <w:t xml:space="preserve">Il software System Center potrà includere software aggiuntivo identificato </w:t>
      </w:r>
      <w:r w:rsidRPr="00B50557">
        <w:rPr>
          <w:rFonts w:cs="Arial"/>
          <w:color w:val="00467F"/>
          <w:szCs w:val="18"/>
          <w:u w:val="single"/>
        </w:rPr>
        <w:t>da una comunicazione allegata</w:t>
      </w:r>
      <w:r w:rsidRPr="00223174">
        <w:rPr>
          <w:rFonts w:cs="Arial"/>
          <w:color w:val="00467F"/>
          <w:szCs w:val="18"/>
        </w:rPr>
        <w:t xml:space="preserve">. </w:t>
      </w:r>
      <w:r w:rsidRPr="00B50557">
        <w:rPr>
          <w:rFonts w:cs="Arial"/>
          <w:szCs w:val="18"/>
        </w:rPr>
        <w:t>Il licenziatario potrà eseguire o in altro modo utilizzare un numero qualsiasi di Istanze del software aggiuntivo in OSE Fisici o Virtuali su un numero qualsiasi di dispositivi.</w:t>
      </w:r>
      <w:r w:rsidR="003A1240" w:rsidRPr="00B50557">
        <w:rPr>
          <w:rFonts w:cs="Arial"/>
          <w:szCs w:val="18"/>
        </w:rPr>
        <w:t xml:space="preserve"> </w:t>
      </w:r>
      <w:r w:rsidRPr="00B50557">
        <w:rPr>
          <w:rFonts w:cs="Arial"/>
          <w:szCs w:val="18"/>
        </w:rPr>
        <w:t>Il licenziatario potrà utilizzare tali Istanze solo con il software.</w:t>
      </w:r>
      <w:r w:rsidR="003A1240" w:rsidRPr="00B50557">
        <w:rPr>
          <w:rFonts w:cs="Arial"/>
          <w:szCs w:val="18"/>
        </w:rPr>
        <w:t xml:space="preserve"> </w:t>
      </w:r>
      <w:r w:rsidRPr="00B50557">
        <w:rPr>
          <w:rFonts w:cs="Arial"/>
          <w:szCs w:val="18"/>
        </w:rPr>
        <w:t>L</w:t>
      </w:r>
      <w:r w:rsidR="001C5374">
        <w:rPr>
          <w:rFonts w:cs="Arial"/>
          <w:szCs w:val="18"/>
        </w:rPr>
        <w:t>’</w:t>
      </w:r>
      <w:r w:rsidRPr="00B50557">
        <w:rPr>
          <w:rFonts w:cs="Arial"/>
          <w:szCs w:val="18"/>
        </w:rPr>
        <w:t xml:space="preserve">utilizzo di qualsiasi Istanza con il software potrà essere indiretto, tramite altro software aggiuntivo oppure diretto. </w:t>
      </w:r>
    </w:p>
    <w:p w:rsidR="0082133B" w:rsidRPr="006827F6" w:rsidRDefault="00E67513" w:rsidP="00500ADB">
      <w:pPr>
        <w:pStyle w:val="PURBreadcrumb"/>
        <w:keepNext w:val="0"/>
        <w:spacing w:before="200" w:after="200"/>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BD1E23" w:rsidRPr="006827F6" w:rsidRDefault="00BD1E23" w:rsidP="00BD1E23">
      <w:pPr>
        <w:pStyle w:val="PURProductName"/>
      </w:pPr>
      <w:r>
        <w:t>Windows Intune con Windows Desktop Operating System (per utente)</w:t>
      </w:r>
      <w:r>
        <w:fldChar w:fldCharType="begin"/>
      </w:r>
      <w:r>
        <w:instrText xml:space="preserve">XE </w:instrText>
      </w:r>
      <w:r w:rsidR="003A1240">
        <w:instrText>“</w:instrText>
      </w:r>
      <w:r>
        <w:instrText>Windows Intune con Windows Desktop Operating System (per utente)</w:instrText>
      </w:r>
      <w:r w:rsidR="003A1240">
        <w:instrText>”</w:instrText>
      </w:r>
      <w:r>
        <w:fldChar w:fldCharType="end"/>
      </w:r>
      <w:r w:rsidR="00C63C57">
        <w:fldChar w:fldCharType="begin"/>
      </w:r>
      <w:r>
        <w:instrText xml:space="preserve">TC </w:instrText>
      </w:r>
      <w:r w:rsidR="003A1240">
        <w:instrText>“</w:instrText>
      </w:r>
      <w:bookmarkStart w:id="334" w:name="_Toc358185980"/>
      <w:bookmarkStart w:id="335" w:name="_Toc358186055"/>
      <w:r>
        <w:instrText>Windows Intune con Windows Desktop Operating System (per utente)</w:instrText>
      </w:r>
      <w:bookmarkEnd w:id="334"/>
      <w:bookmarkEnd w:id="335"/>
      <w:r w:rsidR="003A1240">
        <w:instrText>”</w:instrText>
      </w:r>
      <w:r>
        <w:instrText xml:space="preserve"> \l 2 </w:instrText>
      </w:r>
      <w:r w:rsidR="00C63C57">
        <w:fldChar w:fldCharType="end"/>
      </w:r>
    </w:p>
    <w:p w:rsidR="00BD1E23" w:rsidRPr="006827F6" w:rsidRDefault="00BD1E23" w:rsidP="00BD1E23">
      <w:pPr>
        <w:pStyle w:val="PURLicenseTerm"/>
      </w:pPr>
      <w:r>
        <w:t>Le condizioni di licenza che si applicano all</w:t>
      </w:r>
      <w:r w:rsidR="001C5374">
        <w:t>’</w:t>
      </w:r>
      <w: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116"/>
        <w:gridCol w:w="5684"/>
      </w:tblGrid>
      <w:tr w:rsidR="00BD1E23" w:rsidTr="006A274F">
        <w:tc>
          <w:tcPr>
            <w:tcW w:w="6120" w:type="dxa"/>
          </w:tcPr>
          <w:p w:rsidR="00BD1E23" w:rsidRPr="006827F6" w:rsidRDefault="00BD1E23" w:rsidP="006A274F">
            <w:pPr>
              <w:pStyle w:val="PURBody"/>
            </w:pPr>
            <w:r>
              <w:t xml:space="preserve">Consultare le Comunicazioni Applicabili: </w:t>
            </w:r>
            <w:r>
              <w:rPr>
                <w:b/>
              </w:rPr>
              <w:t xml:space="preserve">Trasferimento dei Dati, Standard Video H.264/AVC, MPEG-2, MPEG-4, VC-1, Software Potenzialmente Indesiderato (Comunicazioni I e II), Windows 8 </w:t>
            </w:r>
            <w:r>
              <w:t>(Consultare l</w:t>
            </w:r>
            <w:r w:rsidR="001C5374">
              <w:t>’</w:t>
            </w:r>
            <w:hyperlink w:anchor="Appendix_1">
              <w:r>
                <w:rPr>
                  <w:color w:val="00467F"/>
                  <w:u w:val="single"/>
                </w:rPr>
                <w:t>Appendice 1</w:t>
              </w:r>
            </w:hyperlink>
            <w:r>
              <w:t>) (relativa al software del Sistema Operativo Desktop Windows)</w:t>
            </w:r>
          </w:p>
          <w:p w:rsidR="00BD1E23" w:rsidRPr="006827F6" w:rsidRDefault="00BD1E23" w:rsidP="006A274F">
            <w:pPr>
              <w:pStyle w:val="PURBody"/>
            </w:pPr>
          </w:p>
          <w:p w:rsidR="00BD1E23" w:rsidRDefault="00BD1E23" w:rsidP="004C4ADC">
            <w:pPr>
              <w:pStyle w:val="PURBody"/>
            </w:pPr>
            <w:r>
              <w:t xml:space="preserve">Tecnologie incluse: </w:t>
            </w:r>
            <w:r>
              <w:rPr>
                <w:b/>
              </w:rPr>
              <w:t xml:space="preserve">Componenti Software di Windows </w:t>
            </w:r>
            <w:r>
              <w:t xml:space="preserve">(Consultare le </w:t>
            </w:r>
            <w:hyperlink w:anchor="General_License_Terms" w:history="1">
              <w:r>
                <w:rPr>
                  <w:rStyle w:val="Hyperlink"/>
                </w:rPr>
                <w:t>Condizioni Generali di Licenza</w:t>
              </w:r>
            </w:hyperlink>
            <w:r>
              <w:t>) (relative ai prodotti software Systems Center Configuration Manager e Windows)</w:t>
            </w:r>
            <w:r>
              <w:rPr>
                <w:b/>
              </w:rPr>
              <w:t xml:space="preserve">, Tecnologia SQL Server ed Elemento di Report Mappa di SQL Server Reporting Services </w:t>
            </w:r>
            <w:r>
              <w:t>(Consultare le Condizioni Generali di Licenza) (relative al software System Center Configuration Manager)</w:t>
            </w:r>
          </w:p>
        </w:tc>
        <w:tc>
          <w:tcPr>
            <w:tcW w:w="6120" w:type="dxa"/>
          </w:tcPr>
          <w:p w:rsidR="004C4ADC" w:rsidRPr="00CA4CCF" w:rsidRDefault="004C4ADC" w:rsidP="004C4ADC">
            <w:pPr>
              <w:pStyle w:val="PURBody"/>
            </w:pPr>
            <w:r>
              <w:rPr>
                <w:rFonts w:cstheme="minorHAnsi"/>
                <w:szCs w:val="18"/>
              </w:rPr>
              <w:t>Informativa sulla Privacy di Windows Intune: Sì (ulteriori informazioni sono disponibili all</w:t>
            </w:r>
            <w:r w:rsidR="001C5374">
              <w:rPr>
                <w:rFonts w:cstheme="minorHAnsi"/>
                <w:szCs w:val="18"/>
              </w:rPr>
              <w:t>’</w:t>
            </w:r>
            <w:r>
              <w:rPr>
                <w:rFonts w:cstheme="minorHAnsi"/>
                <w:szCs w:val="18"/>
              </w:rPr>
              <w:t xml:space="preserve">indirizzo </w:t>
            </w:r>
            <w:hyperlink r:id="rId82" w:history="1">
              <w:r>
                <w:rPr>
                  <w:rStyle w:val="Hyperlink"/>
                  <w:bCs/>
                  <w:iCs/>
                </w:rPr>
                <w:t>http://go.microsoft.com/fwlink/?LinkId=262214</w:t>
              </w:r>
            </w:hyperlink>
            <w:r w:rsidRPr="00A625A6">
              <w:rPr>
                <w:rStyle w:val="Hyperlink"/>
                <w:bCs/>
                <w:iCs/>
                <w:color w:val="auto"/>
                <w:u w:val="none"/>
              </w:rPr>
              <w:t>)</w:t>
            </w:r>
          </w:p>
          <w:p w:rsidR="004C4ADC" w:rsidRPr="006827F6" w:rsidRDefault="004C4ADC" w:rsidP="004C4ADC">
            <w:pPr>
              <w:pStyle w:val="PURBody"/>
            </w:pPr>
          </w:p>
          <w:p w:rsidR="004C4ADC" w:rsidRPr="006827F6" w:rsidRDefault="004C4ADC" w:rsidP="004C4ADC">
            <w:pPr>
              <w:pStyle w:val="PURBody"/>
            </w:pPr>
            <w:r>
              <w:rPr>
                <w:rFonts w:cs="Arial"/>
                <w:szCs w:val="18"/>
              </w:rPr>
              <w:t>Panoramica di Windows Intune Security: Sì (consultare</w:t>
            </w:r>
          </w:p>
          <w:p w:rsidR="004C4ADC" w:rsidRPr="006827F6" w:rsidRDefault="00E67513" w:rsidP="004C4ADC">
            <w:pPr>
              <w:pStyle w:val="PURBody"/>
            </w:pPr>
            <w:hyperlink r:id="rId83" w:history="1">
              <w:r w:rsidR="00C63C57">
                <w:rPr>
                  <w:rStyle w:val="Hyperlink"/>
                  <w:rFonts w:cs="Arial"/>
                  <w:szCs w:val="18"/>
                </w:rPr>
                <w:t>http://download.microsoft.com/download/7/6/9/769E6AC2-0F41-4B46-9C48-F7DBBAD3FA20/Security in Windows Intune.pdf</w:t>
              </w:r>
            </w:hyperlink>
            <w:r w:rsidR="00C63C57" w:rsidRPr="00A625A6">
              <w:rPr>
                <w:rStyle w:val="Hyperlink"/>
                <w:rFonts w:cs="Arial"/>
                <w:color w:val="auto"/>
                <w:szCs w:val="18"/>
                <w:u w:val="none"/>
              </w:rPr>
              <w:t>)</w:t>
            </w:r>
          </w:p>
          <w:p w:rsidR="004C4ADC" w:rsidRPr="006827F6" w:rsidRDefault="004C4ADC" w:rsidP="004C4ADC">
            <w:pPr>
              <w:pStyle w:val="PURBody"/>
            </w:pPr>
          </w:p>
          <w:p w:rsidR="004C4ADC" w:rsidRPr="0084471A" w:rsidRDefault="004C4ADC" w:rsidP="004C4ADC">
            <w:pPr>
              <w:pStyle w:val="PURBody"/>
              <w:rPr>
                <w:lang w:val="sv-SE"/>
              </w:rPr>
            </w:pPr>
            <w:r w:rsidRPr="0084471A">
              <w:rPr>
                <w:rFonts w:cstheme="minorHAnsi"/>
                <w:szCs w:val="18"/>
                <w:lang w:val="sv-SE"/>
              </w:rPr>
              <w:t>Informativa sulla Privacy di System Center: Sì (ulteriori informazioni sono disponibili all</w:t>
            </w:r>
            <w:r w:rsidR="001C5374">
              <w:rPr>
                <w:rFonts w:cstheme="minorHAnsi"/>
                <w:szCs w:val="18"/>
                <w:lang w:val="sv-SE"/>
              </w:rPr>
              <w:t>’</w:t>
            </w:r>
            <w:r w:rsidRPr="0084471A">
              <w:rPr>
                <w:rFonts w:cstheme="minorHAnsi"/>
                <w:szCs w:val="18"/>
                <w:lang w:val="sv-SE"/>
              </w:rPr>
              <w:t xml:space="preserve">indirizzo </w:t>
            </w:r>
            <w:r w:rsidRPr="0084471A">
              <w:rPr>
                <w:b/>
                <w:lang w:val="sv-SE"/>
              </w:rPr>
              <w:t>http://go.microsoft.com/fwlink/?LinkID=244334)</w:t>
            </w:r>
          </w:p>
          <w:p w:rsidR="004C4ADC" w:rsidRPr="0084471A" w:rsidRDefault="004C4ADC" w:rsidP="004C4ADC">
            <w:pPr>
              <w:pStyle w:val="PURBody"/>
              <w:rPr>
                <w:lang w:val="sv-SE"/>
              </w:rPr>
            </w:pPr>
          </w:p>
          <w:p w:rsidR="00D15633" w:rsidRPr="0084471A" w:rsidRDefault="004C4ADC" w:rsidP="004C4ADC">
            <w:pPr>
              <w:rPr>
                <w:lang w:val="sv-SE"/>
              </w:rPr>
            </w:pPr>
            <w:r w:rsidRPr="0084471A">
              <w:rPr>
                <w:rFonts w:cstheme="minorHAnsi"/>
                <w:szCs w:val="18"/>
                <w:lang w:val="sv-SE"/>
              </w:rPr>
              <w:t xml:space="preserve">Informativa sulla Privacy di System Center Endpoint Protection: Sì (consultare </w:t>
            </w:r>
            <w:hyperlink r:id="rId84" w:history="1">
              <w:r w:rsidRPr="0084471A">
                <w:rPr>
                  <w:rStyle w:val="Hyperlink"/>
                  <w:rFonts w:eastAsia="SimSun" w:cstheme="minorHAnsi"/>
                  <w:bCs/>
                  <w:szCs w:val="18"/>
                  <w:lang w:val="sv-SE"/>
                </w:rPr>
                <w:t>http://go.microsoft.com/fwlink/?LinkID=223678</w:t>
              </w:r>
            </w:hyperlink>
            <w:r w:rsidRPr="0084471A">
              <w:rPr>
                <w:rFonts w:eastAsiaTheme="minorEastAsia" w:cstheme="minorHAnsi"/>
                <w:bCs/>
                <w:szCs w:val="18"/>
                <w:lang w:val="sv-SE"/>
              </w:rPr>
              <w:t>)</w:t>
            </w:r>
          </w:p>
          <w:p w:rsidR="00D15633" w:rsidRPr="0084471A" w:rsidRDefault="00D15633" w:rsidP="004C4ADC">
            <w:pPr>
              <w:rPr>
                <w:lang w:val="sv-SE"/>
              </w:rPr>
            </w:pPr>
          </w:p>
          <w:p w:rsidR="004C4ADC" w:rsidRPr="0084471A" w:rsidRDefault="004C4ADC" w:rsidP="004C4ADC">
            <w:pPr>
              <w:rPr>
                <w:lang w:val="sv-SE"/>
              </w:rPr>
            </w:pPr>
            <w:r w:rsidRPr="0084471A">
              <w:rPr>
                <w:lang w:val="sv-SE"/>
              </w:rPr>
              <w:t xml:space="preserve">Informativa sulla Privacy di Windows: </w:t>
            </w:r>
            <w:r w:rsidRPr="0084471A">
              <w:rPr>
                <w:rFonts w:cs="Tahoma"/>
                <w:lang w:val="sv-SE"/>
              </w:rPr>
              <w:t>go.microsoft.com/fwlink/?linkid=190175</w:t>
            </w:r>
          </w:p>
          <w:p w:rsidR="004C4ADC" w:rsidRPr="0084471A" w:rsidRDefault="004C4ADC" w:rsidP="004C4ADC">
            <w:pPr>
              <w:rPr>
                <w:lang w:val="sv-SE"/>
              </w:rPr>
            </w:pPr>
          </w:p>
          <w:p w:rsidR="00BD1E23" w:rsidRPr="006827F6" w:rsidRDefault="00BD1E23" w:rsidP="006A274F">
            <w:pPr>
              <w:pStyle w:val="PURBody"/>
            </w:pPr>
            <w:r>
              <w:t xml:space="preserve">Contratto di Servizio: </w:t>
            </w:r>
            <w:r>
              <w:rPr>
                <w:b/>
              </w:rPr>
              <w:t xml:space="preserve">Sì </w:t>
            </w:r>
            <w:r>
              <w:t>(ulteriori informazioni sono disponibili all</w:t>
            </w:r>
            <w:r w:rsidR="001C5374">
              <w:t>’</w:t>
            </w:r>
            <w:r>
              <w:t xml:space="preserve">indirizzo </w:t>
            </w:r>
            <w:hyperlink r:id="rId85">
              <w:r w:rsidR="008137AB" w:rsidRPr="008137AB">
                <w:rPr>
                  <w:color w:val="00467F"/>
                </w:rPr>
                <w:t>http://microsoft.com/licensing/contracts</w:t>
              </w:r>
            </w:hyperlink>
            <w:r w:rsidR="008137AB" w:rsidRPr="008137AB">
              <w:t>)</w:t>
            </w:r>
          </w:p>
          <w:p w:rsidR="00BD1E23" w:rsidRDefault="00BD1E23" w:rsidP="006A274F">
            <w:pPr>
              <w:pStyle w:val="PURBody"/>
            </w:pPr>
          </w:p>
        </w:tc>
      </w:tr>
    </w:tbl>
    <w:p w:rsidR="00BD1E23" w:rsidRPr="006827F6" w:rsidRDefault="00BD1E23" w:rsidP="00BD1E23">
      <w:pPr>
        <w:pStyle w:val="PURBlueBGHeader"/>
      </w:pPr>
      <w:r>
        <w:t>SL per Utente</w:t>
      </w:r>
    </w:p>
    <w:tbl>
      <w:tblPr>
        <w:tblStyle w:val="PURTableNoVertical"/>
        <w:tblW w:w="0" w:type="auto"/>
        <w:tblLook w:val="04A0" w:firstRow="1" w:lastRow="0" w:firstColumn="1" w:lastColumn="0" w:noHBand="0" w:noVBand="1"/>
      </w:tblPr>
      <w:tblGrid>
        <w:gridCol w:w="4912"/>
        <w:gridCol w:w="5614"/>
      </w:tblGrid>
      <w:tr w:rsidR="00BD1E23" w:rsidTr="001C5374">
        <w:trPr>
          <w:cnfStyle w:val="100000000000" w:firstRow="1" w:lastRow="0" w:firstColumn="0" w:lastColumn="0" w:oddVBand="0" w:evenVBand="0" w:oddHBand="0" w:evenHBand="0" w:firstRowFirstColumn="0" w:firstRowLastColumn="0" w:lastRowFirstColumn="0" w:lastRowLastColumn="0"/>
        </w:trPr>
        <w:tc>
          <w:tcPr>
            <w:tcW w:w="4959" w:type="dxa"/>
          </w:tcPr>
          <w:p w:rsidR="00BD1E23" w:rsidRPr="006827F6" w:rsidRDefault="00BD1E23" w:rsidP="006A274F">
            <w:pPr>
              <w:pStyle w:val="PURBody"/>
            </w:pPr>
            <w:r>
              <w:rPr>
                <w:b/>
                <w:i/>
              </w:rPr>
              <w:t>Necessaria per ogni:</w:t>
            </w:r>
          </w:p>
          <w:p w:rsidR="00BD1E23" w:rsidRDefault="00BD1E23" w:rsidP="0005696E">
            <w:pPr>
              <w:pStyle w:val="PURBullet"/>
              <w:numPr>
                <w:ilvl w:val="0"/>
                <w:numId w:val="53"/>
              </w:numPr>
            </w:pPr>
            <w:r>
              <w:t>Utente che accede al servizio online o al software</w:t>
            </w:r>
            <w:r w:rsidR="0005696E">
              <w:t> </w:t>
            </w:r>
            <w:r>
              <w:t>correlato</w:t>
            </w:r>
          </w:p>
        </w:tc>
        <w:tc>
          <w:tcPr>
            <w:tcW w:w="5683" w:type="dxa"/>
          </w:tcPr>
          <w:p w:rsidR="00BD1E23" w:rsidRPr="006827F6" w:rsidRDefault="00BD1E23" w:rsidP="006A274F">
            <w:pPr>
              <w:pStyle w:val="PURBody"/>
            </w:pPr>
            <w:r>
              <w:rPr>
                <w:b/>
                <w:i/>
              </w:rPr>
              <w:t>SL necessaria:</w:t>
            </w:r>
          </w:p>
          <w:p w:rsidR="00BD1E23" w:rsidRDefault="00BD1E23" w:rsidP="00E16F35">
            <w:pPr>
              <w:pStyle w:val="PURBullet"/>
              <w:numPr>
                <w:ilvl w:val="0"/>
                <w:numId w:val="54"/>
              </w:numPr>
            </w:pPr>
            <w:r>
              <w:t>SL per Utente per Windows Intune con Windows Desktop Operating System (per utente)</w:t>
            </w:r>
          </w:p>
        </w:tc>
      </w:tr>
    </w:tbl>
    <w:p w:rsidR="00BD1E23" w:rsidRPr="006827F6" w:rsidRDefault="00BD1E23" w:rsidP="00BD1E23">
      <w:pPr>
        <w:pStyle w:val="PURBlueBGHeader"/>
      </w:pPr>
      <w:r>
        <w:t>SL ADD-ON</w:t>
      </w:r>
    </w:p>
    <w:tbl>
      <w:tblPr>
        <w:tblStyle w:val="PURTableNoVertical"/>
        <w:tblW w:w="0" w:type="auto"/>
        <w:tblLook w:val="04A0" w:firstRow="1" w:lastRow="0" w:firstColumn="1" w:lastColumn="0" w:noHBand="0" w:noVBand="1"/>
      </w:tblPr>
      <w:tblGrid>
        <w:gridCol w:w="4911"/>
        <w:gridCol w:w="5615"/>
      </w:tblGrid>
      <w:tr w:rsidR="00BD1E23" w:rsidTr="001C5374">
        <w:trPr>
          <w:cnfStyle w:val="100000000000" w:firstRow="1" w:lastRow="0" w:firstColumn="0" w:lastColumn="0" w:oddVBand="0" w:evenVBand="0" w:oddHBand="0" w:evenHBand="0" w:firstRowFirstColumn="0" w:firstRowLastColumn="0" w:lastRowFirstColumn="0" w:lastRowLastColumn="0"/>
        </w:trPr>
        <w:tc>
          <w:tcPr>
            <w:tcW w:w="4959" w:type="dxa"/>
          </w:tcPr>
          <w:p w:rsidR="00BD1E23" w:rsidRPr="006827F6" w:rsidRDefault="00BD1E23" w:rsidP="006A274F">
            <w:pPr>
              <w:pStyle w:val="PURBody"/>
            </w:pPr>
            <w:r>
              <w:rPr>
                <w:b/>
                <w:i/>
              </w:rPr>
              <w:t>Casi in cui è Necessaria:</w:t>
            </w:r>
          </w:p>
          <w:p w:rsidR="00BD1E23" w:rsidRDefault="00BD1E23" w:rsidP="00E16F35">
            <w:pPr>
              <w:pStyle w:val="PURBullet"/>
              <w:numPr>
                <w:ilvl w:val="0"/>
                <w:numId w:val="55"/>
              </w:numPr>
            </w:pPr>
            <w:r>
              <w:t>Per ogni GB di memorizzazione oltre alla memorizzazione fornita con la sottoscrizione di base</w:t>
            </w:r>
          </w:p>
        </w:tc>
        <w:tc>
          <w:tcPr>
            <w:tcW w:w="5683" w:type="dxa"/>
          </w:tcPr>
          <w:p w:rsidR="00BD1E23" w:rsidRPr="006827F6" w:rsidRDefault="00BD1E23" w:rsidP="006A274F">
            <w:pPr>
              <w:pStyle w:val="PURBody"/>
            </w:pPr>
            <w:r>
              <w:rPr>
                <w:b/>
                <w:i/>
              </w:rPr>
              <w:t>SL necessaria:</w:t>
            </w:r>
          </w:p>
          <w:p w:rsidR="00BD1E23" w:rsidRDefault="00BD1E23" w:rsidP="00E16F35">
            <w:pPr>
              <w:pStyle w:val="PURBullet"/>
              <w:numPr>
                <w:ilvl w:val="0"/>
                <w:numId w:val="56"/>
              </w:numPr>
            </w:pPr>
            <w:r>
              <w:t>SL Add-on per Extra Storage per Windows Intune</w:t>
            </w:r>
          </w:p>
        </w:tc>
      </w:tr>
    </w:tbl>
    <w:p w:rsidR="00BD1E23" w:rsidRPr="006827F6" w:rsidRDefault="00BD1E23" w:rsidP="00BD1E23">
      <w:pPr>
        <w:pStyle w:val="PURBlueBGHeader"/>
      </w:pPr>
      <w:r>
        <w:t>Condizioni Aggiuntive:</w:t>
      </w:r>
    </w:p>
    <w:p w:rsidR="00930B7A" w:rsidRPr="006827F6" w:rsidRDefault="00930B7A" w:rsidP="00504464">
      <w:pPr>
        <w:pStyle w:val="PURBody-Indented"/>
        <w:spacing w:after="100"/>
        <w:ind w:left="274"/>
      </w:pPr>
      <w:r>
        <w:rPr>
          <w:smallCaps/>
          <w:color w:val="00467F" w:themeColor="text2"/>
          <w:spacing w:val="-4"/>
        </w:rPr>
        <w:t>Accesso al Servizio Online</w:t>
      </w:r>
    </w:p>
    <w:p w:rsidR="00DD193E" w:rsidRPr="006827F6" w:rsidRDefault="00930B7A" w:rsidP="00504464">
      <w:pPr>
        <w:pStyle w:val="PURBody-Indented"/>
        <w:spacing w:after="100"/>
        <w:ind w:left="274"/>
      </w:pPr>
      <w:r>
        <w:t xml:space="preserve">Ogni utente al quale il licenziatario cede una SL per Utente potrà accedere al servizio online e ad altro software correlato (incluso il software System Center) e utilizzarli per gestire il proprio Dispositivo Windows e fino a un massimo di quattro dispositivi aggiuntivi. </w:t>
      </w:r>
    </w:p>
    <w:p w:rsidR="00BD1E23" w:rsidRPr="006827F6" w:rsidRDefault="00BD1E23" w:rsidP="00504464">
      <w:pPr>
        <w:pStyle w:val="PURBody-Indented"/>
        <w:spacing w:after="100"/>
        <w:ind w:left="274"/>
      </w:pPr>
      <w:r>
        <w:rPr>
          <w:smallCaps/>
          <w:color w:val="00467F" w:themeColor="text2"/>
          <w:spacing w:val="-4"/>
        </w:rPr>
        <w:t>Cessione della Licenza</w:t>
      </w:r>
      <w:r w:rsidR="003A1240">
        <w:rPr>
          <w:rFonts w:ascii="Tahoma" w:hAnsi="Tahoma" w:cs="Tahoma"/>
          <w:szCs w:val="18"/>
        </w:rPr>
        <w:t xml:space="preserve"> </w:t>
      </w:r>
    </w:p>
    <w:p w:rsidR="00671496" w:rsidRPr="006827F6" w:rsidRDefault="002348C1" w:rsidP="00504464">
      <w:pPr>
        <w:pStyle w:val="PURBody-Indented"/>
        <w:spacing w:after="100"/>
        <w:ind w:left="274"/>
      </w:pPr>
      <w:r>
        <w:t>L</w:t>
      </w:r>
      <w:r w:rsidR="001C5374">
        <w:t>’</w:t>
      </w:r>
      <w:r>
        <w:t>utente al quale è stata ceduta la SL per Utente potrà utilizzare il software Windows nella modalità descritta nell</w:t>
      </w:r>
      <w:r w:rsidR="001C5374">
        <w:t>’</w:t>
      </w:r>
      <w:r>
        <w:t xml:space="preserve">Articolo </w:t>
      </w:r>
      <w:r w:rsidR="003A1240">
        <w:t>“</w:t>
      </w:r>
      <w:r>
        <w:t>Windows Desktop Operating System</w:t>
      </w:r>
      <w:r w:rsidR="003A1240">
        <w:t>”</w:t>
      </w:r>
      <w:r>
        <w:t xml:space="preserve"> che segue su un singolo dispositivo e tale dispositivo dovrà disporre di una licenza per il sistema operativo qualificante installato. </w:t>
      </w:r>
    </w:p>
    <w:p w:rsidR="002348C1" w:rsidRPr="006827F6" w:rsidRDefault="002348C1" w:rsidP="00504464">
      <w:pPr>
        <w:pStyle w:val="PURBody-Indented"/>
        <w:spacing w:after="100"/>
        <w:ind w:left="274"/>
      </w:pPr>
      <w:r>
        <w:t>L</w:t>
      </w:r>
      <w:r w:rsidR="001C5374">
        <w:t>’</w:t>
      </w:r>
      <w:r>
        <w:t>utente al quale il licenziatario cederà la SL per Utente è l</w:t>
      </w:r>
      <w:r w:rsidR="001C5374">
        <w:t>’</w:t>
      </w:r>
      <w:r>
        <w:t>Utente Principale del dispositivo su cui è installato il software Windows.</w:t>
      </w:r>
    </w:p>
    <w:p w:rsidR="00C31A6C" w:rsidRPr="006827F6" w:rsidRDefault="00BD1E23" w:rsidP="00504464">
      <w:pPr>
        <w:pStyle w:val="PURBody-Indented"/>
        <w:spacing w:after="100"/>
        <w:ind w:left="274"/>
      </w:pPr>
      <w:r>
        <w:t xml:space="preserve">Tale dispositivo è il </w:t>
      </w:r>
      <w:r w:rsidR="003A1240">
        <w:t>“</w:t>
      </w:r>
      <w:r>
        <w:t>Dispositivo Windows</w:t>
      </w:r>
      <w:r w:rsidR="003A1240">
        <w:t>”</w:t>
      </w:r>
      <w:r>
        <w:t xml:space="preserve"> dell</w:t>
      </w:r>
      <w:r w:rsidR="001C5374">
        <w:t>’</w:t>
      </w:r>
      <w:r>
        <w:t>Utente con Licenza ai fini dell</w:t>
      </w:r>
      <w:r w:rsidR="001C5374">
        <w:t>’</w:t>
      </w:r>
      <w:r>
        <w:t>interpretazione delle presenti condizioni di licenza per Windows Intune con Windows Desktop Operating System (per utente) e delle condizioni di licenza per Microsoft Desktop Optimization Pack (MDOP).</w:t>
      </w:r>
      <w:r w:rsidR="003A1240">
        <w:t xml:space="preserve"> </w:t>
      </w:r>
    </w:p>
    <w:p w:rsidR="00C31A6C" w:rsidRPr="006827F6" w:rsidRDefault="00BD1E23" w:rsidP="00504464">
      <w:pPr>
        <w:pStyle w:val="PURBody-Indented"/>
        <w:keepNext/>
        <w:spacing w:after="100"/>
        <w:ind w:left="274"/>
      </w:pPr>
      <w:r>
        <w:t xml:space="preserve">Le licenze per il sistema operativo qualificante includono le licenze per i seguenti sistemi: </w:t>
      </w:r>
    </w:p>
    <w:p w:rsidR="00C31A6C" w:rsidRPr="006827F6" w:rsidRDefault="00BD1E23" w:rsidP="00504464">
      <w:pPr>
        <w:pStyle w:val="PURBody-Indented"/>
        <w:keepNext/>
        <w:numPr>
          <w:ilvl w:val="0"/>
          <w:numId w:val="93"/>
        </w:numPr>
        <w:spacing w:after="100"/>
        <w:ind w:left="994"/>
      </w:pPr>
      <w:r>
        <w:t>Windows 8 Enterprise o Pro, (edizioni N, K e KN)</w:t>
      </w:r>
    </w:p>
    <w:p w:rsidR="00C31A6C" w:rsidRPr="006827F6" w:rsidRDefault="00BD1E23" w:rsidP="00504464">
      <w:pPr>
        <w:pStyle w:val="PURBody-Indented"/>
        <w:numPr>
          <w:ilvl w:val="0"/>
          <w:numId w:val="93"/>
        </w:numPr>
        <w:spacing w:after="100"/>
        <w:ind w:left="994"/>
      </w:pPr>
      <w:r>
        <w:t xml:space="preserve">Windows 7 Enterprise o Professional (senza disco) (incluse le edizioni N, K e KN) o Ultimate </w:t>
      </w:r>
    </w:p>
    <w:p w:rsidR="00C31A6C" w:rsidRPr="006827F6" w:rsidRDefault="00BD1E23" w:rsidP="00504464">
      <w:pPr>
        <w:pStyle w:val="PURBody-Indented"/>
        <w:numPr>
          <w:ilvl w:val="0"/>
          <w:numId w:val="93"/>
        </w:numPr>
        <w:spacing w:after="100"/>
        <w:ind w:left="994"/>
      </w:pPr>
      <w:r>
        <w:t xml:space="preserve">Windows Vista Enterprise (edizioni N, K, KN), Business (edizioni N, K, KN, Blade) o Ultimate </w:t>
      </w:r>
    </w:p>
    <w:p w:rsidR="00C31A6C" w:rsidRPr="006827F6" w:rsidRDefault="00BD1E23" w:rsidP="00504464">
      <w:pPr>
        <w:pStyle w:val="PURBody-Indented"/>
        <w:numPr>
          <w:ilvl w:val="0"/>
          <w:numId w:val="93"/>
        </w:numPr>
        <w:spacing w:after="100"/>
        <w:ind w:left="994"/>
      </w:pPr>
      <w:r>
        <w:lastRenderedPageBreak/>
        <w:t xml:space="preserve">Windows XP Professional o Tablet Edition (incluse le edizioni N, K, KN e Blade), Windows XP Pro N o Windows XP Pro Blade PC </w:t>
      </w:r>
    </w:p>
    <w:p w:rsidR="00C31A6C" w:rsidRPr="006827F6" w:rsidRDefault="00C31A6C" w:rsidP="00504464">
      <w:pPr>
        <w:pStyle w:val="PURBody-Indented"/>
        <w:numPr>
          <w:ilvl w:val="0"/>
          <w:numId w:val="93"/>
        </w:numPr>
        <w:spacing w:after="100"/>
        <w:ind w:left="994"/>
      </w:pPr>
      <w:r>
        <w:t xml:space="preserve">Windows 2000 Professional </w:t>
      </w:r>
    </w:p>
    <w:p w:rsidR="00C31A6C" w:rsidRPr="006827F6" w:rsidRDefault="00C31A6C" w:rsidP="00504464">
      <w:pPr>
        <w:pStyle w:val="PURBody-Indented"/>
        <w:numPr>
          <w:ilvl w:val="0"/>
          <w:numId w:val="93"/>
        </w:numPr>
        <w:spacing w:after="100"/>
        <w:ind w:left="994"/>
      </w:pPr>
      <w:r>
        <w:t>Windows NT Workstation 4.0</w:t>
      </w:r>
    </w:p>
    <w:p w:rsidR="00C31A6C" w:rsidRPr="006827F6" w:rsidRDefault="00C31A6C" w:rsidP="00504464">
      <w:pPr>
        <w:pStyle w:val="PURBody-Indented"/>
        <w:numPr>
          <w:ilvl w:val="0"/>
          <w:numId w:val="93"/>
        </w:numPr>
        <w:spacing w:after="100"/>
        <w:ind w:left="994"/>
      </w:pPr>
      <w:r>
        <w:t>Windows 98 (inclusa la seconda edizione)</w:t>
      </w:r>
    </w:p>
    <w:p w:rsidR="00C31A6C" w:rsidRPr="006827F6" w:rsidRDefault="00A82F10" w:rsidP="005C69E9">
      <w:pPr>
        <w:pStyle w:val="PURBody-Indented"/>
        <w:numPr>
          <w:ilvl w:val="0"/>
          <w:numId w:val="93"/>
        </w:numPr>
      </w:pPr>
      <w:r>
        <w:t xml:space="preserve">Apple Macintosh </w:t>
      </w:r>
    </w:p>
    <w:p w:rsidR="001C5374" w:rsidRDefault="001C5374" w:rsidP="00C31A6C">
      <w:pPr>
        <w:pStyle w:val="PURBody-Indented"/>
        <w:ind w:left="630"/>
      </w:pPr>
    </w:p>
    <w:p w:rsidR="00C31A6C" w:rsidRPr="006827F6" w:rsidRDefault="00BD1E23" w:rsidP="00C31A6C">
      <w:pPr>
        <w:pStyle w:val="PURBody-Indented"/>
        <w:ind w:left="630"/>
      </w:pPr>
      <w:r>
        <w:t>Le licenze per i sistemi operativi qualificanti Windows includono sia le versioni a 32 e a 64 bit.</w:t>
      </w:r>
      <w:r w:rsidR="003A1240">
        <w:t xml:space="preserve"> </w:t>
      </w:r>
    </w:p>
    <w:p w:rsidR="00BD1E23" w:rsidRPr="006827F6" w:rsidRDefault="00DD5CC2" w:rsidP="00C31A6C">
      <w:pPr>
        <w:pStyle w:val="PURBody-Indented"/>
        <w:ind w:left="630"/>
      </w:pPr>
      <w:r>
        <w:t>Il licenziatario potrà sostituire un Dispositivo Windows con un altro dispositivo, ma non a breve termine (90 giorni o meno) e</w:t>
      </w:r>
      <w:r w:rsidR="004642CB">
        <w:t> </w:t>
      </w:r>
      <w:r>
        <w:t>solo nel caso in cui tale dispositivo sostitutivo disponga della licenza per l</w:t>
      </w:r>
      <w:r w:rsidR="001C5374">
        <w:t>’</w:t>
      </w:r>
      <w:r>
        <w:t>ultima versione del sistema operativo desktop Windows. Il licenziatario dovrà rimuovere il software dal dispositivo precedente.</w:t>
      </w:r>
    </w:p>
    <w:p w:rsidR="006B2CCF" w:rsidRPr="006827F6" w:rsidRDefault="006B2CCF" w:rsidP="006B2CCF">
      <w:pPr>
        <w:pStyle w:val="PURBlueStrong-Indented"/>
      </w:pPr>
      <w:r>
        <w:t>Periodo di Validità della Licenza</w:t>
      </w:r>
    </w:p>
    <w:p w:rsidR="006B2CCF" w:rsidRPr="006827F6" w:rsidRDefault="006B2CCF" w:rsidP="00E6216B">
      <w:pPr>
        <w:pStyle w:val="PURBody-Indented"/>
      </w:pPr>
      <w:r>
        <w:t>Il diritto del licenziatario di utilizzo del software previsto nel presente Articolo ai sensi di una SL per Utente non è perpetuo; il</w:t>
      </w:r>
      <w:r w:rsidR="004642CB">
        <w:t> </w:t>
      </w:r>
      <w:r>
        <w:t>licenziatario non potrà accedere né utilizzare il software alla scadenza della sottoscrizione di Windows Intune con Sistema Operativo Desktop Windows.</w:t>
      </w:r>
      <w:r w:rsidR="003A1240">
        <w:t xml:space="preserve"> </w:t>
      </w:r>
    </w:p>
    <w:p w:rsidR="006B2CCF" w:rsidRPr="006827F6" w:rsidRDefault="006B2CCF" w:rsidP="006B2CCF">
      <w:pPr>
        <w:pStyle w:val="PURBlueStrong-Indented"/>
      </w:pPr>
      <w:r>
        <w:t>Software System Center</w:t>
      </w:r>
    </w:p>
    <w:p w:rsidR="006B2CCF" w:rsidRPr="006827F6" w:rsidRDefault="006B2CCF" w:rsidP="0005696E">
      <w:pPr>
        <w:pStyle w:val="PURBody-Indented"/>
        <w:ind w:left="630" w:hanging="351"/>
      </w:pPr>
      <w:r>
        <w:t>Le presenti condizioni aggiuntive si applicano all</w:t>
      </w:r>
      <w:r w:rsidR="001C5374">
        <w:t>’</w:t>
      </w:r>
      <w:r>
        <w:t>utilizzo del software System Center incluso in una SL per Utente.</w:t>
      </w:r>
    </w:p>
    <w:p w:rsidR="006B2CCF" w:rsidRPr="006827F6" w:rsidRDefault="006B2CCF" w:rsidP="005C69E9">
      <w:pPr>
        <w:pStyle w:val="PURBody-Indented"/>
        <w:numPr>
          <w:ilvl w:val="0"/>
          <w:numId w:val="94"/>
        </w:numPr>
      </w:pPr>
      <w:r>
        <w:t xml:space="preserve">Il licenziatario non potrà duplicare o distribuire alcun insieme di dati o alcun componente di un insieme di dati incluso nel software. </w:t>
      </w:r>
    </w:p>
    <w:p w:rsidR="006B2CCF" w:rsidRPr="006827F6" w:rsidRDefault="006B2CCF" w:rsidP="005C69E9">
      <w:pPr>
        <w:pStyle w:val="PURBody-Indented"/>
        <w:numPr>
          <w:ilvl w:val="0"/>
          <w:numId w:val="94"/>
        </w:numPr>
      </w:pPr>
      <w:r>
        <w:t>Per impedirne l</w:t>
      </w:r>
      <w:r w:rsidR="001C5374">
        <w:t>’</w:t>
      </w:r>
      <w:r>
        <w:t>utilizzo non autorizzato, alcune funzionalità del componente System Center Endpoint Protection del servizio online potranno essere disattivate in occasione della scadenza o della risoluzione della sottoscrizione del licenziatario.</w:t>
      </w:r>
      <w:r w:rsidR="003A1240">
        <w:t xml:space="preserve"> </w:t>
      </w:r>
      <w:r>
        <w:t>Qualora il licenziatario rinnovi il diritto a utilizzare il servizio online, Microsoft gli fornirà i mezzi per estendere la data.</w:t>
      </w:r>
    </w:p>
    <w:p w:rsidR="006B2CCF" w:rsidRPr="006827F6" w:rsidRDefault="006B2CCF" w:rsidP="005C69E9">
      <w:pPr>
        <w:pStyle w:val="PURBody-Indented"/>
        <w:numPr>
          <w:ilvl w:val="0"/>
          <w:numId w:val="94"/>
        </w:numPr>
      </w:pPr>
      <w:r>
        <w:t>Microsoft potrà fornire software e file di pari funzionalità e prestazioni per sostituire i software antivirus e anti-spam e i file di dati per il filtro del contenuto e i file della firma di System Center Endpoint Protection.</w:t>
      </w:r>
    </w:p>
    <w:p w:rsidR="006B2CCF" w:rsidRPr="006827F6" w:rsidRDefault="006B2CCF" w:rsidP="005C69E9">
      <w:pPr>
        <w:pStyle w:val="PURBody-Indented"/>
        <w:numPr>
          <w:ilvl w:val="0"/>
          <w:numId w:val="94"/>
        </w:numPr>
      </w:pPr>
      <w:r>
        <w:t>Nella misura consentita dalla legge Microsoft potrà monitorare l</w:t>
      </w:r>
      <w:r w:rsidR="001C5374">
        <w:t>’</w:t>
      </w:r>
      <w: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w:t>
      </w:r>
      <w:r w:rsidR="00BB0A63">
        <w:t> </w:t>
      </w:r>
      <w:r>
        <w:t>di terzi.</w:t>
      </w:r>
    </w:p>
    <w:p w:rsidR="006B2CCF" w:rsidRPr="006827F6" w:rsidRDefault="006B2CCF" w:rsidP="005C69E9">
      <w:pPr>
        <w:pStyle w:val="PURBody-Indented"/>
        <w:numPr>
          <w:ilvl w:val="0"/>
          <w:numId w:val="94"/>
        </w:numPr>
      </w:pPr>
      <w:r>
        <w:t xml:space="preserve">Il software System Center potrà includere software aggiuntivo identificato </w:t>
      </w:r>
      <w:r>
        <w:rPr>
          <w:u w:val="single"/>
        </w:rPr>
        <w:t>da una comunicazione allegata</w:t>
      </w:r>
      <w:r w:rsidRPr="004642CB">
        <w:t xml:space="preserve">. </w:t>
      </w:r>
      <w:r>
        <w:t>Il licenziatario potrà eseguire o in altro modo utilizzare un numero qualsiasi di Istanze del software aggiuntivo in OSE Fisici o Virtuali su un numero qualsiasi di dispositivi.</w:t>
      </w:r>
      <w:r w:rsidR="003A1240">
        <w:t xml:space="preserve"> </w:t>
      </w:r>
      <w:r>
        <w:t>Il licenziatario potrà utilizzare tali Istanze solo con il software.</w:t>
      </w:r>
      <w:r w:rsidR="003A1240">
        <w:t xml:space="preserve"> </w:t>
      </w:r>
      <w:r>
        <w:t>L</w:t>
      </w:r>
      <w:r w:rsidR="001C5374">
        <w:t>’</w:t>
      </w:r>
      <w:r>
        <w:t xml:space="preserve">utilizzo di qualsiasi Istanza con il software potrà essere indiretto, tramite altro software aggiuntivo oppure diretto. </w:t>
      </w:r>
    </w:p>
    <w:p w:rsidR="00BD1E23" w:rsidRPr="006827F6" w:rsidRDefault="00BD1E23" w:rsidP="006B2CCF">
      <w:pPr>
        <w:pStyle w:val="PURBlueStrong-Indented"/>
      </w:pPr>
      <w:r>
        <w:t>Windows Desktop Operating System</w:t>
      </w:r>
    </w:p>
    <w:p w:rsidR="00BD1E23" w:rsidRPr="006827F6" w:rsidRDefault="00BD1E23" w:rsidP="00BD1E23">
      <w:pPr>
        <w:pStyle w:val="PURBody-Indented"/>
      </w:pPr>
      <w:r>
        <w:t xml:space="preserve">Le presenti condizioni di licenza si applicano al software del sistema operativo desktop Windows incluso nella SL per Utente per Windows Intune con Windows Desktop Operating System (per utente). Nel presente Articolo “Software” si riferisce a Windows Enterprise. Vedere le Condizioni Generali di Licenza, Definizioni per i significati delle espressioni Istanza, OSE, OSE Fisico, Utente Principale, Dispositivo di Terzi Qualificante, Istanza in Esecuzione, Server e OSE Virtuale. </w:t>
      </w:r>
    </w:p>
    <w:p w:rsidR="00BD1E23" w:rsidRPr="006827F6" w:rsidRDefault="00BD1E23" w:rsidP="00BD1E23">
      <w:pPr>
        <w:autoSpaceDN w:val="0"/>
        <w:spacing w:before="120"/>
        <w:ind w:left="720"/>
      </w:pPr>
      <w:r>
        <w:rPr>
          <w:b/>
          <w:color w:val="auto"/>
          <w:sz w:val="18"/>
        </w:rPr>
        <w:t>Installazione e Utilizzo</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Il licenziatario potrà installare una copia del software sul Dispositivo Windows.</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Il licenziatario potrà utilizzare il software su un massimo di due processori.</w:t>
      </w:r>
      <w:r w:rsidR="003A1240" w:rsidRPr="00E04A7E">
        <w:rPr>
          <w:rFonts w:cs="Arial"/>
          <w:color w:val="auto"/>
          <w:sz w:val="18"/>
          <w:szCs w:val="18"/>
        </w:rPr>
        <w:t xml:space="preserve"> </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L</w:t>
      </w:r>
      <w:r w:rsidR="001C5374">
        <w:rPr>
          <w:rFonts w:cs="Arial"/>
          <w:color w:val="auto"/>
          <w:sz w:val="18"/>
          <w:szCs w:val="18"/>
        </w:rPr>
        <w:t>’</w:t>
      </w:r>
      <w:r w:rsidRPr="00E04A7E">
        <w:rPr>
          <w:rFonts w:cs="Arial"/>
          <w:color w:val="auto"/>
          <w:sz w:val="18"/>
          <w:szCs w:val="18"/>
        </w:rPr>
        <w:t>utilizzo locale sul Dispositivo Windows è consentito all</w:t>
      </w:r>
      <w:r w:rsidR="001C5374">
        <w:rPr>
          <w:rFonts w:cs="Arial"/>
          <w:color w:val="auto"/>
          <w:sz w:val="18"/>
          <w:szCs w:val="18"/>
        </w:rPr>
        <w:t>’</w:t>
      </w:r>
      <w:r w:rsidRPr="00E04A7E">
        <w:rPr>
          <w:rFonts w:cs="Arial"/>
          <w:color w:val="auto"/>
          <w:sz w:val="18"/>
          <w:szCs w:val="18"/>
        </w:rPr>
        <w:t>Utente Principale.</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L</w:t>
      </w:r>
      <w:r w:rsidR="001C5374">
        <w:rPr>
          <w:rFonts w:cs="Arial"/>
          <w:color w:val="auto"/>
          <w:sz w:val="18"/>
          <w:szCs w:val="18"/>
        </w:rPr>
        <w:t>’</w:t>
      </w:r>
      <w:r w:rsidRPr="00E04A7E">
        <w:rPr>
          <w:rFonts w:cs="Arial"/>
          <w:color w:val="auto"/>
          <w:sz w:val="18"/>
          <w:szCs w:val="18"/>
        </w:rPr>
        <w:t>utilizzo remoto sul Dispositivo Windows è consentito all</w:t>
      </w:r>
      <w:r w:rsidR="001C5374">
        <w:rPr>
          <w:rFonts w:cs="Arial"/>
          <w:color w:val="auto"/>
          <w:sz w:val="18"/>
          <w:szCs w:val="18"/>
        </w:rPr>
        <w:t>’</w:t>
      </w:r>
      <w:r w:rsidRPr="00E04A7E">
        <w:rPr>
          <w:rFonts w:cs="Arial"/>
          <w:color w:val="auto"/>
          <w:sz w:val="18"/>
          <w:szCs w:val="18"/>
        </w:rPr>
        <w:t>Utente Principale da un altro dispositivo.</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 xml:space="preserve">Un altro utente può accedere al software, utilizzando Assistenza Remota o tecnologie simili, esclusivamente per fornire servizi di supporto tecnico. </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Il licenziatario potrà connettere fino a un massimo di 20 dispositivi al Dispositivo Windows per condividere file, stampare, utilizzare Internet Information Services, Condivisione Connessione Internet o i servizi di telefonia.</w:t>
      </w:r>
    </w:p>
    <w:p w:rsidR="00BD1E23" w:rsidRPr="00E04A7E" w:rsidRDefault="00BD1E23" w:rsidP="00E16F35">
      <w:pPr>
        <w:numPr>
          <w:ilvl w:val="2"/>
          <w:numId w:val="67"/>
        </w:numPr>
        <w:autoSpaceDN w:val="0"/>
        <w:rPr>
          <w:rFonts w:cs="Arial"/>
          <w:sz w:val="18"/>
          <w:szCs w:val="18"/>
        </w:rPr>
      </w:pPr>
      <w:r w:rsidRPr="00E04A7E">
        <w:rPr>
          <w:rFonts w:cs="Arial"/>
          <w:color w:val="auto"/>
          <w:sz w:val="18"/>
          <w:szCs w:val="18"/>
        </w:rPr>
        <w:t>Per l</w:t>
      </w:r>
      <w:r w:rsidR="001C5374">
        <w:rPr>
          <w:rFonts w:cs="Arial"/>
          <w:color w:val="auto"/>
          <w:sz w:val="18"/>
          <w:szCs w:val="18"/>
        </w:rPr>
        <w:t>’</w:t>
      </w:r>
      <w:r w:rsidRPr="00E04A7E">
        <w:rPr>
          <w:rFonts w:cs="Arial"/>
          <w:color w:val="auto"/>
          <w:sz w:val="18"/>
          <w:szCs w:val="18"/>
        </w:rPr>
        <w:t>attivazione dei Servizi di Gestione delle Chiavi o di tecnologia analoga è consentito effettuare un numero illimitato di connessioni.</w:t>
      </w:r>
    </w:p>
    <w:p w:rsidR="00BD1E23" w:rsidRPr="00366287" w:rsidRDefault="00BD1E23" w:rsidP="00E16F35">
      <w:pPr>
        <w:numPr>
          <w:ilvl w:val="2"/>
          <w:numId w:val="67"/>
        </w:numPr>
        <w:autoSpaceDN w:val="0"/>
        <w:rPr>
          <w:rFonts w:cs="Arial"/>
          <w:sz w:val="18"/>
          <w:szCs w:val="18"/>
        </w:rPr>
      </w:pPr>
      <w:r w:rsidRPr="00E04A7E">
        <w:rPr>
          <w:rFonts w:cs="Arial"/>
          <w:color w:val="auto"/>
          <w:sz w:val="18"/>
          <w:szCs w:val="18"/>
        </w:rPr>
        <w:lastRenderedPageBreak/>
        <w:t>Mentre il software è in esecuzione, il licenziatario potrà utilizzare, ma non condividere le icone, le immagini, i suoni e</w:t>
      </w:r>
      <w:r w:rsidR="00E04A7E">
        <w:rPr>
          <w:rFonts w:cs="Arial"/>
          <w:color w:val="auto"/>
          <w:sz w:val="18"/>
          <w:szCs w:val="18"/>
        </w:rPr>
        <w:t> I </w:t>
      </w:r>
      <w:r w:rsidRPr="00E04A7E">
        <w:rPr>
          <w:rFonts w:cs="Arial"/>
          <w:color w:val="auto"/>
          <w:sz w:val="18"/>
          <w:szCs w:val="18"/>
        </w:rPr>
        <w:t>supporti. Le immagini campione, i suoni e i supporti multimediali forniti con il software sono esclusivamente per un uso</w:t>
      </w:r>
      <w:r w:rsidR="00E04A7E">
        <w:rPr>
          <w:rFonts w:cs="Arial"/>
          <w:color w:val="auto"/>
          <w:sz w:val="18"/>
          <w:szCs w:val="18"/>
        </w:rPr>
        <w:t> </w:t>
      </w:r>
      <w:r w:rsidRPr="00E04A7E">
        <w:rPr>
          <w:rFonts w:cs="Arial"/>
          <w:color w:val="auto"/>
          <w:sz w:val="18"/>
          <w:szCs w:val="18"/>
        </w:rPr>
        <w:t>non commerciale da parte del licenziatario.</w:t>
      </w:r>
    </w:p>
    <w:p w:rsidR="00BD1E23" w:rsidRPr="006827F6" w:rsidRDefault="00BD1E23" w:rsidP="00BD1E23">
      <w:pPr>
        <w:autoSpaceDN w:val="0"/>
        <w:spacing w:before="120"/>
        <w:ind w:left="720"/>
      </w:pPr>
      <w:r>
        <w:rPr>
          <w:b/>
          <w:color w:val="auto"/>
          <w:sz w:val="18"/>
        </w:rPr>
        <w:t>Diritti di Virtualizzazione</w:t>
      </w:r>
    </w:p>
    <w:p w:rsidR="00BD1E23" w:rsidRPr="006827F6" w:rsidRDefault="00BD1E23" w:rsidP="00BD1E23">
      <w:pPr>
        <w:pStyle w:val="PURBody-Indented"/>
        <w:ind w:left="720"/>
      </w:pPr>
      <w:r>
        <w:t>Nell</w:t>
      </w:r>
      <w:r w:rsidR="001C5374">
        <w:t>’</w:t>
      </w:r>
      <w:r>
        <w:t>eventualità di una discrepanza tra le condizioni del presente Articolo che disciplinano l</w:t>
      </w:r>
      <w:r w:rsidR="001C5374">
        <w:t>’</w:t>
      </w:r>
      <w:r>
        <w:t>utilizzo ai sensi dei Diritti di Virtualizzazione e quelle dell</w:t>
      </w:r>
      <w:r w:rsidR="001C5374">
        <w:t>’</w:t>
      </w:r>
      <w:r>
        <w:t xml:space="preserve">Articolo Installazione e Utilizzo, le prime avranno prevalenza. </w:t>
      </w:r>
    </w:p>
    <w:p w:rsidR="00BD1E23" w:rsidRPr="00E04A7E" w:rsidRDefault="00BD1E23" w:rsidP="00E16F35">
      <w:pPr>
        <w:numPr>
          <w:ilvl w:val="2"/>
          <w:numId w:val="68"/>
        </w:numPr>
        <w:autoSpaceDN w:val="0"/>
        <w:rPr>
          <w:rFonts w:cs="Arial"/>
          <w:sz w:val="18"/>
          <w:szCs w:val="18"/>
        </w:rPr>
      </w:pPr>
      <w:r w:rsidRPr="00E04A7E">
        <w:rPr>
          <w:rFonts w:cs="Arial"/>
          <w:color w:val="auto"/>
          <w:sz w:val="18"/>
          <w:szCs w:val="18"/>
        </w:rPr>
        <w:t>Utilizzando il Dispositivo Windows l</w:t>
      </w:r>
      <w:r w:rsidR="001C5374">
        <w:rPr>
          <w:rFonts w:cs="Arial"/>
          <w:color w:val="auto"/>
          <w:sz w:val="18"/>
          <w:szCs w:val="18"/>
        </w:rPr>
        <w:t>’</w:t>
      </w:r>
      <w:r w:rsidRPr="00E04A7E">
        <w:rPr>
          <w:rFonts w:cs="Arial"/>
          <w:color w:val="auto"/>
          <w:sz w:val="18"/>
          <w:szCs w:val="18"/>
        </w:rPr>
        <w:t>Utente Principale potrà accedere a un massimo di quattro Istanze del software in esecuzione da remoto in OSE Virtuali su Server del centro dati del licenziatario.</w:t>
      </w:r>
    </w:p>
    <w:p w:rsidR="00BD1E23" w:rsidRPr="00E04A7E" w:rsidRDefault="00BD1E23" w:rsidP="00E16F35">
      <w:pPr>
        <w:numPr>
          <w:ilvl w:val="2"/>
          <w:numId w:val="68"/>
        </w:numPr>
        <w:autoSpaceDN w:val="0"/>
        <w:rPr>
          <w:rFonts w:cs="Arial"/>
          <w:sz w:val="18"/>
          <w:szCs w:val="18"/>
        </w:rPr>
      </w:pPr>
      <w:r w:rsidRPr="00E04A7E">
        <w:rPr>
          <w:rFonts w:cs="Arial"/>
          <w:color w:val="auto"/>
          <w:sz w:val="18"/>
          <w:szCs w:val="18"/>
        </w:rPr>
        <w:t>L</w:t>
      </w:r>
      <w:r w:rsidR="001C5374">
        <w:rPr>
          <w:rFonts w:cs="Arial"/>
          <w:color w:val="auto"/>
          <w:sz w:val="18"/>
          <w:szCs w:val="18"/>
        </w:rPr>
        <w:t>’</w:t>
      </w:r>
      <w:r w:rsidRPr="00E04A7E">
        <w:rPr>
          <w:rFonts w:cs="Arial"/>
          <w:color w:val="auto"/>
          <w:sz w:val="18"/>
          <w:szCs w:val="18"/>
        </w:rPr>
        <w:t>Utente Principale potrà inoltre Eseguire fino a un massimo di quattro Istanze in OSE Virtuali e un</w:t>
      </w:r>
      <w:r w:rsidR="001C5374">
        <w:rPr>
          <w:rFonts w:cs="Arial"/>
          <w:color w:val="auto"/>
          <w:sz w:val="18"/>
          <w:szCs w:val="18"/>
        </w:rPr>
        <w:t>’</w:t>
      </w:r>
      <w:r w:rsidRPr="00E04A7E">
        <w:rPr>
          <w:rFonts w:cs="Arial"/>
          <w:color w:val="auto"/>
          <w:sz w:val="18"/>
          <w:szCs w:val="18"/>
        </w:rPr>
        <w:t>Istanza nell</w:t>
      </w:r>
      <w:r w:rsidR="001C5374">
        <w:rPr>
          <w:rFonts w:cs="Arial"/>
          <w:color w:val="auto"/>
          <w:sz w:val="18"/>
          <w:szCs w:val="18"/>
        </w:rPr>
        <w:t>’</w:t>
      </w:r>
      <w:r w:rsidRPr="00E04A7E">
        <w:rPr>
          <w:rFonts w:cs="Arial"/>
          <w:color w:val="auto"/>
          <w:sz w:val="18"/>
          <w:szCs w:val="18"/>
        </w:rPr>
        <w:t xml:space="preserve">OSE Fisico in locale sul Dispositivo Windows. </w:t>
      </w:r>
    </w:p>
    <w:p w:rsidR="00BD1E23" w:rsidRPr="00E04A7E" w:rsidRDefault="00BD1E23" w:rsidP="00E16F35">
      <w:pPr>
        <w:numPr>
          <w:ilvl w:val="2"/>
          <w:numId w:val="68"/>
        </w:numPr>
        <w:autoSpaceDN w:val="0"/>
        <w:rPr>
          <w:rFonts w:cs="Arial"/>
          <w:sz w:val="18"/>
          <w:szCs w:val="18"/>
        </w:rPr>
      </w:pPr>
      <w:r w:rsidRPr="00E04A7E">
        <w:rPr>
          <w:rFonts w:cs="Arial"/>
          <w:color w:val="auto"/>
          <w:sz w:val="18"/>
          <w:szCs w:val="18"/>
        </w:rPr>
        <w:t>Nel caso in cui vengano utilizzate tutte le Istanze autorizzate all</w:t>
      </w:r>
      <w:r w:rsidR="001C5374">
        <w:rPr>
          <w:rFonts w:cs="Arial"/>
          <w:color w:val="auto"/>
          <w:sz w:val="18"/>
          <w:szCs w:val="18"/>
        </w:rPr>
        <w:t>’</w:t>
      </w:r>
      <w:r w:rsidRPr="00E04A7E">
        <w:rPr>
          <w:rFonts w:cs="Arial"/>
          <w:color w:val="auto"/>
          <w:sz w:val="18"/>
          <w:szCs w:val="18"/>
        </w:rPr>
        <w:t>esecuzione in locale in OSE Virtuali, il licenziatario potrà usare l</w:t>
      </w:r>
      <w:r w:rsidR="001C5374">
        <w:rPr>
          <w:rFonts w:cs="Arial"/>
          <w:color w:val="auto"/>
          <w:sz w:val="18"/>
          <w:szCs w:val="18"/>
        </w:rPr>
        <w:t>’</w:t>
      </w:r>
      <w:r w:rsidRPr="00E04A7E">
        <w:rPr>
          <w:rFonts w:cs="Arial"/>
          <w:color w:val="auto"/>
          <w:sz w:val="18"/>
          <w:szCs w:val="18"/>
        </w:rPr>
        <w:t>Istanza nell</w:t>
      </w:r>
      <w:r w:rsidR="001C5374">
        <w:rPr>
          <w:rFonts w:cs="Arial"/>
          <w:color w:val="auto"/>
          <w:sz w:val="18"/>
          <w:szCs w:val="18"/>
        </w:rPr>
        <w:t>’</w:t>
      </w:r>
      <w:r w:rsidRPr="00E04A7E">
        <w:rPr>
          <w:rFonts w:cs="Arial"/>
          <w:color w:val="auto"/>
          <w:sz w:val="18"/>
          <w:szCs w:val="18"/>
        </w:rPr>
        <w:t>OSE Fisico solo per ospitare e gestire gli OSE Virtuali.</w:t>
      </w:r>
    </w:p>
    <w:p w:rsidR="00BD1E23" w:rsidRPr="00E04A7E" w:rsidRDefault="00BD1E23" w:rsidP="00E16F35">
      <w:pPr>
        <w:numPr>
          <w:ilvl w:val="2"/>
          <w:numId w:val="68"/>
        </w:numPr>
        <w:autoSpaceDN w:val="0"/>
        <w:rPr>
          <w:rFonts w:cs="Arial"/>
          <w:sz w:val="18"/>
          <w:szCs w:val="18"/>
        </w:rPr>
      </w:pPr>
      <w:r w:rsidRPr="00E04A7E">
        <w:rPr>
          <w:rFonts w:cs="Arial"/>
          <w:color w:val="auto"/>
          <w:sz w:val="18"/>
          <w:szCs w:val="18"/>
        </w:rPr>
        <w:t>L</w:t>
      </w:r>
      <w:r w:rsidR="001C5374">
        <w:rPr>
          <w:rFonts w:cs="Arial"/>
          <w:color w:val="auto"/>
          <w:sz w:val="18"/>
          <w:szCs w:val="18"/>
        </w:rPr>
        <w:t>’</w:t>
      </w:r>
      <w:r w:rsidRPr="00E04A7E">
        <w:rPr>
          <w:rFonts w:cs="Arial"/>
          <w:color w:val="auto"/>
          <w:sz w:val="18"/>
          <w:szCs w:val="18"/>
        </w:rPr>
        <w:t>Utente Principale potrà eseguire due Istanze del software nell</w:t>
      </w:r>
      <w:r w:rsidR="001C5374">
        <w:rPr>
          <w:rFonts w:cs="Arial"/>
          <w:color w:val="auto"/>
          <w:sz w:val="18"/>
          <w:szCs w:val="18"/>
        </w:rPr>
        <w:t>’</w:t>
      </w:r>
      <w:r w:rsidRPr="00E04A7E">
        <w:rPr>
          <w:rFonts w:cs="Arial"/>
          <w:color w:val="auto"/>
          <w:sz w:val="18"/>
          <w:szCs w:val="18"/>
        </w:rPr>
        <w:t>OSE Fisico in alternativa all</w:t>
      </w:r>
      <w:r w:rsidR="001C5374">
        <w:rPr>
          <w:rFonts w:cs="Arial"/>
          <w:color w:val="auto"/>
          <w:sz w:val="18"/>
          <w:szCs w:val="18"/>
        </w:rPr>
        <w:t>’</w:t>
      </w:r>
      <w:r w:rsidRPr="00E04A7E">
        <w:rPr>
          <w:rFonts w:cs="Arial"/>
          <w:color w:val="auto"/>
          <w:sz w:val="18"/>
          <w:szCs w:val="18"/>
        </w:rPr>
        <w:t>esecuzione da remoto del software nel centro dati del licenziatario o in locale in OSE Virtuali.</w:t>
      </w:r>
    </w:p>
    <w:p w:rsidR="00BD1E23" w:rsidRPr="00E04A7E" w:rsidRDefault="00BD1E23" w:rsidP="00E16F35">
      <w:pPr>
        <w:numPr>
          <w:ilvl w:val="2"/>
          <w:numId w:val="68"/>
        </w:numPr>
        <w:autoSpaceDN w:val="0"/>
        <w:rPr>
          <w:rFonts w:cs="Arial"/>
          <w:sz w:val="18"/>
          <w:szCs w:val="18"/>
        </w:rPr>
      </w:pPr>
      <w:r w:rsidRPr="00E04A7E">
        <w:rPr>
          <w:rFonts w:cs="Arial"/>
          <w:color w:val="auto"/>
          <w:sz w:val="18"/>
          <w:szCs w:val="18"/>
        </w:rPr>
        <w:t>Il licenziatario potrà eseguire Windows 8 Professional o una versione precedente del software o di Windows</w:t>
      </w:r>
      <w:r w:rsidR="00E04A7E">
        <w:rPr>
          <w:rFonts w:cs="Arial"/>
          <w:color w:val="auto"/>
          <w:sz w:val="18"/>
          <w:szCs w:val="18"/>
        </w:rPr>
        <w:t> </w:t>
      </w:r>
      <w:r w:rsidRPr="00E04A7E">
        <w:rPr>
          <w:rFonts w:cs="Arial"/>
          <w:color w:val="auto"/>
          <w:sz w:val="18"/>
          <w:szCs w:val="18"/>
        </w:rPr>
        <w:t>8</w:t>
      </w:r>
      <w:r w:rsidR="00E04A7E">
        <w:rPr>
          <w:rFonts w:cs="Arial"/>
          <w:color w:val="auto"/>
          <w:sz w:val="18"/>
          <w:szCs w:val="18"/>
        </w:rPr>
        <w:t> </w:t>
      </w:r>
      <w:r w:rsidRPr="00E04A7E">
        <w:rPr>
          <w:rFonts w:cs="Arial"/>
          <w:color w:val="auto"/>
          <w:sz w:val="18"/>
          <w:szCs w:val="18"/>
        </w:rPr>
        <w:t>Professional, anziché l</w:t>
      </w:r>
      <w:r w:rsidR="001C5374">
        <w:rPr>
          <w:rFonts w:cs="Arial"/>
          <w:color w:val="auto"/>
          <w:sz w:val="18"/>
          <w:szCs w:val="18"/>
        </w:rPr>
        <w:t>’</w:t>
      </w:r>
      <w:r w:rsidRPr="00E04A7E">
        <w:rPr>
          <w:rFonts w:cs="Arial"/>
          <w:color w:val="auto"/>
          <w:sz w:val="18"/>
          <w:szCs w:val="18"/>
        </w:rPr>
        <w:t>Istanza autorizzata.</w:t>
      </w:r>
    </w:p>
    <w:p w:rsidR="00BD1E23" w:rsidRPr="00E04A7E" w:rsidRDefault="00BD1E23" w:rsidP="00E16F35">
      <w:pPr>
        <w:numPr>
          <w:ilvl w:val="2"/>
          <w:numId w:val="68"/>
        </w:numPr>
        <w:autoSpaceDN w:val="0"/>
        <w:rPr>
          <w:rFonts w:cs="Arial"/>
          <w:sz w:val="18"/>
          <w:szCs w:val="18"/>
        </w:rPr>
      </w:pPr>
      <w:r w:rsidRPr="00E04A7E">
        <w:rPr>
          <w:rFonts w:cs="Arial"/>
          <w:color w:val="auto"/>
          <w:sz w:val="18"/>
          <w:szCs w:val="18"/>
        </w:rPr>
        <w:t>Il licenziatario non dovrà disporre di alcuna licenza per accedere alle proprie Istanze al solo fine di gestire il software.</w:t>
      </w:r>
    </w:p>
    <w:p w:rsidR="00BD1E23" w:rsidRPr="00504464" w:rsidRDefault="00BD1E23" w:rsidP="00E16F35">
      <w:pPr>
        <w:numPr>
          <w:ilvl w:val="2"/>
          <w:numId w:val="68"/>
        </w:numPr>
        <w:autoSpaceDN w:val="0"/>
        <w:rPr>
          <w:rFonts w:cs="Arial"/>
          <w:spacing w:val="-2"/>
          <w:sz w:val="18"/>
          <w:szCs w:val="18"/>
        </w:rPr>
      </w:pPr>
      <w:r w:rsidRPr="00504464">
        <w:rPr>
          <w:rFonts w:cs="Arial"/>
          <w:color w:val="auto"/>
          <w:spacing w:val="-2"/>
          <w:sz w:val="18"/>
          <w:szCs w:val="18"/>
        </w:rPr>
        <w:t>Il licenziatario potrà creare un numero qualsiasi di Istanze del software e archiviarle su uno dei propri server o supporti di</w:t>
      </w:r>
      <w:r w:rsidR="00E04A7E" w:rsidRPr="00504464">
        <w:rPr>
          <w:rFonts w:cs="Arial"/>
          <w:color w:val="auto"/>
          <w:spacing w:val="-2"/>
          <w:sz w:val="18"/>
          <w:szCs w:val="18"/>
        </w:rPr>
        <w:t> </w:t>
      </w:r>
      <w:r w:rsidRPr="00504464">
        <w:rPr>
          <w:rFonts w:cs="Arial"/>
          <w:color w:val="auto"/>
          <w:spacing w:val="-2"/>
          <w:sz w:val="18"/>
          <w:szCs w:val="18"/>
        </w:rPr>
        <w:t>memorizzazione esclusivamente per esercitare il diritto di eseguire le Istanze del software ai sensi di una delle licenze per Windows Intune con Windows Desktop Operating System (per utente) (il licenziatario non potrà distribuire le Istanze a</w:t>
      </w:r>
      <w:r w:rsidR="00E04A7E" w:rsidRPr="00504464">
        <w:rPr>
          <w:rFonts w:cs="Arial"/>
          <w:color w:val="auto"/>
          <w:spacing w:val="-2"/>
          <w:sz w:val="18"/>
          <w:szCs w:val="18"/>
        </w:rPr>
        <w:t> </w:t>
      </w:r>
      <w:r w:rsidRPr="00504464">
        <w:rPr>
          <w:rFonts w:cs="Arial"/>
          <w:color w:val="auto"/>
          <w:spacing w:val="-2"/>
          <w:sz w:val="18"/>
          <w:szCs w:val="18"/>
        </w:rPr>
        <w:t>terzi).</w:t>
      </w:r>
    </w:p>
    <w:p w:rsidR="00BD1E23" w:rsidRPr="006827F6" w:rsidRDefault="00BD1E23" w:rsidP="00504464">
      <w:pPr>
        <w:autoSpaceDN w:val="0"/>
        <w:spacing w:before="100" w:after="100"/>
        <w:ind w:left="720"/>
      </w:pPr>
      <w:r>
        <w:rPr>
          <w:b/>
          <w:color w:val="auto"/>
          <w:sz w:val="18"/>
        </w:rPr>
        <w:t xml:space="preserve">Diritti di Utilizzo del Roaming. </w:t>
      </w:r>
    </w:p>
    <w:p w:rsidR="00BD1E23" w:rsidRPr="006827F6" w:rsidRDefault="00BD1E23" w:rsidP="00BD1E23">
      <w:pPr>
        <w:pStyle w:val="PURBody-Indented"/>
        <w:ind w:left="720"/>
      </w:pPr>
      <w:r>
        <w:t>Nell</w:t>
      </w:r>
      <w:r w:rsidR="001C5374">
        <w:t>’</w:t>
      </w:r>
      <w:r>
        <w:t>eventualità di una discrepanza tra le condizioni del presente Articolo che disciplinano l</w:t>
      </w:r>
      <w:r w:rsidR="001C5374">
        <w:t>’</w:t>
      </w:r>
      <w:r>
        <w:t>utilizzo ai sensi dei Diritti di Utilizzo del Roaming e quelle dell</w:t>
      </w:r>
      <w:r w:rsidR="001C5374">
        <w:t>’</w:t>
      </w:r>
      <w:r>
        <w:t xml:space="preserve">Articolo Installazione e Utilizzo, le prime avranno prevalenza. </w:t>
      </w:r>
    </w:p>
    <w:p w:rsidR="00BD1E23" w:rsidRPr="00B56A5D" w:rsidRDefault="00BD1E23" w:rsidP="00504464">
      <w:pPr>
        <w:numPr>
          <w:ilvl w:val="2"/>
          <w:numId w:val="69"/>
        </w:numPr>
        <w:autoSpaceDN w:val="0"/>
        <w:spacing w:after="100"/>
        <w:rPr>
          <w:rFonts w:cs="Arial"/>
          <w:sz w:val="18"/>
          <w:szCs w:val="18"/>
        </w:rPr>
      </w:pPr>
      <w:r w:rsidRPr="00B56A5D">
        <w:rPr>
          <w:rFonts w:cs="Arial"/>
          <w:color w:val="auto"/>
          <w:sz w:val="18"/>
          <w:szCs w:val="18"/>
        </w:rPr>
        <w:t>L</w:t>
      </w:r>
      <w:r w:rsidR="001C5374">
        <w:rPr>
          <w:rFonts w:cs="Arial"/>
          <w:color w:val="auto"/>
          <w:sz w:val="18"/>
          <w:szCs w:val="18"/>
        </w:rPr>
        <w:t>’</w:t>
      </w:r>
      <w:r w:rsidRPr="00B56A5D">
        <w:rPr>
          <w:rFonts w:cs="Arial"/>
          <w:color w:val="auto"/>
          <w:sz w:val="18"/>
          <w:szCs w:val="18"/>
        </w:rPr>
        <w:t>Utente Principale potrà accedere in modalità remota alle Istanze autorizzate in esecuzione sui server del centro dati del licenziatario tramite un Dispositivo di Terzi Qualificante da qualunque postazione lontana dalla sede del licenziatario o</w:t>
      </w:r>
      <w:r w:rsidR="00393EA7">
        <w:rPr>
          <w:rFonts w:cs="Arial"/>
          <w:color w:val="auto"/>
          <w:sz w:val="18"/>
          <w:szCs w:val="18"/>
        </w:rPr>
        <w:t> </w:t>
      </w:r>
      <w:r w:rsidRPr="00B56A5D">
        <w:rPr>
          <w:rFonts w:cs="Arial"/>
          <w:color w:val="auto"/>
          <w:sz w:val="18"/>
          <w:szCs w:val="18"/>
        </w:rPr>
        <w:t xml:space="preserve">delle relative consociate. </w:t>
      </w:r>
    </w:p>
    <w:p w:rsidR="00BD1E23" w:rsidRPr="00B56A5D" w:rsidRDefault="00BD1E23" w:rsidP="00504464">
      <w:pPr>
        <w:numPr>
          <w:ilvl w:val="2"/>
          <w:numId w:val="69"/>
        </w:numPr>
        <w:autoSpaceDN w:val="0"/>
        <w:spacing w:after="100"/>
        <w:rPr>
          <w:rFonts w:cs="Arial"/>
          <w:sz w:val="18"/>
          <w:szCs w:val="18"/>
        </w:rPr>
      </w:pPr>
      <w:r w:rsidRPr="00B56A5D">
        <w:rPr>
          <w:rFonts w:cs="Arial"/>
          <w:color w:val="auto"/>
          <w:sz w:val="18"/>
          <w:szCs w:val="18"/>
        </w:rPr>
        <w:t>L</w:t>
      </w:r>
      <w:r w:rsidR="001C5374">
        <w:rPr>
          <w:rFonts w:cs="Arial"/>
          <w:color w:val="auto"/>
          <w:sz w:val="18"/>
          <w:szCs w:val="18"/>
        </w:rPr>
        <w:t>’</w:t>
      </w:r>
      <w:r w:rsidRPr="00B56A5D">
        <w:rPr>
          <w:rFonts w:cs="Arial"/>
          <w:color w:val="auto"/>
          <w:sz w:val="18"/>
          <w:szCs w:val="18"/>
        </w:rPr>
        <w:t>Utente Principale potrà anche eseguire un</w:t>
      </w:r>
      <w:r w:rsidR="001C5374">
        <w:rPr>
          <w:rFonts w:cs="Arial"/>
          <w:color w:val="auto"/>
          <w:sz w:val="18"/>
          <w:szCs w:val="18"/>
        </w:rPr>
        <w:t>’</w:t>
      </w:r>
      <w:r w:rsidRPr="00B56A5D">
        <w:rPr>
          <w:rFonts w:cs="Arial"/>
          <w:color w:val="auto"/>
          <w:sz w:val="18"/>
          <w:szCs w:val="18"/>
        </w:rPr>
        <w:t>Istanza del software in un OSE Virtuale su un Dispositivo di Terzi Qualificante mentre si trova lontano dalla sede del licenziatario e delle relative consociate.</w:t>
      </w:r>
    </w:p>
    <w:p w:rsidR="00BD1E23" w:rsidRPr="00B56A5D" w:rsidRDefault="00BD1E23" w:rsidP="00504464">
      <w:pPr>
        <w:numPr>
          <w:ilvl w:val="2"/>
          <w:numId w:val="69"/>
        </w:numPr>
        <w:autoSpaceDN w:val="0"/>
        <w:spacing w:after="100"/>
        <w:rPr>
          <w:rFonts w:cs="Arial"/>
          <w:sz w:val="18"/>
          <w:szCs w:val="18"/>
        </w:rPr>
      </w:pPr>
      <w:r w:rsidRPr="00B56A5D">
        <w:rPr>
          <w:rFonts w:cs="Arial"/>
          <w:color w:val="auto"/>
          <w:sz w:val="18"/>
          <w:szCs w:val="18"/>
        </w:rPr>
        <w:t>Qualsiasi forma di utilizzo dei Diritti di Roaming dovrà essere esclusivamente per scopi lavorativi.</w:t>
      </w:r>
    </w:p>
    <w:p w:rsidR="00BD1E23" w:rsidRPr="00B56A5D" w:rsidRDefault="00BD1E23" w:rsidP="00504464">
      <w:pPr>
        <w:numPr>
          <w:ilvl w:val="2"/>
          <w:numId w:val="69"/>
        </w:numPr>
        <w:autoSpaceDN w:val="0"/>
        <w:spacing w:after="100"/>
        <w:rPr>
          <w:rFonts w:cs="Arial"/>
          <w:sz w:val="18"/>
          <w:szCs w:val="18"/>
        </w:rPr>
      </w:pPr>
      <w:r w:rsidRPr="00B56A5D">
        <w:rPr>
          <w:rFonts w:cs="Arial"/>
          <w:color w:val="auto"/>
          <w:sz w:val="18"/>
          <w:szCs w:val="18"/>
        </w:rPr>
        <w:t>Nessun altro utente potrà utilizzare il software ai sensi della medesima licenza se non per fornire servizi di supporto tecnico, utilizzando Assistenza Remota o tecnologia simile oppure per la gestione del software.</w:t>
      </w:r>
    </w:p>
    <w:p w:rsidR="00BD1E23" w:rsidRPr="006827F6" w:rsidRDefault="00BD1E23" w:rsidP="00504464">
      <w:pPr>
        <w:autoSpaceDN w:val="0"/>
        <w:spacing w:before="100" w:after="100"/>
        <w:ind w:left="720"/>
      </w:pPr>
      <w:r>
        <w:rPr>
          <w:b/>
          <w:color w:val="auto"/>
          <w:sz w:val="18"/>
        </w:rPr>
        <w:t>Diritti per Windows To Go</w:t>
      </w:r>
    </w:p>
    <w:p w:rsidR="00BD1E23" w:rsidRPr="006827F6" w:rsidRDefault="00BD1E23" w:rsidP="00BD1E23">
      <w:pPr>
        <w:pStyle w:val="PURBody-Indented"/>
        <w:ind w:left="720"/>
      </w:pPr>
      <w:r>
        <w:t>Nell</w:t>
      </w:r>
      <w:r w:rsidR="001C5374">
        <w:t>’</w:t>
      </w:r>
      <w:r>
        <w:t>eventualità di una discrepanza tra le condizioni del presente Articolo che disciplinano l</w:t>
      </w:r>
      <w:r w:rsidR="001C5374">
        <w:t>’</w:t>
      </w:r>
      <w:r>
        <w:t>utilizzo ai sensi dei Diritti per Windows To Go e quelle dell</w:t>
      </w:r>
      <w:r w:rsidR="001C5374">
        <w:t>’</w:t>
      </w:r>
      <w:r>
        <w:t xml:space="preserve">Articolo Installazione e Utilizzo, le prime avranno prevalenza. </w:t>
      </w:r>
    </w:p>
    <w:p w:rsidR="00BD1E23" w:rsidRPr="00393EA7" w:rsidRDefault="00BD1E23" w:rsidP="00504464">
      <w:pPr>
        <w:numPr>
          <w:ilvl w:val="2"/>
          <w:numId w:val="70"/>
        </w:numPr>
        <w:autoSpaceDN w:val="0"/>
        <w:spacing w:after="100"/>
        <w:rPr>
          <w:rFonts w:cs="Arial"/>
          <w:sz w:val="18"/>
          <w:szCs w:val="18"/>
        </w:rPr>
      </w:pPr>
      <w:r w:rsidRPr="00393EA7">
        <w:rPr>
          <w:rFonts w:cs="Arial"/>
          <w:color w:val="auto"/>
          <w:sz w:val="18"/>
          <w:szCs w:val="18"/>
        </w:rPr>
        <w:t>Il licenziatario potrà creare e archiviare un</w:t>
      </w:r>
      <w:r w:rsidR="001C5374">
        <w:rPr>
          <w:rFonts w:cs="Arial"/>
          <w:color w:val="auto"/>
          <w:sz w:val="18"/>
          <w:szCs w:val="18"/>
        </w:rPr>
        <w:t>’</w:t>
      </w:r>
      <w:r w:rsidRPr="00393EA7">
        <w:rPr>
          <w:rFonts w:cs="Arial"/>
          <w:color w:val="auto"/>
          <w:sz w:val="18"/>
          <w:szCs w:val="18"/>
        </w:rPr>
        <w:t>Istanza del software su un massimo di due unità USB.</w:t>
      </w:r>
    </w:p>
    <w:p w:rsidR="00BD1E23" w:rsidRPr="00393EA7" w:rsidRDefault="00BD1E23" w:rsidP="00504464">
      <w:pPr>
        <w:numPr>
          <w:ilvl w:val="2"/>
          <w:numId w:val="70"/>
        </w:numPr>
        <w:autoSpaceDN w:val="0"/>
        <w:spacing w:after="100"/>
        <w:rPr>
          <w:rFonts w:cs="Arial"/>
          <w:sz w:val="18"/>
          <w:szCs w:val="18"/>
        </w:rPr>
      </w:pPr>
      <w:r w:rsidRPr="00393EA7">
        <w:rPr>
          <w:rFonts w:cs="Arial"/>
          <w:color w:val="auto"/>
          <w:sz w:val="18"/>
          <w:szCs w:val="18"/>
        </w:rPr>
        <w:t>L</w:t>
      </w:r>
      <w:r w:rsidR="001C5374">
        <w:rPr>
          <w:rFonts w:cs="Arial"/>
          <w:color w:val="auto"/>
          <w:sz w:val="18"/>
          <w:szCs w:val="18"/>
        </w:rPr>
        <w:t>’</w:t>
      </w:r>
      <w:r w:rsidRPr="00393EA7">
        <w:rPr>
          <w:rFonts w:cs="Arial"/>
          <w:color w:val="auto"/>
          <w:sz w:val="18"/>
          <w:szCs w:val="18"/>
        </w:rPr>
        <w:t>Utente Principale potrà eseguire l</w:t>
      </w:r>
      <w:r w:rsidR="001C5374">
        <w:rPr>
          <w:rFonts w:cs="Arial"/>
          <w:color w:val="auto"/>
          <w:sz w:val="18"/>
          <w:szCs w:val="18"/>
        </w:rPr>
        <w:t>’</w:t>
      </w:r>
      <w:r w:rsidRPr="00393EA7">
        <w:rPr>
          <w:rFonts w:cs="Arial"/>
          <w:color w:val="auto"/>
          <w:sz w:val="18"/>
          <w:szCs w:val="18"/>
        </w:rPr>
        <w:t>Istanza archiviata sull</w:t>
      </w:r>
      <w:r w:rsidR="001C5374">
        <w:rPr>
          <w:rFonts w:cs="Arial"/>
          <w:color w:val="auto"/>
          <w:sz w:val="18"/>
          <w:szCs w:val="18"/>
        </w:rPr>
        <w:t>’</w:t>
      </w:r>
      <w:r w:rsidRPr="00393EA7">
        <w:rPr>
          <w:rFonts w:cs="Arial"/>
          <w:color w:val="auto"/>
          <w:sz w:val="18"/>
          <w:szCs w:val="18"/>
        </w:rPr>
        <w:t>unità USB di qualsiasi Dispositivo Windows.</w:t>
      </w:r>
    </w:p>
    <w:p w:rsidR="00BD1E23" w:rsidRPr="00393EA7" w:rsidRDefault="00BD1E23" w:rsidP="00504464">
      <w:pPr>
        <w:numPr>
          <w:ilvl w:val="2"/>
          <w:numId w:val="70"/>
        </w:numPr>
        <w:autoSpaceDN w:val="0"/>
        <w:spacing w:after="100"/>
        <w:rPr>
          <w:rFonts w:cs="Arial"/>
          <w:sz w:val="18"/>
          <w:szCs w:val="18"/>
        </w:rPr>
      </w:pPr>
      <w:r w:rsidRPr="00393EA7">
        <w:rPr>
          <w:rFonts w:cs="Arial"/>
          <w:color w:val="auto"/>
          <w:sz w:val="18"/>
          <w:szCs w:val="18"/>
        </w:rPr>
        <w:t>L</w:t>
      </w:r>
      <w:r w:rsidR="001C5374">
        <w:rPr>
          <w:rFonts w:cs="Arial"/>
          <w:color w:val="auto"/>
          <w:sz w:val="18"/>
          <w:szCs w:val="18"/>
        </w:rPr>
        <w:t>’</w:t>
      </w:r>
      <w:r w:rsidRPr="00393EA7">
        <w:rPr>
          <w:rFonts w:cs="Arial"/>
          <w:color w:val="auto"/>
          <w:sz w:val="18"/>
          <w:szCs w:val="18"/>
        </w:rPr>
        <w:t>Utente Principale del Dispositivo Windows potrà inoltre eseguire l</w:t>
      </w:r>
      <w:r w:rsidR="001C5374">
        <w:rPr>
          <w:rFonts w:cs="Arial"/>
          <w:color w:val="auto"/>
          <w:sz w:val="18"/>
          <w:szCs w:val="18"/>
        </w:rPr>
        <w:t>’</w:t>
      </w:r>
      <w:r w:rsidRPr="00393EA7">
        <w:rPr>
          <w:rFonts w:cs="Arial"/>
          <w:color w:val="auto"/>
          <w:sz w:val="18"/>
          <w:szCs w:val="18"/>
        </w:rPr>
        <w:t>Istanza sull</w:t>
      </w:r>
      <w:r w:rsidR="001C5374">
        <w:rPr>
          <w:rFonts w:cs="Arial"/>
          <w:color w:val="auto"/>
          <w:sz w:val="18"/>
          <w:szCs w:val="18"/>
        </w:rPr>
        <w:t>’</w:t>
      </w:r>
      <w:r w:rsidRPr="00393EA7">
        <w:rPr>
          <w:rFonts w:cs="Arial"/>
          <w:color w:val="auto"/>
          <w:sz w:val="18"/>
          <w:szCs w:val="18"/>
        </w:rPr>
        <w:t>unità USB di un Dispositivo di Terzi Qualificante da qualunque postazione lontana dalla sede del licenziatario o delle relative consociate.</w:t>
      </w:r>
    </w:p>
    <w:p w:rsidR="00BD1E23" w:rsidRPr="00393EA7" w:rsidRDefault="00BD1E23" w:rsidP="00504464">
      <w:pPr>
        <w:numPr>
          <w:ilvl w:val="2"/>
          <w:numId w:val="70"/>
        </w:numPr>
        <w:autoSpaceDN w:val="0"/>
        <w:spacing w:after="100"/>
        <w:rPr>
          <w:rFonts w:cs="Arial"/>
          <w:sz w:val="18"/>
          <w:szCs w:val="18"/>
        </w:rPr>
      </w:pPr>
      <w:r w:rsidRPr="00393EA7">
        <w:rPr>
          <w:rFonts w:cs="Arial"/>
          <w:color w:val="auto"/>
          <w:sz w:val="18"/>
          <w:szCs w:val="18"/>
        </w:rPr>
        <w:t>Qualsiasi forma di utilizzo di Windows To Go dovrà essere esclusivamente per scopi lavorativi.</w:t>
      </w:r>
    </w:p>
    <w:p w:rsidR="00BD1E23" w:rsidRPr="00393EA7" w:rsidRDefault="00BD1E23" w:rsidP="00504464">
      <w:pPr>
        <w:numPr>
          <w:ilvl w:val="2"/>
          <w:numId w:val="70"/>
        </w:numPr>
        <w:autoSpaceDN w:val="0"/>
        <w:spacing w:after="100"/>
        <w:rPr>
          <w:rFonts w:cs="Arial"/>
          <w:sz w:val="18"/>
          <w:szCs w:val="18"/>
        </w:rPr>
      </w:pPr>
      <w:r w:rsidRPr="00393EA7">
        <w:rPr>
          <w:rFonts w:cs="Arial"/>
          <w:color w:val="auto"/>
          <w:sz w:val="18"/>
          <w:szCs w:val="18"/>
        </w:rPr>
        <w:t>Nessun altro utente potrà utilizzare il software ai sensi della medesima licenza se non per fornire servizi di supporto tecnico, utilizzando Assistenza Remota o tecnologia simile oppure per la gestione del software.</w:t>
      </w:r>
    </w:p>
    <w:p w:rsidR="007D63E7" w:rsidRPr="006827F6" w:rsidRDefault="007D63E7" w:rsidP="00504464">
      <w:pPr>
        <w:autoSpaceDN w:val="0"/>
        <w:spacing w:before="100" w:after="100"/>
        <w:ind w:left="720"/>
      </w:pPr>
      <w:r>
        <w:rPr>
          <w:b/>
          <w:color w:val="auto"/>
          <w:sz w:val="18"/>
        </w:rPr>
        <w:t>Dispositivi Companion</w:t>
      </w:r>
    </w:p>
    <w:p w:rsidR="007D63E7" w:rsidRPr="0013396E" w:rsidRDefault="007D63E7" w:rsidP="00504464">
      <w:pPr>
        <w:pStyle w:val="PURBody-Indented"/>
        <w:spacing w:after="100"/>
        <w:ind w:left="720"/>
      </w:pPr>
      <w:r w:rsidRPr="0013396E">
        <w:t>Ai fini dell</w:t>
      </w:r>
      <w:r w:rsidR="001C5374">
        <w:t>’</w:t>
      </w:r>
      <w:r w:rsidRPr="0013396E">
        <w:t>interpretazione del presente Articolo:</w:t>
      </w:r>
    </w:p>
    <w:p w:rsidR="007D63E7" w:rsidRPr="006827F6" w:rsidRDefault="002A52DF" w:rsidP="00504464">
      <w:pPr>
        <w:pStyle w:val="PURBody-Indented"/>
        <w:spacing w:after="100"/>
        <w:ind w:left="720"/>
      </w:pPr>
      <w:r>
        <w:t>“Dispositivo Window RT Companion” indica un dispositivo aggiuntivo utilizzato dall</w:t>
      </w:r>
      <w:r w:rsidR="001C5374">
        <w:t>’</w:t>
      </w:r>
      <w:r>
        <w:t xml:space="preserve">Utente </w:t>
      </w:r>
      <w:r>
        <w:rPr>
          <w:rFonts w:cs="Arial"/>
          <w:szCs w:val="18"/>
        </w:rPr>
        <w:t>Principale</w:t>
      </w:r>
      <w:r>
        <w:t xml:space="preserve"> e che il licenziatario (non</w:t>
      </w:r>
      <w:r w:rsidR="00393EA7">
        <w:t> </w:t>
      </w:r>
      <w:r>
        <w:t>un terzo) ha ottenuto in licenza per Windows RT.</w:t>
      </w:r>
      <w:r w:rsidR="003A1240">
        <w:t xml:space="preserve"> </w:t>
      </w:r>
    </w:p>
    <w:p w:rsidR="007D63E7" w:rsidRPr="006827F6" w:rsidRDefault="007D63E7" w:rsidP="00504464">
      <w:pPr>
        <w:pStyle w:val="PURBody-Indented"/>
        <w:spacing w:after="100"/>
        <w:ind w:left="720"/>
      </w:pPr>
      <w:r>
        <w:t>Nell</w:t>
      </w:r>
      <w:r w:rsidR="001C5374">
        <w:t>’</w:t>
      </w:r>
      <w:r>
        <w:t>eventualità di una discrepanza tra le condizioni del presente Articolo che disciplinano l</w:t>
      </w:r>
      <w:r w:rsidR="001C5374">
        <w:t>’</w:t>
      </w:r>
      <w:r>
        <w:t>utilizzo dei Dispositivi Windows RT</w:t>
      </w:r>
      <w:r w:rsidR="00393EA7">
        <w:t> </w:t>
      </w:r>
      <w:r>
        <w:t>Companion e quelle dell</w:t>
      </w:r>
      <w:r w:rsidR="001C5374">
        <w:t>’</w:t>
      </w:r>
      <w:r>
        <w:t>Articolo Installazione e Utilizzo, le prime avranno prevalenza.</w:t>
      </w:r>
    </w:p>
    <w:p w:rsidR="007D63E7" w:rsidRPr="00393EA7" w:rsidRDefault="007D63E7" w:rsidP="00504464">
      <w:pPr>
        <w:numPr>
          <w:ilvl w:val="2"/>
          <w:numId w:val="72"/>
        </w:numPr>
        <w:autoSpaceDN w:val="0"/>
        <w:spacing w:after="100"/>
        <w:rPr>
          <w:rFonts w:cs="Arial"/>
          <w:sz w:val="18"/>
          <w:szCs w:val="18"/>
        </w:rPr>
      </w:pPr>
      <w:r w:rsidRPr="00393EA7">
        <w:rPr>
          <w:rFonts w:cs="Arial"/>
          <w:color w:val="auto"/>
          <w:sz w:val="18"/>
          <w:szCs w:val="18"/>
        </w:rPr>
        <w:t>L</w:t>
      </w:r>
      <w:r w:rsidR="001C5374">
        <w:rPr>
          <w:rFonts w:cs="Arial"/>
          <w:color w:val="auto"/>
          <w:sz w:val="18"/>
          <w:szCs w:val="18"/>
        </w:rPr>
        <w:t>’</w:t>
      </w:r>
      <w:r w:rsidRPr="00393EA7">
        <w:rPr>
          <w:rFonts w:cs="Arial"/>
          <w:color w:val="auto"/>
          <w:sz w:val="18"/>
          <w:szCs w:val="18"/>
        </w:rPr>
        <w:t>Utente Principale potrà accedere da remoto a qualsiasi Istanza autorizzata del software in Esecuzione sui server del centro dati del licenziatario come previsto nell</w:t>
      </w:r>
      <w:r w:rsidR="001C5374">
        <w:rPr>
          <w:rFonts w:cs="Arial"/>
          <w:color w:val="auto"/>
          <w:sz w:val="18"/>
          <w:szCs w:val="18"/>
        </w:rPr>
        <w:t>’</w:t>
      </w:r>
      <w:r w:rsidRPr="00393EA7">
        <w:rPr>
          <w:rFonts w:cs="Arial"/>
          <w:color w:val="auto"/>
          <w:sz w:val="18"/>
          <w:szCs w:val="18"/>
        </w:rPr>
        <w:t>Articolo Diritti di Virtualizzazione di un Dispositivo Windows RT Companion.</w:t>
      </w:r>
    </w:p>
    <w:p w:rsidR="007D63E7" w:rsidRPr="00393EA7" w:rsidRDefault="007D63E7" w:rsidP="00504464">
      <w:pPr>
        <w:numPr>
          <w:ilvl w:val="2"/>
          <w:numId w:val="72"/>
        </w:numPr>
        <w:autoSpaceDN w:val="0"/>
        <w:spacing w:after="100"/>
        <w:rPr>
          <w:rFonts w:cs="Arial"/>
          <w:sz w:val="18"/>
          <w:szCs w:val="18"/>
        </w:rPr>
      </w:pPr>
      <w:r w:rsidRPr="00393EA7">
        <w:rPr>
          <w:rFonts w:cs="Arial"/>
          <w:color w:val="auto"/>
          <w:sz w:val="18"/>
          <w:szCs w:val="18"/>
        </w:rPr>
        <w:t xml:space="preserve">Nessun altro utente potrà utilizzare il software ai sensi della medesima licenza contemporaneamente se non per fornire servizi di supporto tecnico, utilizzando Assistenza Remota o tecnologia simile oppure per la gestione del software. </w:t>
      </w:r>
    </w:p>
    <w:p w:rsidR="007D63E7" w:rsidRPr="00393EA7" w:rsidRDefault="007D63E7" w:rsidP="00504464">
      <w:pPr>
        <w:numPr>
          <w:ilvl w:val="2"/>
          <w:numId w:val="72"/>
        </w:numPr>
        <w:autoSpaceDN w:val="0"/>
        <w:spacing w:after="100"/>
        <w:rPr>
          <w:rFonts w:cs="Arial"/>
          <w:sz w:val="18"/>
          <w:szCs w:val="18"/>
        </w:rPr>
      </w:pPr>
      <w:r w:rsidRPr="00393EA7">
        <w:rPr>
          <w:rFonts w:cs="Arial"/>
          <w:color w:val="auto"/>
          <w:sz w:val="18"/>
          <w:szCs w:val="18"/>
        </w:rPr>
        <w:lastRenderedPageBreak/>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BD1E23" w:rsidRPr="006827F6" w:rsidRDefault="00BD1E23" w:rsidP="00504464">
      <w:pPr>
        <w:autoSpaceDN w:val="0"/>
        <w:spacing w:before="100" w:after="100"/>
        <w:ind w:left="720"/>
      </w:pPr>
      <w:r>
        <w:rPr>
          <w:b/>
          <w:color w:val="auto"/>
          <w:sz w:val="18"/>
        </w:rPr>
        <w:t>Convalida</w:t>
      </w:r>
    </w:p>
    <w:p w:rsidR="00BD1E23" w:rsidRPr="006827F6" w:rsidRDefault="00BD1E23" w:rsidP="00BD1E23">
      <w:pPr>
        <w:ind w:left="720"/>
      </w:pPr>
      <w:r>
        <w:rPr>
          <w:rFonts w:cs="Arial"/>
          <w:bCs/>
          <w:color w:val="auto"/>
          <w:sz w:val="18"/>
          <w:szCs w:val="18"/>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 convalida che conferma che il licenziatario dispone di regolare licenza consente a quest</w:t>
      </w:r>
      <w:r w:rsidR="001C5374">
        <w:rPr>
          <w:rFonts w:cs="Arial"/>
          <w:bCs/>
          <w:color w:val="auto"/>
          <w:sz w:val="18"/>
          <w:szCs w:val="18"/>
        </w:rPr>
        <w:t>’</w:t>
      </w:r>
      <w:r>
        <w:rPr>
          <w:rFonts w:cs="Arial"/>
          <w:bCs/>
          <w:color w:val="auto"/>
          <w:sz w:val="18"/>
          <w:szCs w:val="18"/>
        </w:rPr>
        <w:t>ultimo di continuare a utilizzare il software, alcune funzionalità del software, oppure di ottenere vantaggi aggiuntivi. Il licenziatario non può eludere la convalida. Ciò è necessario per evitare l</w:t>
      </w:r>
      <w:r w:rsidR="001C5374">
        <w:rPr>
          <w:rFonts w:cs="Arial"/>
          <w:bCs/>
          <w:color w:val="auto"/>
          <w:sz w:val="18"/>
          <w:szCs w:val="18"/>
        </w:rPr>
        <w:t>’</w:t>
      </w:r>
      <w:r>
        <w:rPr>
          <w:rFonts w:cs="Arial"/>
          <w:bCs/>
          <w:color w:val="auto"/>
          <w:sz w:val="18"/>
          <w:szCs w:val="18"/>
        </w:rPr>
        <w:t>utilizzo di software non concesso in licenza. Per ulteriori informazioni, il licenziatario potrà visitare il sito Web all</w:t>
      </w:r>
      <w:r w:rsidR="001C5374">
        <w:rPr>
          <w:rFonts w:cs="Arial"/>
          <w:bCs/>
          <w:color w:val="auto"/>
          <w:sz w:val="18"/>
          <w:szCs w:val="18"/>
        </w:rPr>
        <w:t>’</w:t>
      </w:r>
      <w:r>
        <w:rPr>
          <w:rFonts w:cs="Arial"/>
          <w:bCs/>
          <w:color w:val="auto"/>
          <w:sz w:val="18"/>
          <w:szCs w:val="18"/>
        </w:rPr>
        <w:t xml:space="preserve">indirizzo </w:t>
      </w:r>
      <w:hyperlink r:id="rId86" w:history="1">
        <w:r>
          <w:rPr>
            <w:rFonts w:cs="Arial"/>
            <w:bCs/>
            <w:color w:val="auto"/>
            <w:sz w:val="18"/>
            <w:szCs w:val="18"/>
          </w:rPr>
          <w:t>http://go.microsoft.com/fwlink/?Linkid=104610</w:t>
        </w:r>
      </w:hyperlink>
      <w:r>
        <w:rPr>
          <w:rFonts w:cs="Arial"/>
          <w:bCs/>
          <w:color w:val="auto"/>
          <w:sz w:val="18"/>
          <w:szCs w:val="18"/>
        </w:rPr>
        <w:t>.</w:t>
      </w:r>
    </w:p>
    <w:p w:rsidR="00BD1E23" w:rsidRPr="00F43192" w:rsidRDefault="00BD1E23" w:rsidP="00BD1E23">
      <w:pPr>
        <w:ind w:left="720"/>
        <w:rPr>
          <w:rFonts w:cs="Arial"/>
          <w:bCs/>
          <w:color w:val="auto"/>
          <w:sz w:val="18"/>
          <w:szCs w:val="18"/>
        </w:rPr>
      </w:pPr>
      <w:r>
        <w:rPr>
          <w:rFonts w:cs="Arial"/>
          <w:bCs/>
          <w:color w:val="auto"/>
          <w:sz w:val="18"/>
          <w:szCs w:val="18"/>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35013A">
        <w:rPr>
          <w:rFonts w:cs="Arial"/>
          <w:bCs/>
          <w:color w:val="auto"/>
          <w:sz w:val="18"/>
          <w:szCs w:val="18"/>
        </w:rPr>
        <w:t> </w:t>
      </w:r>
      <w:r>
        <w:rPr>
          <w:rFonts w:cs="Arial"/>
          <w:bCs/>
          <w:color w:val="auto"/>
          <w:sz w:val="18"/>
          <w:szCs w:val="18"/>
        </w:rPr>
        <w:t>di attivazione del software. Gli aggiornamenti o i download sono necessari ai fini del corretto funzionamento del software e</w:t>
      </w:r>
      <w:r w:rsidR="0035013A">
        <w:rPr>
          <w:rFonts w:cs="Arial"/>
          <w:bCs/>
          <w:color w:val="auto"/>
          <w:sz w:val="18"/>
          <w:szCs w:val="18"/>
        </w:rPr>
        <w:t> </w:t>
      </w:r>
      <w:r>
        <w:rPr>
          <w:rFonts w:cs="Arial"/>
          <w:bCs/>
          <w:color w:val="auto"/>
          <w:sz w:val="18"/>
          <w:szCs w:val="18"/>
        </w:rPr>
        <w:t>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w:t>
      </w:r>
      <w:r w:rsidR="001C5374">
        <w:rPr>
          <w:rFonts w:cs="Arial"/>
          <w:bCs/>
          <w:color w:val="auto"/>
          <w:sz w:val="18"/>
          <w:szCs w:val="18"/>
        </w:rPr>
        <w:t>’</w:t>
      </w:r>
      <w:r>
        <w:rPr>
          <w:rFonts w:cs="Arial"/>
          <w:bCs/>
          <w:color w:val="auto"/>
          <w:sz w:val="18"/>
          <w:szCs w:val="18"/>
        </w:rPr>
        <w:t>indirizzo del protocollo Internet del computer. Microsoft non utilizza le informazioni per identificare o contattare il licenziatario</w:t>
      </w:r>
      <w:r w:rsidRPr="00F43192">
        <w:rPr>
          <w:rFonts w:cs="Arial"/>
          <w:bCs/>
          <w:color w:val="auto"/>
          <w:sz w:val="18"/>
          <w:szCs w:val="18"/>
        </w:rPr>
        <w:t xml:space="preserve">, </w:t>
      </w:r>
      <w:r w:rsidRPr="00366287">
        <w:t>ma potrebbe usarle e condividerle per impedire l</w:t>
      </w:r>
      <w:r w:rsidR="001C5374">
        <w:t>’</w:t>
      </w:r>
      <w:r w:rsidRPr="00366287">
        <w:t>utilizzo del software non concesso in licenza</w:t>
      </w:r>
      <w:r>
        <w:rPr>
          <w:rFonts w:cs="Arial"/>
          <w:bCs/>
          <w:color w:val="auto"/>
          <w:sz w:val="18"/>
          <w:szCs w:val="18"/>
        </w:rPr>
        <w:t>. L</w:t>
      </w:r>
      <w:r w:rsidR="001C5374">
        <w:rPr>
          <w:rFonts w:cs="Arial"/>
          <w:bCs/>
          <w:color w:val="auto"/>
          <w:sz w:val="18"/>
          <w:szCs w:val="18"/>
        </w:rPr>
        <w:t>’</w:t>
      </w:r>
      <w:r>
        <w:rPr>
          <w:rFonts w:cs="Arial"/>
          <w:bCs/>
          <w:color w:val="auto"/>
          <w:sz w:val="18"/>
          <w:szCs w:val="18"/>
        </w:rPr>
        <w:t xml:space="preserve">utilizzo del software opera da consenso alla trasmissione di queste informazioni. Per ulteriori informazioni sulla convalida e su quanto viene inviato durante o dopo una verifica di convalida, il licenziatario potrà visitare la pagina </w:t>
      </w:r>
      <w:hyperlink r:id="rId87" w:history="1">
        <w:r>
          <w:rPr>
            <w:rFonts w:cs="Arial"/>
            <w:bCs/>
            <w:color w:val="auto"/>
            <w:sz w:val="18"/>
            <w:szCs w:val="18"/>
          </w:rPr>
          <w:t>http://go.microsoft.com/fwlink/?Linkid=104611</w:t>
        </w:r>
      </w:hyperlink>
      <w:r>
        <w:rPr>
          <w:rFonts w:cs="Arial"/>
          <w:bCs/>
          <w:color w:val="auto"/>
          <w:sz w:val="18"/>
          <w:szCs w:val="18"/>
        </w:rPr>
        <w:t>.</w:t>
      </w:r>
    </w:p>
    <w:p w:rsidR="00BD1E23" w:rsidRPr="006827F6" w:rsidRDefault="00BD1E23" w:rsidP="00BD1E23">
      <w:pPr>
        <w:ind w:left="720"/>
      </w:pPr>
      <w:r>
        <w:rPr>
          <w:rFonts w:cs="Arial"/>
          <w:bCs/>
          <w:color w:val="auto"/>
          <w:sz w:val="18"/>
          <w:szCs w:val="18"/>
        </w:rPr>
        <w:t>Qualora dopo una verifica della convalida venga rilevato che il software è contraffatto, non è un prodotto originale Windows, oppure include modifiche non autorizzate, la funzionalità e l</w:t>
      </w:r>
      <w:r w:rsidR="001C5374">
        <w:rPr>
          <w:rFonts w:cs="Arial"/>
          <w:bCs/>
          <w:color w:val="auto"/>
          <w:sz w:val="18"/>
          <w:szCs w:val="18"/>
        </w:rPr>
        <w:t>’</w:t>
      </w:r>
      <w:r>
        <w:rPr>
          <w:rFonts w:cs="Arial"/>
          <w:bCs/>
          <w:color w:val="auto"/>
          <w:sz w:val="18"/>
          <w:szCs w:val="18"/>
        </w:rPr>
        <w:t>esperienza di utilizzo del software ne risentiranno, infatti: Microsoft</w:t>
      </w:r>
      <w:r w:rsidR="0035013A">
        <w:rPr>
          <w:rFonts w:cs="Arial"/>
          <w:bCs/>
          <w:color w:val="auto"/>
          <w:sz w:val="18"/>
          <w:szCs w:val="18"/>
        </w:rPr>
        <w:t> </w:t>
      </w:r>
      <w:r>
        <w:rPr>
          <w:rFonts w:cs="Arial"/>
          <w:bCs/>
          <w:color w:val="auto"/>
          <w:sz w:val="18"/>
          <w:szCs w:val="18"/>
        </w:rPr>
        <w:t>potrà riparare il software, rimuovere, mettere in quarantena o disabilitare qualunque modifica non autorizzata che possa interferire con il corretto utilizzo del software, compresa l</w:t>
      </w:r>
      <w:r w:rsidR="001C5374">
        <w:rPr>
          <w:rFonts w:cs="Arial"/>
          <w:bCs/>
          <w:color w:val="auto"/>
          <w:sz w:val="18"/>
          <w:szCs w:val="18"/>
        </w:rPr>
        <w:t>’</w:t>
      </w:r>
      <w:r>
        <w:rPr>
          <w:rFonts w:cs="Arial"/>
          <w:bCs/>
          <w:color w:val="auto"/>
          <w:sz w:val="18"/>
          <w:szCs w:val="18"/>
        </w:rPr>
        <w:t>elusione dell</w:t>
      </w:r>
      <w:r w:rsidR="001C5374">
        <w:rPr>
          <w:rFonts w:cs="Arial"/>
          <w:bCs/>
          <w:color w:val="auto"/>
          <w:sz w:val="18"/>
          <w:szCs w:val="18"/>
        </w:rPr>
        <w:t>’</w:t>
      </w:r>
      <w:r>
        <w:rPr>
          <w:rFonts w:cs="Arial"/>
          <w:bCs/>
          <w:color w:val="auto"/>
          <w:sz w:val="18"/>
          <w:szCs w:val="18"/>
        </w:rPr>
        <w:t>attivazione o delle funzioni di convalida del software o</w:t>
      </w:r>
      <w:r w:rsidR="0035013A">
        <w:rPr>
          <w:rFonts w:cs="Arial"/>
          <w:bCs/>
          <w:color w:val="auto"/>
          <w:sz w:val="18"/>
          <w:szCs w:val="18"/>
        </w:rPr>
        <w:t> </w:t>
      </w:r>
      <w:r>
        <w:rPr>
          <w:rFonts w:cs="Arial"/>
          <w:bCs/>
          <w:color w:val="auto"/>
          <w:sz w:val="18"/>
          <w:szCs w:val="18"/>
        </w:rPr>
        <w:t>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w:t>
      </w:r>
      <w:r w:rsidR="0035013A">
        <w:rPr>
          <w:rFonts w:cs="Arial"/>
          <w:bCs/>
          <w:color w:val="auto"/>
          <w:sz w:val="18"/>
          <w:szCs w:val="18"/>
        </w:rPr>
        <w:t> </w:t>
      </w:r>
      <w:r>
        <w:rPr>
          <w:rFonts w:cs="Arial"/>
          <w:bCs/>
          <w:color w:val="auto"/>
          <w:sz w:val="18"/>
          <w:szCs w:val="18"/>
        </w:rPr>
        <w:t>ottenere alcuni aggiornamenti da Microsoft.</w:t>
      </w:r>
    </w:p>
    <w:p w:rsidR="00BD1E23" w:rsidRPr="006827F6" w:rsidRDefault="00BD1E23" w:rsidP="00BD1E23">
      <w:pPr>
        <w:ind w:left="720"/>
      </w:pPr>
      <w:r>
        <w:rPr>
          <w:rFonts w:cs="Arial"/>
          <w:bCs/>
          <w:color w:val="auto"/>
          <w:sz w:val="18"/>
          <w:szCs w:val="18"/>
        </w:rPr>
        <w:t>Il licenziatario potrà ottenere aggiornamenti solo per il software ricevuto da Microsoft o da fonti autorizzate.</w:t>
      </w:r>
      <w:r w:rsidR="003A1240">
        <w:rPr>
          <w:rFonts w:cs="Arial"/>
          <w:bCs/>
          <w:color w:val="auto"/>
          <w:sz w:val="18"/>
          <w:szCs w:val="18"/>
        </w:rPr>
        <w:t xml:space="preserve"> </w:t>
      </w:r>
      <w:r>
        <w:rPr>
          <w:rFonts w:cs="Arial"/>
          <w:bCs/>
          <w:color w:val="auto"/>
          <w:sz w:val="18"/>
          <w:szCs w:val="18"/>
        </w:rPr>
        <w:t>Per ulteriori informazioni su come ottenere aggiornamenti da fonti autorizzate, il licenziatario potrà visitare l</w:t>
      </w:r>
      <w:r w:rsidR="001C5374">
        <w:rPr>
          <w:rFonts w:cs="Arial"/>
          <w:bCs/>
          <w:color w:val="auto"/>
          <w:sz w:val="18"/>
          <w:szCs w:val="18"/>
        </w:rPr>
        <w:t>’</w:t>
      </w:r>
      <w:r>
        <w:rPr>
          <w:rFonts w:cs="Arial"/>
          <w:bCs/>
          <w:color w:val="auto"/>
          <w:sz w:val="18"/>
          <w:szCs w:val="18"/>
        </w:rPr>
        <w:t xml:space="preserve">indirizzo </w:t>
      </w:r>
      <w:hyperlink r:id="rId88" w:history="1">
        <w:r>
          <w:rPr>
            <w:rFonts w:cs="Arial"/>
            <w:bCs/>
            <w:color w:val="auto"/>
            <w:sz w:val="18"/>
            <w:szCs w:val="18"/>
          </w:rPr>
          <w:t>http://go.microsoft.com/fwlink/?Linkid=104612</w:t>
        </w:r>
      </w:hyperlink>
      <w:r>
        <w:rPr>
          <w:rFonts w:cs="Arial"/>
          <w:bCs/>
          <w:color w:val="auto"/>
          <w:sz w:val="18"/>
          <w:szCs w:val="18"/>
        </w:rPr>
        <w:t xml:space="preserve">. </w:t>
      </w:r>
    </w:p>
    <w:p w:rsidR="00EA2097" w:rsidRPr="006827F6" w:rsidRDefault="00EA2097" w:rsidP="00EA2097">
      <w:pPr>
        <w:autoSpaceDN w:val="0"/>
        <w:spacing w:before="120"/>
        <w:ind w:left="720"/>
      </w:pPr>
      <w:r>
        <w:rPr>
          <w:b/>
          <w:color w:val="auto"/>
          <w:sz w:val="18"/>
        </w:rPr>
        <w:t>Applicazioni per Windows</w:t>
      </w:r>
    </w:p>
    <w:p w:rsidR="00EA2097" w:rsidRPr="006827F6" w:rsidRDefault="00EA2097" w:rsidP="00EA2097">
      <w:pPr>
        <w:autoSpaceDN w:val="0"/>
        <w:spacing w:before="120"/>
        <w:ind w:left="720"/>
      </w:pPr>
      <w:r>
        <w:rPr>
          <w:rFonts w:cs="Arial"/>
          <w:color w:val="auto"/>
          <w:sz w:val="18"/>
          <w:szCs w:val="18"/>
        </w:rPr>
        <w:t>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w:t>
      </w:r>
      <w:r w:rsidR="001C5374">
        <w:rPr>
          <w:rFonts w:cs="Arial"/>
          <w:color w:val="auto"/>
          <w:sz w:val="18"/>
          <w:szCs w:val="18"/>
        </w:rPr>
        <w:t>’</w:t>
      </w:r>
      <w:r>
        <w:rPr>
          <w:rFonts w:cs="Arial"/>
          <w:color w:val="auto"/>
          <w:sz w:val="18"/>
          <w:szCs w:val="18"/>
        </w:rPr>
        <w:t>utilizzo di</w:t>
      </w:r>
      <w:r w:rsidR="0035013A">
        <w:rPr>
          <w:rFonts w:cs="Arial"/>
          <w:color w:val="auto"/>
          <w:sz w:val="18"/>
          <w:szCs w:val="18"/>
        </w:rPr>
        <w:t> </w:t>
      </w:r>
      <w:r>
        <w:rPr>
          <w:rFonts w:cs="Arial"/>
          <w:color w:val="auto"/>
          <w:sz w:val="18"/>
          <w:szCs w:val="18"/>
        </w:rPr>
        <w:t>tali servizi è talvolta disciplinato da condizioni e informative sulla privacy specifiche. Il licenziatario può prendere visione di</w:t>
      </w:r>
      <w:r w:rsidR="0035013A">
        <w:rPr>
          <w:rFonts w:cs="Arial"/>
          <w:color w:val="auto"/>
          <w:sz w:val="18"/>
          <w:szCs w:val="18"/>
        </w:rPr>
        <w:t> </w:t>
      </w:r>
      <w:r>
        <w:rPr>
          <w:rFonts w:cs="Arial"/>
          <w:color w:val="auto"/>
          <w:sz w:val="18"/>
          <w:szCs w:val="18"/>
        </w:rPr>
        <w:t>tali</w:t>
      </w:r>
      <w:r w:rsidR="0035013A">
        <w:rPr>
          <w:rFonts w:cs="Arial"/>
          <w:color w:val="auto"/>
          <w:sz w:val="18"/>
          <w:szCs w:val="18"/>
        </w:rPr>
        <w:t> </w:t>
      </w:r>
      <w:r>
        <w:rPr>
          <w:rFonts w:cs="Arial"/>
          <w:color w:val="auto"/>
          <w:sz w:val="18"/>
          <w:szCs w:val="18"/>
        </w:rPr>
        <w:t>condizioni e informative nelle impostazioni dell</w:t>
      </w:r>
      <w:r w:rsidR="001C5374">
        <w:rPr>
          <w:rFonts w:cs="Arial"/>
          <w:color w:val="auto"/>
          <w:sz w:val="18"/>
          <w:szCs w:val="18"/>
        </w:rPr>
        <w:t>’</w:t>
      </w:r>
      <w:r>
        <w:rPr>
          <w:rFonts w:cs="Arial"/>
          <w:color w:val="auto"/>
          <w:sz w:val="18"/>
          <w:szCs w:val="18"/>
        </w:rPr>
        <w:t>applicazione. A meno che le condizioni presentate al licenziatario o nelle impostazioni dell</w:t>
      </w:r>
      <w:r w:rsidR="001C5374">
        <w:rPr>
          <w:rFonts w:cs="Arial"/>
          <w:color w:val="auto"/>
          <w:sz w:val="18"/>
          <w:szCs w:val="18"/>
        </w:rPr>
        <w:t>’</w:t>
      </w:r>
      <w:r>
        <w:rPr>
          <w:rFonts w:cs="Arial"/>
          <w:color w:val="auto"/>
          <w:sz w:val="18"/>
          <w:szCs w:val="18"/>
        </w:rPr>
        <w:t>applicazione non siano diverse, il licenziatario accetta che i servizi accessibili dalle applicazioni per Windows siano disciplinati dal Contratto per i Servizi Microsoft disponibile all</w:t>
      </w:r>
      <w:r w:rsidR="001C5374">
        <w:rPr>
          <w:rFonts w:cs="Arial"/>
          <w:color w:val="auto"/>
          <w:sz w:val="18"/>
          <w:szCs w:val="18"/>
        </w:rPr>
        <w:t>’</w:t>
      </w:r>
      <w:r>
        <w:rPr>
          <w:rFonts w:cs="Arial"/>
          <w:color w:val="auto"/>
          <w:sz w:val="18"/>
          <w:szCs w:val="18"/>
        </w:rPr>
        <w:t xml:space="preserve">indirizzo </w:t>
      </w:r>
      <w:hyperlink r:id="rId89">
        <w:r>
          <w:rPr>
            <w:rFonts w:cs="Arial"/>
            <w:color w:val="auto"/>
            <w:sz w:val="18"/>
            <w:szCs w:val="18"/>
          </w:rPr>
          <w:t>http://go.microsoft.com/fwlink/?linkid=248238</w:t>
        </w:r>
      </w:hyperlink>
      <w:r>
        <w:rPr>
          <w:rFonts w:cs="Arial"/>
          <w:color w:val="auto"/>
          <w:sz w:val="18"/>
          <w:szCs w:val="18"/>
        </w:rPr>
        <w:t xml:space="preserve"> o,</w:t>
      </w:r>
      <w:r w:rsidR="0035013A">
        <w:rPr>
          <w:rFonts w:cs="Arial"/>
          <w:color w:val="auto"/>
          <w:sz w:val="18"/>
          <w:szCs w:val="18"/>
        </w:rPr>
        <w:t> </w:t>
      </w:r>
      <w:r>
        <w:rPr>
          <w:rFonts w:cs="Arial"/>
          <w:color w:val="auto"/>
          <w:sz w:val="18"/>
          <w:szCs w:val="18"/>
        </w:rPr>
        <w:t>per le applicazioni per Windows che accedono ai servizi Xbox, all</w:t>
      </w:r>
      <w:r w:rsidR="001C5374">
        <w:rPr>
          <w:rFonts w:cs="Arial"/>
          <w:color w:val="auto"/>
          <w:sz w:val="18"/>
          <w:szCs w:val="18"/>
        </w:rPr>
        <w:t>’</w:t>
      </w:r>
      <w:r>
        <w:rPr>
          <w:rFonts w:cs="Arial"/>
          <w:color w:val="auto"/>
          <w:sz w:val="18"/>
          <w:szCs w:val="18"/>
        </w:rPr>
        <w:t xml:space="preserve">indirizzo </w:t>
      </w:r>
      <w:hyperlink r:id="rId90">
        <w:r>
          <w:rPr>
            <w:rFonts w:cs="Arial"/>
            <w:color w:val="auto"/>
            <w:sz w:val="18"/>
            <w:szCs w:val="18"/>
          </w:rPr>
          <w:t>http://xbox.com/legal/livetou</w:t>
        </w:r>
      </w:hyperlink>
      <w:r>
        <w:rPr>
          <w:rFonts w:cs="Arial"/>
          <w:color w:val="auto"/>
          <w:sz w:val="18"/>
          <w:szCs w:val="18"/>
        </w:rPr>
        <w:t>.</w:t>
      </w:r>
      <w:r w:rsidR="003A1240">
        <w:rPr>
          <w:rFonts w:cs="Arial"/>
          <w:color w:val="auto"/>
          <w:sz w:val="18"/>
          <w:szCs w:val="18"/>
        </w:rPr>
        <w:t xml:space="preserve"> </w:t>
      </w:r>
      <w:r>
        <w:rPr>
          <w:rFonts w:cs="Arial"/>
          <w:color w:val="auto"/>
          <w:sz w:val="18"/>
          <w:szCs w:val="18"/>
        </w:rPr>
        <w:t>Microsoft è costantemente impegnata a migliorare i servizi offerti, che potrà cambiare in qualsiasi momento. I servizi potranno non essere disponibili in alcuni paesi. Il licenziatario potrà scegliere di disinstallare un</w:t>
      </w:r>
      <w:r w:rsidR="001C5374">
        <w:rPr>
          <w:rFonts w:cs="Arial"/>
          <w:color w:val="auto"/>
          <w:sz w:val="18"/>
          <w:szCs w:val="18"/>
        </w:rPr>
        <w:t>’</w:t>
      </w:r>
      <w:r>
        <w:rPr>
          <w:rFonts w:cs="Arial"/>
          <w:color w:val="auto"/>
          <w:sz w:val="18"/>
          <w:szCs w:val="18"/>
        </w:rPr>
        <w:t>applicazione per Windows in qualsiasi momento e</w:t>
      </w:r>
      <w:r w:rsidR="0035013A">
        <w:rPr>
          <w:rFonts w:cs="Arial"/>
          <w:color w:val="auto"/>
          <w:sz w:val="18"/>
          <w:szCs w:val="18"/>
        </w:rPr>
        <w:t> </w:t>
      </w:r>
      <w:r>
        <w:rPr>
          <w:rFonts w:cs="Arial"/>
          <w:color w:val="auto"/>
          <w:sz w:val="18"/>
          <w:szCs w:val="18"/>
        </w:rPr>
        <w:t xml:space="preserve">decidere di reinstallarla scaricandola da Windows Store. In alcune applicazioni per Windows sono inclusi annunci pubblicitari. Il licenziatario potrà scegliere di disattivare gli annunci pubblicitari personalizzati visitando la pagina </w:t>
      </w:r>
      <w:hyperlink r:id="rId91">
        <w:r>
          <w:rPr>
            <w:rFonts w:cs="Arial"/>
            <w:color w:val="auto"/>
            <w:sz w:val="18"/>
            <w:szCs w:val="18"/>
          </w:rPr>
          <w:t>http://choice.live.com</w:t>
        </w:r>
      </w:hyperlink>
      <w:r>
        <w:rPr>
          <w:rFonts w:cs="Arial"/>
          <w:color w:val="auto"/>
          <w:sz w:val="18"/>
          <w:szCs w:val="18"/>
        </w:rPr>
        <w:t>.</w:t>
      </w:r>
    </w:p>
    <w:p w:rsidR="00EA2097" w:rsidRPr="006827F6" w:rsidRDefault="00EA2097" w:rsidP="00EA2097">
      <w:pPr>
        <w:autoSpaceDN w:val="0"/>
        <w:spacing w:before="120"/>
        <w:ind w:left="720"/>
      </w:pPr>
      <w:r>
        <w:rPr>
          <w:b/>
          <w:color w:val="auto"/>
          <w:sz w:val="18"/>
        </w:rPr>
        <w:t>Adobe Flash Player</w:t>
      </w:r>
    </w:p>
    <w:p w:rsidR="00EA2097" w:rsidRPr="006827F6" w:rsidRDefault="00EA2097" w:rsidP="00C13B58">
      <w:pPr>
        <w:autoSpaceDN w:val="0"/>
        <w:spacing w:before="120"/>
        <w:ind w:left="720"/>
      </w:pPr>
      <w:r>
        <w:rPr>
          <w:rFonts w:cs="Arial"/>
          <w:color w:val="auto"/>
          <w:sz w:val="18"/>
          <w:szCs w:val="18"/>
        </w:rPr>
        <w:t>Il software potrà includere una versione di Adobe Flash Player. Il licenziatario accetta che l</w:t>
      </w:r>
      <w:r w:rsidR="001C5374">
        <w:rPr>
          <w:rFonts w:cs="Arial"/>
          <w:color w:val="auto"/>
          <w:sz w:val="18"/>
          <w:szCs w:val="18"/>
        </w:rPr>
        <w:t>’</w:t>
      </w:r>
      <w:r>
        <w:rPr>
          <w:rFonts w:cs="Arial"/>
          <w:color w:val="auto"/>
          <w:sz w:val="18"/>
          <w:szCs w:val="18"/>
        </w:rPr>
        <w:t>utilizzo di Adobe Flash Player sia</w:t>
      </w:r>
      <w:r w:rsidR="00C13B58">
        <w:rPr>
          <w:rFonts w:cs="Arial"/>
          <w:color w:val="auto"/>
          <w:sz w:val="18"/>
          <w:szCs w:val="18"/>
        </w:rPr>
        <w:t> </w:t>
      </w:r>
      <w:r>
        <w:rPr>
          <w:rFonts w:cs="Arial"/>
          <w:color w:val="auto"/>
          <w:sz w:val="18"/>
          <w:szCs w:val="18"/>
        </w:rPr>
        <w:t>disciplinato dalle condizioni di licenza per Adobe Systems Incorporated, disponibili all</w:t>
      </w:r>
      <w:r w:rsidR="001C5374">
        <w:rPr>
          <w:rFonts w:cs="Arial"/>
          <w:color w:val="auto"/>
          <w:sz w:val="18"/>
          <w:szCs w:val="18"/>
        </w:rPr>
        <w:t>’</w:t>
      </w:r>
      <w:r>
        <w:rPr>
          <w:rFonts w:cs="Arial"/>
          <w:color w:val="auto"/>
          <w:sz w:val="18"/>
          <w:szCs w:val="18"/>
        </w:rPr>
        <w:t xml:space="preserve">indirizzo </w:t>
      </w:r>
      <w:hyperlink r:id="rId92">
        <w:r>
          <w:rPr>
            <w:rFonts w:cs="Arial"/>
            <w:color w:val="auto"/>
            <w:sz w:val="18"/>
            <w:szCs w:val="18"/>
          </w:rPr>
          <w:t>http://go.microsoft.com/fwlink/?linkid=248532</w:t>
        </w:r>
      </w:hyperlink>
      <w:r>
        <w:rPr>
          <w:rFonts w:cs="Arial"/>
          <w:color w:val="auto"/>
          <w:sz w:val="18"/>
          <w:szCs w:val="18"/>
        </w:rPr>
        <w:t>. Adobe e Flash sono marchi registrati o marchi di Adobe Systems Incorporated negli Stati Uniti e/o negli altri paesi.</w:t>
      </w:r>
    </w:p>
    <w:p w:rsidR="00BD1E23" w:rsidRPr="006827F6" w:rsidRDefault="00BD1E23" w:rsidP="00BD1E23">
      <w:pPr>
        <w:autoSpaceDN w:val="0"/>
        <w:spacing w:before="120"/>
        <w:ind w:left="720"/>
      </w:pPr>
      <w:r>
        <w:rPr>
          <w:b/>
          <w:color w:val="auto"/>
          <w:sz w:val="18"/>
        </w:rPr>
        <w:t>Opzione buy-out per il sistema operativo Windows.</w:t>
      </w:r>
      <w:r>
        <w:rPr>
          <w:rFonts w:ascii="Tahoma" w:hAnsi="Tahoma" w:cs="Tahoma"/>
          <w:b/>
          <w:color w:val="auto"/>
          <w:sz w:val="18"/>
          <w:szCs w:val="18"/>
        </w:rPr>
        <w:t xml:space="preserve"> </w:t>
      </w:r>
      <w:r>
        <w:rPr>
          <w:rFonts w:cs="Arial"/>
          <w:color w:val="auto"/>
          <w:sz w:val="18"/>
          <w:szCs w:val="18"/>
        </w:rPr>
        <w:t>È disponibile un</w:t>
      </w:r>
      <w:r w:rsidR="001C5374">
        <w:rPr>
          <w:rFonts w:cs="Arial"/>
          <w:color w:val="auto"/>
          <w:sz w:val="18"/>
          <w:szCs w:val="18"/>
        </w:rPr>
        <w:t>’</w:t>
      </w:r>
      <w:r>
        <w:rPr>
          <w:rFonts w:cs="Arial"/>
          <w:color w:val="auto"/>
          <w:sz w:val="18"/>
          <w:szCs w:val="18"/>
        </w:rPr>
        <w:t>opzione buy-out per ottenere Licenze perpetue per la versione più recente di Windows Enterprise resa disponibile al licenziatario ai sensi della sottoscrizione di Windows Intune con Sistema Operativo Desktop Windows entro la data in cui il licenziatario esercita il diritto all</w:t>
      </w:r>
      <w:r w:rsidR="001C5374">
        <w:rPr>
          <w:rFonts w:cs="Arial"/>
          <w:color w:val="auto"/>
          <w:sz w:val="18"/>
          <w:szCs w:val="18"/>
        </w:rPr>
        <w:t>’</w:t>
      </w:r>
      <w:r>
        <w:rPr>
          <w:rFonts w:cs="Arial"/>
          <w:color w:val="auto"/>
          <w:sz w:val="18"/>
          <w:szCs w:val="18"/>
        </w:rPr>
        <w:t>opzione buy-out (il “Software Windows Enterprise”). Un ordine buy-out potrà essere presentato durante o dopo il 12° mese solare di una sottoscrizione attiva di Windows Intune con Sistema Operativo Desktop Windows o fino a 90 giorni dopo la scadenza o l</w:t>
      </w:r>
      <w:r w:rsidR="001C5374">
        <w:rPr>
          <w:rFonts w:cs="Arial"/>
          <w:color w:val="auto"/>
          <w:sz w:val="18"/>
          <w:szCs w:val="18"/>
        </w:rPr>
        <w:t>’</w:t>
      </w:r>
      <w:r>
        <w:rPr>
          <w:rFonts w:cs="Arial"/>
          <w:color w:val="auto"/>
          <w:sz w:val="18"/>
          <w:szCs w:val="18"/>
        </w:rPr>
        <w:t xml:space="preserve">annullamento della </w:t>
      </w:r>
      <w:r>
        <w:rPr>
          <w:rFonts w:cs="Arial"/>
          <w:color w:val="auto"/>
          <w:sz w:val="18"/>
          <w:szCs w:val="18"/>
        </w:rPr>
        <w:lastRenderedPageBreak/>
        <w:t>sottoscrizione del licenziatario. Il licenziatario sarà tenuto al pagamento delle commissioni di sottoscrizione e/o annullamento dovute prima o al momento dell</w:t>
      </w:r>
      <w:r w:rsidR="001C5374">
        <w:rPr>
          <w:rFonts w:cs="Arial"/>
          <w:color w:val="auto"/>
          <w:sz w:val="18"/>
          <w:szCs w:val="18"/>
        </w:rPr>
        <w:t>’</w:t>
      </w:r>
      <w:r>
        <w:rPr>
          <w:rFonts w:cs="Arial"/>
          <w:color w:val="auto"/>
          <w:sz w:val="18"/>
          <w:szCs w:val="18"/>
        </w:rPr>
        <w:t>esercizio del diritto dell</w:t>
      </w:r>
      <w:r w:rsidR="001C5374">
        <w:rPr>
          <w:rFonts w:cs="Arial"/>
          <w:color w:val="auto"/>
          <w:sz w:val="18"/>
          <w:szCs w:val="18"/>
        </w:rPr>
        <w:t>’</w:t>
      </w:r>
      <w:r>
        <w:rPr>
          <w:rFonts w:cs="Arial"/>
          <w:color w:val="auto"/>
          <w:sz w:val="18"/>
          <w:szCs w:val="18"/>
        </w:rPr>
        <w:t>opzione buy-out. L</w:t>
      </w:r>
      <w:r w:rsidR="001C5374">
        <w:rPr>
          <w:rFonts w:cs="Arial"/>
          <w:color w:val="auto"/>
          <w:sz w:val="18"/>
          <w:szCs w:val="18"/>
        </w:rPr>
        <w:t>’</w:t>
      </w:r>
      <w:r>
        <w:rPr>
          <w:rFonts w:cs="Arial"/>
          <w:color w:val="auto"/>
          <w:sz w:val="18"/>
          <w:szCs w:val="18"/>
        </w:rPr>
        <w:t>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 Per informazioni sui prezzi, sulle condizioni di pagamento e sulle modalità di utilizzo dell</w:t>
      </w:r>
      <w:r w:rsidR="001C5374">
        <w:rPr>
          <w:rFonts w:cs="Arial"/>
          <w:color w:val="auto"/>
          <w:sz w:val="18"/>
          <w:szCs w:val="18"/>
        </w:rPr>
        <w:t>’</w:t>
      </w:r>
      <w:r>
        <w:rPr>
          <w:rFonts w:cs="Arial"/>
          <w:color w:val="auto"/>
          <w:sz w:val="18"/>
          <w:szCs w:val="18"/>
        </w:rPr>
        <w:t>opzione buy-out, il licenziatario potrà contattare il proprio supporto tecnico locale: http://www.microsoft.com/online/help/en-us/helphowto/0d8eb4c2-77c5-4dd8-b66c-9f1de7451e24.htm.</w:t>
      </w:r>
    </w:p>
    <w:p w:rsidR="00BD1E23" w:rsidRPr="006827F6" w:rsidRDefault="00BD1E23" w:rsidP="0090077D">
      <w:pPr>
        <w:keepNext/>
        <w:keepLines/>
        <w:autoSpaceDN w:val="0"/>
        <w:spacing w:before="120"/>
        <w:ind w:left="720"/>
      </w:pPr>
      <w:r>
        <w:rPr>
          <w:b/>
          <w:color w:val="auto"/>
          <w:sz w:val="18"/>
        </w:rPr>
        <w:t>Licenze Perpetue</w:t>
      </w:r>
    </w:p>
    <w:p w:rsidR="00BD1E23" w:rsidRPr="006827F6" w:rsidRDefault="00BD1E23" w:rsidP="00BD1E23">
      <w:pPr>
        <w:autoSpaceDN w:val="0"/>
        <w:spacing w:before="120"/>
        <w:ind w:left="720"/>
      </w:pPr>
      <w:r>
        <w:rPr>
          <w:rFonts w:cs="Arial"/>
          <w:color w:val="auto"/>
          <w:sz w:val="18"/>
          <w:szCs w:val="18"/>
        </w:rPr>
        <w:t>All</w:t>
      </w:r>
      <w:r w:rsidR="001C5374">
        <w:rPr>
          <w:rFonts w:cs="Arial"/>
          <w:color w:val="auto"/>
          <w:sz w:val="18"/>
          <w:szCs w:val="18"/>
        </w:rPr>
        <w:t>’</w:t>
      </w:r>
      <w:r>
        <w:rPr>
          <w:rFonts w:cs="Arial"/>
          <w:color w:val="auto"/>
          <w:sz w:val="18"/>
          <w:szCs w:val="18"/>
        </w:rPr>
        <w:t>accettazione di Microsoft dell</w:t>
      </w:r>
      <w:r w:rsidR="001C5374">
        <w:rPr>
          <w:rFonts w:cs="Arial"/>
          <w:color w:val="auto"/>
          <w:sz w:val="18"/>
          <w:szCs w:val="18"/>
        </w:rPr>
        <w:t>’</w:t>
      </w:r>
      <w:r>
        <w:rPr>
          <w:rFonts w:cs="Arial"/>
          <w:color w:val="auto"/>
          <w:sz w:val="18"/>
          <w:szCs w:val="18"/>
        </w:rPr>
        <w:t>ordine buy-out del licenziatario e alla ricezione da parte di Microsoft dell</w:t>
      </w:r>
      <w:r w:rsidR="001C5374">
        <w:rPr>
          <w:rFonts w:cs="Arial"/>
          <w:color w:val="auto"/>
          <w:sz w:val="18"/>
          <w:szCs w:val="18"/>
        </w:rPr>
        <w:t>’</w:t>
      </w:r>
      <w:r>
        <w:rPr>
          <w:rFonts w:cs="Arial"/>
          <w:color w:val="auto"/>
          <w:sz w:val="18"/>
          <w:szCs w:val="18"/>
        </w:rPr>
        <w:t>intero pagamento dovuto, il licenziatario disporrà di Licenze perpetue per il Software Windows Enterprise per il numero di Licenze specificato nell</w:t>
      </w:r>
      <w:r w:rsidR="001C5374">
        <w:rPr>
          <w:rFonts w:cs="Arial"/>
          <w:color w:val="auto"/>
          <w:sz w:val="18"/>
          <w:szCs w:val="18"/>
        </w:rPr>
        <w:t>’</w:t>
      </w:r>
      <w:r>
        <w:rPr>
          <w:rFonts w:cs="Arial"/>
          <w:color w:val="auto"/>
          <w:sz w:val="18"/>
          <w:szCs w:val="18"/>
        </w:rPr>
        <w:t>ordine buy-out.</w:t>
      </w:r>
    </w:p>
    <w:p w:rsidR="00BD1E23" w:rsidRPr="006827F6" w:rsidRDefault="00BD1E23" w:rsidP="00BD1E23">
      <w:pPr>
        <w:autoSpaceDN w:val="0"/>
        <w:spacing w:before="120"/>
        <w:ind w:left="720"/>
      </w:pPr>
      <w:r>
        <w:rPr>
          <w:rFonts w:cs="Arial"/>
          <w:color w:val="auto"/>
          <w:sz w:val="18"/>
          <w:szCs w:val="18"/>
        </w:rPr>
        <w:t>Le Licenze perpetue ricevute in base all</w:t>
      </w:r>
      <w:r w:rsidR="001C5374">
        <w:rPr>
          <w:rFonts w:cs="Arial"/>
          <w:color w:val="auto"/>
          <w:sz w:val="18"/>
          <w:szCs w:val="18"/>
        </w:rPr>
        <w:t>’</w:t>
      </w:r>
      <w:r>
        <w:rPr>
          <w:rFonts w:cs="Arial"/>
          <w:color w:val="auto"/>
          <w:sz w:val="18"/>
          <w:szCs w:val="18"/>
        </w:rPr>
        <w:t>opzione buy-out rimangono soggette alle condizioni del Contratto Microsoft Online Subscription del licenziatario (inclusi i presenti Diritti di Utilizzo dei Servizi Online, come ulteriormente specificato di seguito, e</w:t>
      </w:r>
      <w:r w:rsidR="0035013A">
        <w:rPr>
          <w:rFonts w:cs="Arial"/>
          <w:color w:val="auto"/>
          <w:sz w:val="18"/>
          <w:szCs w:val="18"/>
        </w:rPr>
        <w:t> </w:t>
      </w:r>
      <w:r>
        <w:rPr>
          <w:rFonts w:cs="Arial"/>
          <w:color w:val="auto"/>
          <w:sz w:val="18"/>
          <w:szCs w:val="18"/>
        </w:rPr>
        <w:t>le limitazioni di licenza) prevalgono e sostituiscono le Licenze perpetue sottostanti del licenziatario per un sistema operativo desktop Microsoft qualificante. Le condizioni che disciplinano l</w:t>
      </w:r>
      <w:r w:rsidR="001C5374">
        <w:rPr>
          <w:rFonts w:cs="Arial"/>
          <w:color w:val="auto"/>
          <w:sz w:val="18"/>
          <w:szCs w:val="18"/>
        </w:rPr>
        <w:t>’</w:t>
      </w:r>
      <w:r>
        <w:rPr>
          <w:rFonts w:cs="Arial"/>
          <w:color w:val="auto"/>
          <w:sz w:val="18"/>
          <w:szCs w:val="18"/>
        </w:rPr>
        <w:t>utilizzo continuativo del Software Windows Enterprise da parte del licenziatario rimangono valide dopo la scadenza o la risoluzione del Contratto Microsoft Online Subscription del licenziatario.</w:t>
      </w:r>
    </w:p>
    <w:p w:rsidR="00BD1E23" w:rsidRPr="006827F6" w:rsidRDefault="00BD1E23" w:rsidP="00BD1E23">
      <w:pPr>
        <w:autoSpaceDN w:val="0"/>
        <w:ind w:left="720"/>
      </w:pPr>
      <w:r>
        <w:rPr>
          <w:b/>
          <w:color w:val="auto"/>
          <w:sz w:val="18"/>
        </w:rPr>
        <w:t>Limitazione di Responsabilità.</w:t>
      </w:r>
      <w:r>
        <w:rPr>
          <w:color w:val="auto"/>
        </w:rPr>
        <w:t xml:space="preserve"> </w:t>
      </w:r>
      <w:r>
        <w:rPr>
          <w:rFonts w:cs="Arial"/>
          <w:color w:val="auto"/>
          <w:sz w:val="18"/>
          <w:szCs w:val="18"/>
        </w:rPr>
        <w:t>Nonostante quanto diversamente disposto nel Contratto Microsoft Online Subscription del licenziatario, nella misura massima consentita dalla legge applicabile, la responsabilità di Microsoft, delle sue Consociate e</w:t>
      </w:r>
      <w:r w:rsidR="0035013A">
        <w:rPr>
          <w:rFonts w:cs="Arial"/>
          <w:color w:val="auto"/>
          <w:sz w:val="18"/>
          <w:szCs w:val="18"/>
        </w:rPr>
        <w:t> </w:t>
      </w:r>
      <w:r>
        <w:rPr>
          <w:rFonts w:cs="Arial"/>
          <w:color w:val="auto"/>
          <w:sz w:val="18"/>
          <w:szCs w:val="18"/>
        </w:rPr>
        <w:t>dei</w:t>
      </w:r>
      <w:r w:rsidR="0035013A">
        <w:rPr>
          <w:rFonts w:cs="Arial"/>
          <w:color w:val="auto"/>
          <w:sz w:val="18"/>
          <w:szCs w:val="18"/>
        </w:rPr>
        <w:t> </w:t>
      </w:r>
      <w:r>
        <w:rPr>
          <w:rFonts w:cs="Arial"/>
          <w:color w:val="auto"/>
          <w:sz w:val="18"/>
          <w:szCs w:val="18"/>
        </w:rPr>
        <w:t>suoi collaboratori derivante da tale contratto in relazione al Software Windows Enterprise è limitata ai danni diretti per un</w:t>
      </w:r>
      <w:r w:rsidR="0035013A">
        <w:rPr>
          <w:rFonts w:cs="Arial"/>
          <w:color w:val="auto"/>
          <w:sz w:val="18"/>
          <w:szCs w:val="18"/>
        </w:rPr>
        <w:t> </w:t>
      </w:r>
      <w:r>
        <w:rPr>
          <w:rFonts w:cs="Arial"/>
          <w:color w:val="auto"/>
          <w:sz w:val="18"/>
          <w:szCs w:val="18"/>
        </w:rPr>
        <w:t>importo non superiore a quello corrisposto dal licenziatario in base all</w:t>
      </w:r>
      <w:r w:rsidR="001C5374">
        <w:rPr>
          <w:rFonts w:cs="Arial"/>
          <w:color w:val="auto"/>
          <w:sz w:val="18"/>
          <w:szCs w:val="18"/>
        </w:rPr>
        <w:t>’</w:t>
      </w:r>
      <w:r>
        <w:rPr>
          <w:rFonts w:cs="Arial"/>
          <w:color w:val="auto"/>
          <w:sz w:val="18"/>
          <w:szCs w:val="18"/>
        </w:rPr>
        <w:t xml:space="preserve">opzione buy-out. </w:t>
      </w:r>
    </w:p>
    <w:p w:rsidR="00BD1E23" w:rsidRPr="006827F6" w:rsidRDefault="00BD1E23" w:rsidP="00BD1E23">
      <w:pPr>
        <w:autoSpaceDN w:val="0"/>
        <w:ind w:left="720"/>
      </w:pPr>
      <w:r>
        <w:rPr>
          <w:b/>
          <w:color w:val="auto"/>
          <w:sz w:val="18"/>
        </w:rPr>
        <w:t>Cessione di Licenze.</w:t>
      </w:r>
      <w:r>
        <w:rPr>
          <w:color w:val="auto"/>
        </w:rPr>
        <w:t xml:space="preserve"> </w:t>
      </w:r>
      <w:r>
        <w:rPr>
          <w:rFonts w:cs="Arial"/>
          <w:bCs/>
          <w:color w:val="auto"/>
          <w:sz w:val="18"/>
          <w:szCs w:val="18"/>
        </w:rPr>
        <w:t>Il licenziatario dovrà cedere le Licenze perpetue acquistate tramite l</w:t>
      </w:r>
      <w:r w:rsidR="001C5374">
        <w:rPr>
          <w:rFonts w:cs="Arial"/>
          <w:bCs/>
          <w:color w:val="auto"/>
          <w:sz w:val="18"/>
          <w:szCs w:val="18"/>
        </w:rPr>
        <w:t>’</w:t>
      </w:r>
      <w:r>
        <w:rPr>
          <w:rFonts w:cs="Arial"/>
          <w:bCs/>
          <w:color w:val="auto"/>
          <w:sz w:val="18"/>
          <w:szCs w:val="18"/>
        </w:rPr>
        <w:t xml:space="preserve">opzione buy-out ai Dispositivi Windows sui quali ha utilizzato il software ai sensi delle corrispondenti Licenze </w:t>
      </w:r>
      <w:r w:rsidR="003A1240">
        <w:rPr>
          <w:rFonts w:cs="Arial"/>
          <w:bCs/>
          <w:color w:val="auto"/>
          <w:sz w:val="18"/>
          <w:szCs w:val="18"/>
        </w:rPr>
        <w:t>“</w:t>
      </w:r>
      <w:r>
        <w:rPr>
          <w:rFonts w:cs="Arial"/>
          <w:bCs/>
          <w:color w:val="auto"/>
          <w:sz w:val="18"/>
          <w:szCs w:val="18"/>
        </w:rPr>
        <w:t>subscription</w:t>
      </w:r>
      <w:r w:rsidR="003A1240">
        <w:rPr>
          <w:rFonts w:cs="Arial"/>
          <w:bCs/>
          <w:color w:val="auto"/>
          <w:sz w:val="18"/>
          <w:szCs w:val="18"/>
        </w:rPr>
        <w:t>”</w:t>
      </w:r>
      <w:r>
        <w:rPr>
          <w:rFonts w:cs="Arial"/>
          <w:bCs/>
          <w:color w:val="auto"/>
          <w:sz w:val="18"/>
          <w:szCs w:val="18"/>
        </w:rPr>
        <w:t xml:space="preserve"> per Windows Intune con Sistema Operativo Desktop Windows (per utente)</w:t>
      </w:r>
      <w:r w:rsidRPr="001E6B09">
        <w:rPr>
          <w:rFonts w:cs="Arial"/>
          <w:color w:val="auto"/>
          <w:sz w:val="18"/>
          <w:szCs w:val="18"/>
        </w:rPr>
        <w:t>.</w:t>
      </w:r>
    </w:p>
    <w:p w:rsidR="00BD1E23" w:rsidRPr="006827F6" w:rsidRDefault="00BD1E23" w:rsidP="00BD1E23">
      <w:pPr>
        <w:autoSpaceDN w:val="0"/>
        <w:ind w:left="720"/>
      </w:pPr>
      <w:r>
        <w:rPr>
          <w:b/>
          <w:color w:val="auto"/>
          <w:sz w:val="18"/>
        </w:rPr>
        <w:t>Diritti di Utilizzo del Prodotto.</w:t>
      </w:r>
      <w:r>
        <w:rPr>
          <w:color w:val="auto"/>
        </w:rPr>
        <w:t xml:space="preserve"> </w:t>
      </w:r>
      <w:r>
        <w:rPr>
          <w:rFonts w:cs="Arial"/>
          <w:bCs/>
          <w:color w:val="auto"/>
          <w:sz w:val="18"/>
          <w:szCs w:val="18"/>
        </w:rPr>
        <w:t>All</w:t>
      </w:r>
      <w:r w:rsidR="001C5374">
        <w:rPr>
          <w:rFonts w:cs="Arial"/>
          <w:bCs/>
          <w:color w:val="auto"/>
          <w:sz w:val="18"/>
          <w:szCs w:val="18"/>
        </w:rPr>
        <w:t>’</w:t>
      </w:r>
      <w:r>
        <w:rPr>
          <w:rFonts w:cs="Arial"/>
          <w:bCs/>
          <w:color w:val="auto"/>
          <w:sz w:val="18"/>
          <w:szCs w:val="18"/>
        </w:rPr>
        <w:t>utilizzo da parte del licenziatario del Software Windows Enterprise ai sensi delle Licenze perpetue acquistate in base all</w:t>
      </w:r>
      <w:r w:rsidR="001C5374">
        <w:rPr>
          <w:rFonts w:cs="Arial"/>
          <w:bCs/>
          <w:color w:val="auto"/>
          <w:sz w:val="18"/>
          <w:szCs w:val="18"/>
        </w:rPr>
        <w:t>’</w:t>
      </w:r>
      <w:r>
        <w:rPr>
          <w:rFonts w:cs="Arial"/>
          <w:bCs/>
          <w:color w:val="auto"/>
          <w:sz w:val="18"/>
          <w:szCs w:val="18"/>
        </w:rPr>
        <w:t>opzione buy-out si applicano le Condizioni Generali di Licenza e gli Articoli Installazione e</w:t>
      </w:r>
      <w:r w:rsidR="0083410C">
        <w:rPr>
          <w:rFonts w:cs="Arial"/>
          <w:bCs/>
          <w:color w:val="auto"/>
          <w:sz w:val="18"/>
          <w:szCs w:val="18"/>
        </w:rPr>
        <w:t> </w:t>
      </w:r>
      <w:r>
        <w:rPr>
          <w:rFonts w:cs="Arial"/>
          <w:bCs/>
          <w:color w:val="auto"/>
          <w:sz w:val="18"/>
          <w:szCs w:val="18"/>
        </w:rPr>
        <w:t>Utilizzo, Altre Comunicazioni, Convalida, Applicazioni per Windows e Adobe Flash Player delle condizioni di licenza per Windows Intune con Sistema Operativo Desktop Windows. Non si applicano gli Articoli Diritti di Virtualizzazione, Diritti di Utilizzo del Roaming, Diritti per Windows To Go e Dispositivi Companion.</w:t>
      </w:r>
    </w:p>
    <w:p w:rsidR="00F04E4D" w:rsidRPr="006827F6" w:rsidRDefault="00E67513" w:rsidP="00F04E4D">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p w:rsidR="007A6DE3" w:rsidRPr="006827F6" w:rsidRDefault="007A6DE3" w:rsidP="007A6DE3">
      <w:pPr>
        <w:pStyle w:val="PURProductName"/>
      </w:pPr>
      <w:r>
        <w:t xml:space="preserve">Yammer Enterprise </w:t>
      </w:r>
      <w:r>
        <w:fldChar w:fldCharType="begin"/>
      </w:r>
      <w:r>
        <w:instrText xml:space="preserve">XE </w:instrText>
      </w:r>
      <w:r w:rsidR="003A1240">
        <w:instrText>“</w:instrText>
      </w:r>
      <w:r>
        <w:instrText>Yammer Enterprise</w:instrText>
      </w:r>
      <w:r w:rsidR="003A1240">
        <w:instrText>”</w:instrText>
      </w:r>
      <w:r>
        <w:fldChar w:fldCharType="end"/>
      </w:r>
      <w:r w:rsidR="00C63C57">
        <w:fldChar w:fldCharType="begin"/>
      </w:r>
      <w:r>
        <w:instrText xml:space="preserve"> TC </w:instrText>
      </w:r>
      <w:bookmarkStart w:id="336" w:name="_Toc346832469"/>
      <w:bookmarkStart w:id="337" w:name="_Toc346832541"/>
      <w:r w:rsidR="003A1240">
        <w:instrText>“</w:instrText>
      </w:r>
      <w:bookmarkStart w:id="338" w:name="_Toc358185981"/>
      <w:bookmarkStart w:id="339" w:name="_Toc358186056"/>
      <w:r>
        <w:instrText>Yammer Enterprise</w:instrText>
      </w:r>
      <w:bookmarkEnd w:id="336"/>
      <w:bookmarkEnd w:id="337"/>
      <w:bookmarkEnd w:id="338"/>
      <w:bookmarkEnd w:id="339"/>
      <w:r w:rsidR="003A1240">
        <w:instrText>”</w:instrText>
      </w:r>
      <w:r>
        <w:instrText xml:space="preserve"> \l 2</w:instrText>
      </w:r>
      <w:r w:rsidR="00C63C57">
        <w:fldChar w:fldCharType="end"/>
      </w:r>
    </w:p>
    <w:p w:rsidR="007A6DE3" w:rsidRPr="006827F6" w:rsidRDefault="007A6DE3" w:rsidP="007A6DE3">
      <w:pPr>
        <w:pStyle w:val="PURLicenseTerm"/>
        <w:spacing w:line="360" w:lineRule="auto"/>
      </w:pPr>
      <w:r>
        <w:t>Le condizioni di licenza che si applicano all</w:t>
      </w:r>
      <w:r w:rsidR="001C5374">
        <w:t>’</w:t>
      </w:r>
      <w:r>
        <w:t>utilizzo da parte del licenziatario del prodotto sono le Condizioni Generali di Licenza e le seguenti:</w:t>
      </w:r>
      <w:r w:rsidR="003A1240">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84471A" w:rsidRDefault="007A6DE3" w:rsidP="000A21C4">
            <w:pPr>
              <w:pStyle w:val="PURBody"/>
              <w:spacing w:line="240" w:lineRule="exact"/>
              <w:rPr>
                <w:lang w:val="sv-SE"/>
              </w:rPr>
            </w:pPr>
            <w:r w:rsidRPr="0084471A">
              <w:rPr>
                <w:lang w:val="sv-SE"/>
              </w:rPr>
              <w:t xml:space="preserve">Informativa sulla Privacy di Yammer: </w:t>
            </w:r>
            <w:r w:rsidRPr="0084471A">
              <w:rPr>
                <w:b/>
                <w:lang w:val="sv-SE"/>
              </w:rPr>
              <w:t>Sì</w:t>
            </w:r>
            <w:r w:rsidRPr="0084471A">
              <w:rPr>
                <w:lang w:val="sv-SE"/>
              </w:rPr>
              <w:t xml:space="preserve"> (ulteriori informazioni sono disponibili all</w:t>
            </w:r>
            <w:r w:rsidR="001C5374">
              <w:rPr>
                <w:lang w:val="sv-SE"/>
              </w:rPr>
              <w:t>’</w:t>
            </w:r>
            <w:r w:rsidRPr="0084471A">
              <w:rPr>
                <w:lang w:val="sv-SE"/>
              </w:rPr>
              <w:t xml:space="preserve">indirizzo </w:t>
            </w:r>
            <w:hyperlink r:id="rId93">
              <w:r w:rsidRPr="0084471A">
                <w:rPr>
                  <w:color w:val="00467F"/>
                  <w:u w:val="single"/>
                  <w:lang w:val="sv-SE"/>
                </w:rPr>
                <w:t>https://www.yammer.com/about/privacy</w:t>
              </w:r>
            </w:hyperlink>
            <w:r w:rsidRPr="0084471A">
              <w:rPr>
                <w:lang w:val="sv-SE"/>
              </w:rPr>
              <w:t>)</w:t>
            </w:r>
          </w:p>
          <w:p w:rsidR="007A6DE3" w:rsidRPr="0084471A" w:rsidRDefault="007A6DE3" w:rsidP="00641BE9">
            <w:pPr>
              <w:pStyle w:val="PURBody"/>
              <w:spacing w:line="360" w:lineRule="auto"/>
              <w:rPr>
                <w:lang w:val="sv-SE"/>
              </w:rPr>
            </w:pPr>
          </w:p>
        </w:tc>
        <w:tc>
          <w:tcPr>
            <w:tcW w:w="6120" w:type="dxa"/>
          </w:tcPr>
          <w:p w:rsidR="007A6DE3" w:rsidRPr="0084471A" w:rsidRDefault="007A6DE3" w:rsidP="000A21C4">
            <w:pPr>
              <w:pStyle w:val="PURBody"/>
              <w:spacing w:line="240" w:lineRule="exact"/>
              <w:rPr>
                <w:lang w:val="sv-SE"/>
              </w:rPr>
            </w:pPr>
            <w:r w:rsidRPr="0084471A">
              <w:rPr>
                <w:lang w:val="sv-SE"/>
              </w:rPr>
              <w:t xml:space="preserve">Panoramica della Protezione: </w:t>
            </w:r>
            <w:r w:rsidRPr="0084471A">
              <w:rPr>
                <w:b/>
                <w:lang w:val="sv-SE"/>
              </w:rPr>
              <w:t xml:space="preserve">Sì </w:t>
            </w:r>
            <w:r w:rsidRPr="0084471A">
              <w:rPr>
                <w:lang w:val="sv-SE"/>
              </w:rPr>
              <w:t>(ulteriori informazioni sono disponibili all</w:t>
            </w:r>
            <w:r w:rsidR="001C5374">
              <w:rPr>
                <w:lang w:val="sv-SE"/>
              </w:rPr>
              <w:t>’</w:t>
            </w:r>
            <w:r w:rsidRPr="0084471A">
              <w:rPr>
                <w:lang w:val="sv-SE"/>
              </w:rPr>
              <w:t xml:space="preserve">indirizzo </w:t>
            </w:r>
            <w:hyperlink r:id="rId94">
              <w:r w:rsidRPr="0084471A">
                <w:rPr>
                  <w:color w:val="00467F"/>
                  <w:u w:val="single"/>
                  <w:lang w:val="sv-SE"/>
                </w:rPr>
                <w:t>https://www.yammer.com/it/security/</w:t>
              </w:r>
            </w:hyperlink>
            <w:r w:rsidRPr="0084471A">
              <w:rPr>
                <w:lang w:val="sv-SE"/>
              </w:rPr>
              <w:t>)</w:t>
            </w:r>
          </w:p>
          <w:p w:rsidR="007A6DE3" w:rsidRDefault="007A6DE3" w:rsidP="000A21C4">
            <w:pPr>
              <w:pStyle w:val="PURBody"/>
              <w:spacing w:line="240" w:lineRule="exact"/>
            </w:pPr>
            <w:r>
              <w:t xml:space="preserve">Contratto di Servizio: </w:t>
            </w:r>
            <w:r>
              <w:rPr>
                <w:b/>
              </w:rPr>
              <w:t xml:space="preserve">Sì </w:t>
            </w:r>
            <w:r>
              <w:t>(ulteriori informazioni sono disponibili all</w:t>
            </w:r>
            <w:r w:rsidR="001C5374">
              <w:t>’</w:t>
            </w:r>
            <w:r>
              <w:t xml:space="preserve">indirizzo </w:t>
            </w:r>
            <w:hyperlink r:id="rId95">
              <w:r>
                <w:rPr>
                  <w:color w:val="00467F"/>
                  <w:u w:val="single"/>
                </w:rPr>
                <w:t>http://microsoft.com/licensing/contracts</w:t>
              </w:r>
            </w:hyperlink>
            <w:r>
              <w:t>)</w:t>
            </w:r>
          </w:p>
        </w:tc>
      </w:tr>
    </w:tbl>
    <w:p w:rsidR="007A6DE3" w:rsidRPr="006827F6" w:rsidRDefault="007A6DE3" w:rsidP="007A6DE3">
      <w:pPr>
        <w:pStyle w:val="PURBlueBGHeader"/>
      </w:pPr>
      <w:r>
        <w:t>SL per Utente</w:t>
      </w:r>
    </w:p>
    <w:tbl>
      <w:tblPr>
        <w:tblStyle w:val="PURTableNoVertical"/>
        <w:tblW w:w="10701" w:type="dxa"/>
        <w:tblLook w:val="04A0" w:firstRow="1" w:lastRow="0" w:firstColumn="1" w:lastColumn="0" w:noHBand="0" w:noVBand="1"/>
      </w:tblPr>
      <w:tblGrid>
        <w:gridCol w:w="5184"/>
        <w:gridCol w:w="5517"/>
      </w:tblGrid>
      <w:tr w:rsidR="007A6DE3" w:rsidRPr="00B27B35" w:rsidTr="00C13B58">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641BE9">
            <w:pPr>
              <w:pStyle w:val="PURBody"/>
            </w:pPr>
            <w:r>
              <w:rPr>
                <w:b/>
                <w:i/>
              </w:rPr>
              <w:t>Necessaria per ogni:</w:t>
            </w:r>
          </w:p>
          <w:p w:rsidR="007A6DE3" w:rsidRDefault="007A6DE3" w:rsidP="00641BE9">
            <w:pPr>
              <w:pStyle w:val="PURBullet"/>
              <w:numPr>
                <w:ilvl w:val="0"/>
                <w:numId w:val="79"/>
              </w:numPr>
            </w:pPr>
            <w:r>
              <w:t>Utente finale che accede al servizio online</w:t>
            </w:r>
          </w:p>
        </w:tc>
        <w:tc>
          <w:tcPr>
            <w:tcW w:w="5517" w:type="dxa"/>
          </w:tcPr>
          <w:p w:rsidR="007A6DE3" w:rsidRPr="006827F6" w:rsidRDefault="007A6DE3" w:rsidP="00641BE9">
            <w:pPr>
              <w:pStyle w:val="PURBody"/>
            </w:pPr>
            <w:r>
              <w:rPr>
                <w:b/>
                <w:i/>
              </w:rPr>
              <w:t>SL necessaria:</w:t>
            </w:r>
          </w:p>
          <w:p w:rsidR="007A6DE3" w:rsidRPr="006827F6" w:rsidRDefault="007A6DE3" w:rsidP="00641BE9">
            <w:pPr>
              <w:pStyle w:val="PURBullet"/>
              <w:numPr>
                <w:ilvl w:val="0"/>
                <w:numId w:val="80"/>
              </w:numPr>
            </w:pPr>
            <w:r>
              <w:t xml:space="preserve">SL per Utente per Yammer Enterprise </w:t>
            </w:r>
            <w:r>
              <w:rPr>
                <w:b/>
              </w:rPr>
              <w:t>o</w:t>
            </w:r>
          </w:p>
          <w:p w:rsidR="007A6DE3" w:rsidRPr="00B27B35" w:rsidRDefault="007A6DE3" w:rsidP="00641BE9">
            <w:pPr>
              <w:pStyle w:val="PURBullet"/>
              <w:numPr>
                <w:ilvl w:val="0"/>
                <w:numId w:val="80"/>
              </w:numPr>
              <w:rPr>
                <w:lang w:val="pt-BR"/>
              </w:rPr>
            </w:pPr>
            <w:r>
              <w:t>SL per Utente per Office 365 Enterprise E1-E4</w:t>
            </w:r>
          </w:p>
        </w:tc>
      </w:tr>
    </w:tbl>
    <w:p w:rsidR="007A6DE3" w:rsidRPr="006827F6" w:rsidRDefault="007A6DE3" w:rsidP="00F035EC">
      <w:pPr>
        <w:keepNext/>
        <w:pBdr>
          <w:top w:val="single" w:sz="12" w:space="1" w:color="E5EEF7"/>
          <w:left w:val="single" w:sz="12" w:space="4" w:color="E5EEF7"/>
          <w:bottom w:val="single" w:sz="12" w:space="1" w:color="E5EEF7"/>
          <w:right w:val="single" w:sz="12" w:space="4" w:color="E5EEF7"/>
        </w:pBdr>
        <w:shd w:val="clear" w:color="auto" w:fill="E5EEF7"/>
      </w:pPr>
      <w:r>
        <w:rPr>
          <w:b/>
          <w:color w:val="auto"/>
          <w:sz w:val="18"/>
        </w:rPr>
        <w:t>Condizioni Aggiuntive:</w:t>
      </w:r>
    </w:p>
    <w:p w:rsidR="007A6DE3" w:rsidRPr="006827F6" w:rsidRDefault="007A6DE3" w:rsidP="007A6DE3">
      <w:pPr>
        <w:keepNext/>
        <w:keepLines/>
        <w:spacing w:after="60" w:line="240" w:lineRule="exact"/>
        <w:ind w:left="270"/>
      </w:pPr>
      <w:r>
        <w:rPr>
          <w:smallCaps/>
          <w:color w:val="00467F" w:themeColor="text2"/>
          <w:spacing w:val="-4"/>
          <w:sz w:val="18"/>
        </w:rPr>
        <w:t>Utilizzo da parte di Microsoft dei Dati del Cliente</w:t>
      </w:r>
    </w:p>
    <w:p w:rsidR="007A6DE3" w:rsidRPr="00F0550A" w:rsidRDefault="007A6DE3" w:rsidP="007A6DE3">
      <w:pPr>
        <w:ind w:left="270"/>
        <w:rPr>
          <w:sz w:val="18"/>
          <w:szCs w:val="18"/>
        </w:rPr>
      </w:pPr>
      <w:r w:rsidRPr="00F0550A">
        <w:rPr>
          <w:color w:val="auto"/>
          <w:sz w:val="18"/>
          <w:szCs w:val="18"/>
        </w:rPr>
        <w:t>L</w:t>
      </w:r>
      <w:r w:rsidR="001C5374">
        <w:rPr>
          <w:color w:val="auto"/>
          <w:sz w:val="18"/>
          <w:szCs w:val="18"/>
        </w:rPr>
        <w:t>’</w:t>
      </w:r>
      <w:r w:rsidRPr="00F0550A">
        <w:rPr>
          <w:color w:val="auto"/>
          <w:sz w:val="18"/>
          <w:szCs w:val="18"/>
        </w:rPr>
        <w:t>utilizzo da parte di Microsoft dei Dati del Cliente nel servizio online Yammer Enterprise sarà disciplinato dall</w:t>
      </w:r>
      <w:r w:rsidR="001C5374">
        <w:rPr>
          <w:color w:val="auto"/>
          <w:sz w:val="18"/>
          <w:szCs w:val="18"/>
        </w:rPr>
        <w:t>’</w:t>
      </w:r>
      <w:r w:rsidRPr="00F0550A">
        <w:rPr>
          <w:color w:val="auto"/>
          <w:sz w:val="18"/>
          <w:szCs w:val="18"/>
        </w:rPr>
        <w:t>Informativa sulla Privacy di Yammer disponibile all</w:t>
      </w:r>
      <w:r w:rsidR="001C5374">
        <w:rPr>
          <w:color w:val="auto"/>
          <w:sz w:val="18"/>
          <w:szCs w:val="18"/>
        </w:rPr>
        <w:t>’</w:t>
      </w:r>
      <w:r w:rsidRPr="00F0550A">
        <w:rPr>
          <w:color w:val="auto"/>
          <w:sz w:val="18"/>
          <w:szCs w:val="18"/>
        </w:rPr>
        <w:t xml:space="preserve">indirizzo </w:t>
      </w:r>
      <w:hyperlink r:id="rId96">
        <w:r w:rsidRPr="00F0550A">
          <w:rPr>
            <w:color w:val="00467F"/>
            <w:sz w:val="18"/>
            <w:szCs w:val="18"/>
            <w:u w:val="single"/>
          </w:rPr>
          <w:t>https://www.yammer.com/about/privacy</w:t>
        </w:r>
      </w:hyperlink>
      <w:r w:rsidRPr="00F0550A">
        <w:rPr>
          <w:color w:val="auto"/>
          <w:sz w:val="18"/>
          <w:szCs w:val="18"/>
        </w:rPr>
        <w:t>.</w:t>
      </w:r>
    </w:p>
    <w:p w:rsidR="007A6DE3" w:rsidRPr="006827F6" w:rsidRDefault="007A6DE3" w:rsidP="007A6DE3">
      <w:pPr>
        <w:keepNext/>
        <w:keepLines/>
        <w:spacing w:after="60" w:line="240" w:lineRule="exact"/>
        <w:ind w:left="270"/>
      </w:pPr>
      <w:r>
        <w:rPr>
          <w:smallCaps/>
          <w:color w:val="00467F" w:themeColor="text2"/>
          <w:spacing w:val="-4"/>
          <w:sz w:val="18"/>
        </w:rPr>
        <w:t>Gestori del Successo dei Clienti</w:t>
      </w:r>
    </w:p>
    <w:p w:rsidR="00F04E4D" w:rsidRPr="006827F6" w:rsidRDefault="007A6DE3" w:rsidP="00F9338B">
      <w:pPr>
        <w:ind w:left="270"/>
      </w:pPr>
      <w:r>
        <w:rPr>
          <w:color w:val="auto"/>
          <w:sz w:val="18"/>
          <w:szCs w:val="18"/>
        </w:rPr>
        <w:t>Qualsiasi servizio erogato al licenziatario da un gestore del successo dei clienti non avrà come conseguenza il trasferimento o la cessione dei diritti di proprietà intellettuale tra le parti. Il prodotto del lavoro dei gestori del successo dei clienti sarà di proprietà di Microsoft e quando verrà fornito al licenziatario, sarà considerato come un componente dei servizi online, che potrà essere utilizzato dal licenziatario in conformità alle presenti condizioni.</w:t>
      </w:r>
    </w:p>
    <w:p w:rsidR="00F04E4D" w:rsidRPr="006827F6" w:rsidRDefault="00F04E4D" w:rsidP="00BD1E23">
      <w:pPr>
        <w:autoSpaceDN w:val="0"/>
        <w:ind w:left="720"/>
      </w:pPr>
    </w:p>
    <w:p w:rsidR="00BD1E23" w:rsidRDefault="00BD1E23">
      <w:pPr>
        <w:sectPr w:rsidR="00BD1E23" w:rsidSect="00DC5352">
          <w:footerReference w:type="default" r:id="rId97"/>
          <w:pgSz w:w="12240" w:h="15840" w:code="1"/>
          <w:pgMar w:top="1170" w:right="720" w:bottom="720" w:left="720" w:header="432" w:footer="288" w:gutter="0"/>
          <w:cols w:space="360"/>
        </w:sectPr>
      </w:pPr>
    </w:p>
    <w:p w:rsidR="0082133B" w:rsidRPr="006827F6" w:rsidRDefault="00ED4593">
      <w:pPr>
        <w:pStyle w:val="PURSectionHeading"/>
        <w:pageBreakBefore/>
      </w:pPr>
      <w:bookmarkStart w:id="340" w:name="Appendix_1"/>
      <w:bookmarkStart w:id="341" w:name="_Sec10"/>
      <w:bookmarkEnd w:id="6"/>
      <w:r>
        <w:lastRenderedPageBreak/>
        <w:t xml:space="preserve">Appendice </w:t>
      </w:r>
      <w:bookmarkEnd w:id="340"/>
      <w:r>
        <w:t>1: Comunicazioni</w:t>
      </w:r>
      <w:r w:rsidR="00C63C57">
        <w:fldChar w:fldCharType="begin"/>
      </w:r>
      <w:r>
        <w:instrText xml:space="preserve">TC </w:instrText>
      </w:r>
      <w:r w:rsidR="003A1240">
        <w:instrText>“</w:instrText>
      </w:r>
      <w:bookmarkStart w:id="342" w:name="_Toc358185982"/>
      <w:r>
        <w:instrText>Appendice 1: Comunicazioni</w:instrText>
      </w:r>
      <w:bookmarkEnd w:id="342"/>
      <w:r w:rsidR="003A1240">
        <w:instrText>”</w:instrText>
      </w:r>
      <w:r>
        <w:instrText xml:space="preserve"> \l 1 </w:instrText>
      </w:r>
      <w:r w:rsidR="00C63C57">
        <w:fldChar w:fldCharType="end"/>
      </w:r>
    </w:p>
    <w:p w:rsidR="00732D21" w:rsidRPr="006827F6" w:rsidRDefault="00732D21" w:rsidP="00732D21">
      <w:pPr>
        <w:pStyle w:val="PURHeading1"/>
      </w:pPr>
      <w:r>
        <w:t xml:space="preserve">Bing Maps </w:t>
      </w:r>
    </w:p>
    <w:p w:rsidR="005E0466" w:rsidRPr="00F0550A" w:rsidRDefault="00732D21" w:rsidP="005E0466">
      <w:pPr>
        <w:pStyle w:val="PURHeading1"/>
        <w:spacing w:line="240" w:lineRule="auto"/>
        <w:ind w:left="270"/>
        <w:rPr>
          <w:sz w:val="18"/>
          <w:szCs w:val="18"/>
        </w:rPr>
      </w:pPr>
      <w:r w:rsidRPr="00F0550A">
        <w:rPr>
          <w:smallCaps w:val="0"/>
          <w:color w:val="auto"/>
          <w:sz w:val="18"/>
          <w:szCs w:val="18"/>
        </w:rPr>
        <w:t>Il software include l</w:t>
      </w:r>
      <w:r w:rsidR="001C5374">
        <w:rPr>
          <w:smallCaps w:val="0"/>
          <w:color w:val="auto"/>
          <w:sz w:val="18"/>
          <w:szCs w:val="18"/>
        </w:rPr>
        <w:t>’</w:t>
      </w:r>
      <w:r w:rsidRPr="00F0550A">
        <w:rPr>
          <w:smallCaps w:val="0"/>
          <w:color w:val="auto"/>
          <w:sz w:val="18"/>
          <w:szCs w:val="18"/>
        </w:rPr>
        <w:t>utilizzo di Bing Maps. Qualsiasi contenuto fornito tramite Bing Maps, inclusi i geocode, può essere utilizzato solo all</w:t>
      </w:r>
      <w:r w:rsidR="001C5374">
        <w:rPr>
          <w:smallCaps w:val="0"/>
          <w:color w:val="auto"/>
          <w:sz w:val="18"/>
          <w:szCs w:val="18"/>
        </w:rPr>
        <w:t>’</w:t>
      </w:r>
      <w:r w:rsidRPr="00F0550A">
        <w:rPr>
          <w:smallCaps w:val="0"/>
          <w:color w:val="auto"/>
          <w:sz w:val="18"/>
          <w:szCs w:val="18"/>
        </w:rPr>
        <w:t>interno del prodotto attraverso il quale il contenuto viene erogato. L</w:t>
      </w:r>
      <w:r w:rsidR="001C5374">
        <w:rPr>
          <w:smallCaps w:val="0"/>
          <w:color w:val="auto"/>
          <w:sz w:val="18"/>
          <w:szCs w:val="18"/>
        </w:rPr>
        <w:t>’</w:t>
      </w:r>
      <w:r w:rsidRPr="00F0550A">
        <w:rPr>
          <w:smallCaps w:val="0"/>
          <w:color w:val="auto"/>
          <w:sz w:val="18"/>
          <w:szCs w:val="18"/>
        </w:rPr>
        <w:t>utilizzo di Bing Maps da parte del licenziatario è disciplinato dalle Condizioni per l</w:t>
      </w:r>
      <w:r w:rsidR="001C5374">
        <w:rPr>
          <w:smallCaps w:val="0"/>
          <w:color w:val="auto"/>
          <w:sz w:val="18"/>
          <w:szCs w:val="18"/>
        </w:rPr>
        <w:t>’</w:t>
      </w:r>
      <w:r w:rsidRPr="00F0550A">
        <w:rPr>
          <w:smallCaps w:val="0"/>
          <w:color w:val="auto"/>
          <w:sz w:val="18"/>
          <w:szCs w:val="18"/>
        </w:rPr>
        <w:t>Utilizzo per l</w:t>
      </w:r>
      <w:r w:rsidR="001C5374">
        <w:rPr>
          <w:smallCaps w:val="0"/>
          <w:color w:val="auto"/>
          <w:sz w:val="18"/>
          <w:szCs w:val="18"/>
        </w:rPr>
        <w:t>’</w:t>
      </w:r>
      <w:r w:rsidRPr="00F0550A">
        <w:rPr>
          <w:smallCaps w:val="0"/>
          <w:color w:val="auto"/>
          <w:sz w:val="18"/>
          <w:szCs w:val="18"/>
        </w:rPr>
        <w:t>Utente Finale di Bing Maps disponibili all</w:t>
      </w:r>
      <w:r w:rsidR="001C5374">
        <w:rPr>
          <w:smallCaps w:val="0"/>
          <w:color w:val="auto"/>
          <w:sz w:val="18"/>
          <w:szCs w:val="18"/>
        </w:rPr>
        <w:t>’</w:t>
      </w:r>
      <w:r w:rsidRPr="00F0550A">
        <w:rPr>
          <w:smallCaps w:val="0"/>
          <w:color w:val="auto"/>
          <w:sz w:val="18"/>
          <w:szCs w:val="18"/>
        </w:rPr>
        <w:t xml:space="preserve">indirizzo </w:t>
      </w:r>
      <w:hyperlink r:id="rId98" w:history="1">
        <w:r w:rsidRPr="00F0550A">
          <w:rPr>
            <w:smallCaps w:val="0"/>
            <w:color w:val="00467F"/>
            <w:sz w:val="18"/>
            <w:szCs w:val="18"/>
            <w:u w:val="single"/>
          </w:rPr>
          <w:t>http://go.microsoft.com/?linkid=9710837</w:t>
        </w:r>
      </w:hyperlink>
      <w:r w:rsidRPr="00F0550A">
        <w:rPr>
          <w:smallCaps w:val="0"/>
          <w:color w:val="auto"/>
          <w:sz w:val="18"/>
          <w:szCs w:val="18"/>
        </w:rPr>
        <w:t xml:space="preserve"> e</w:t>
      </w:r>
      <w:r w:rsidR="00292FDE" w:rsidRPr="00F0550A">
        <w:rPr>
          <w:smallCaps w:val="0"/>
          <w:color w:val="auto"/>
          <w:sz w:val="18"/>
          <w:szCs w:val="18"/>
        </w:rPr>
        <w:t> </w:t>
      </w:r>
      <w:r w:rsidRPr="00F0550A">
        <w:rPr>
          <w:smallCaps w:val="0"/>
          <w:color w:val="auto"/>
          <w:sz w:val="18"/>
          <w:szCs w:val="18"/>
        </w:rPr>
        <w:t>dall</w:t>
      </w:r>
      <w:r w:rsidR="001C5374">
        <w:rPr>
          <w:smallCaps w:val="0"/>
          <w:color w:val="auto"/>
          <w:sz w:val="18"/>
          <w:szCs w:val="18"/>
        </w:rPr>
        <w:t>’</w:t>
      </w:r>
      <w:r w:rsidRPr="00F0550A">
        <w:rPr>
          <w:smallCaps w:val="0"/>
          <w:color w:val="auto"/>
          <w:sz w:val="18"/>
          <w:szCs w:val="18"/>
        </w:rPr>
        <w:t>Informativa sulla Privacy di Bing Maps disponibile all</w:t>
      </w:r>
      <w:r w:rsidR="001C5374">
        <w:rPr>
          <w:smallCaps w:val="0"/>
          <w:color w:val="auto"/>
          <w:sz w:val="18"/>
          <w:szCs w:val="18"/>
        </w:rPr>
        <w:t>’</w:t>
      </w:r>
      <w:r w:rsidRPr="00F0550A">
        <w:rPr>
          <w:smallCaps w:val="0"/>
          <w:color w:val="auto"/>
          <w:sz w:val="18"/>
          <w:szCs w:val="18"/>
        </w:rPr>
        <w:t xml:space="preserve">indirizzo </w:t>
      </w:r>
      <w:hyperlink r:id="rId99" w:history="1">
        <w:r w:rsidRPr="00F0550A">
          <w:rPr>
            <w:smallCaps w:val="0"/>
            <w:color w:val="00467F"/>
            <w:sz w:val="18"/>
            <w:szCs w:val="18"/>
            <w:u w:val="single"/>
          </w:rPr>
          <w:t>http://go.microsoft.com/fwlink/?LinkID=248686</w:t>
        </w:r>
      </w:hyperlink>
      <w:r w:rsidRPr="00F0550A">
        <w:rPr>
          <w:smallCaps w:val="0"/>
          <w:color w:val="auto"/>
          <w:sz w:val="18"/>
          <w:szCs w:val="18"/>
        </w:rPr>
        <w:t>.</w:t>
      </w:r>
      <w:r w:rsidRPr="00F0550A">
        <w:rPr>
          <w:sz w:val="18"/>
          <w:szCs w:val="18"/>
        </w:rPr>
        <w:t xml:space="preserve"> </w:t>
      </w:r>
    </w:p>
    <w:p w:rsidR="0082133B" w:rsidRPr="006827F6" w:rsidRDefault="00ED4593" w:rsidP="005E0466">
      <w:pPr>
        <w:pStyle w:val="PURHeading1"/>
        <w:spacing w:line="240" w:lineRule="auto"/>
      </w:pPr>
      <w:r>
        <w:t>Comunicazione di Aggiornamenti Automatici a Versioni Precedenti di SQL Server</w:t>
      </w:r>
    </w:p>
    <w:p w:rsidR="0082133B" w:rsidRPr="006827F6" w:rsidRDefault="00ED4593">
      <w:pPr>
        <w:pStyle w:val="PURBody-Indented"/>
      </w:pPr>
      <w:r>
        <w:t>Qualora il software sia installato su server o dispositivi che eseguono una qualunque delle versioni supportate di SQL Server</w:t>
      </w:r>
      <w:r w:rsidR="00292FDE">
        <w:t> </w:t>
      </w:r>
      <w:r>
        <w:t>precedenti a SQL Server 2012 (o dei relativi componenti), il software aggiornerà e sostituirà automaticamente alcuni file o</w:t>
      </w:r>
      <w:r w:rsidR="00292FDE">
        <w:t> </w:t>
      </w:r>
      <w:r>
        <w:t>funzionalità presenti in tali versioni con file del software.</w:t>
      </w:r>
      <w:r w:rsidR="003A1240">
        <w:t xml:space="preserve"> </w:t>
      </w:r>
      <w:r>
        <w:t>Questa funzionalità non può essere disattivata.</w:t>
      </w:r>
      <w:r w:rsidR="003A1240">
        <w:t xml:space="preserve"> </w:t>
      </w:r>
      <w:r>
        <w:t>La rimozione di questi file potrebbe causare errori nel software e il recupero dei file originali potrebbe non essere possibile.</w:t>
      </w:r>
      <w:r w:rsidR="003A1240">
        <w:t xml:space="preserve"> </w:t>
      </w:r>
      <w:r>
        <w:t>L</w:t>
      </w:r>
      <w:r w:rsidR="001C5374">
        <w:t>’</w:t>
      </w:r>
      <w:r>
        <w:t xml:space="preserve">installazione di questo software su un server o su un dispositivo che esegue una qualunque di tali versioni costituisce accettazione implicita di tali aggiornamenti per tutte le versioni e le copie di SQL Server (inclusi i relativi componenti) eseguite su tale server o dispositivo. </w:t>
      </w:r>
    </w:p>
    <w:p w:rsidR="0082133B" w:rsidRPr="006827F6" w:rsidRDefault="00ED4593">
      <w:pPr>
        <w:pStyle w:val="PURHeading1"/>
      </w:pPr>
      <w:r>
        <w:t>Comunicazioni relative al Trasferimento dei Dati</w:t>
      </w:r>
    </w:p>
    <w:p w:rsidR="0082133B" w:rsidRPr="006827F6" w:rsidRDefault="00ED4593">
      <w:pPr>
        <w:pStyle w:val="PURBody-Indented"/>
      </w:pPr>
      <w:r>
        <w:t>Il prodotto contiene una o più funzionalità software che si connettono a Microsoft o ai sistemi informatici del provider di servizi tramite Internet.</w:t>
      </w:r>
      <w:r w:rsidR="003A1240">
        <w:t xml:space="preserve"> </w:t>
      </w:r>
      <w:r>
        <w:t>Tali funzionalità sono identificate nel documento Comunicazioni relative al Trasferimento dei Dati disponibile all</w:t>
      </w:r>
      <w:r w:rsidR="001C5374">
        <w:t>’</w:t>
      </w:r>
      <w:r>
        <w:t xml:space="preserve">indirizzo </w:t>
      </w:r>
      <w:hyperlink r:id="rId100">
        <w:r>
          <w:rPr>
            <w:color w:val="00467F"/>
            <w:u w:val="single"/>
          </w:rPr>
          <w:t>http://microsoft.com/licensing/contracts</w:t>
        </w:r>
      </w:hyperlink>
      <w:r>
        <w:t>. Microsoft fornisce servizi insieme ai prodotti mediante tali funzionalità.</w:t>
      </w:r>
      <w:r w:rsidR="003A1240">
        <w:t xml:space="preserve"> </w:t>
      </w:r>
      <w:r>
        <w:t>Il</w:t>
      </w:r>
      <w:r w:rsidR="00516DF7">
        <w:t> </w:t>
      </w:r>
      <w:r>
        <w:t>licenziatario non riceverà sempre una comunicazione separata al momento della connessione di una funzionalità.</w:t>
      </w:r>
      <w:r w:rsidR="003A1240">
        <w:t xml:space="preserve"> </w:t>
      </w:r>
      <w:r>
        <w:t>In alcuni casi,</w:t>
      </w:r>
      <w:r w:rsidR="00516DF7">
        <w:t> </w:t>
      </w:r>
      <w:r>
        <w:t>il</w:t>
      </w:r>
      <w:r w:rsidR="00516DF7">
        <w:t> </w:t>
      </w:r>
      <w:r>
        <w:t>licenziatario potrà disattivare una funzionalità o non utilizzarla.</w:t>
      </w:r>
    </w:p>
    <w:p w:rsidR="0082133B" w:rsidRPr="006827F6" w:rsidRDefault="00ED4593">
      <w:pPr>
        <w:pStyle w:val="PURHeading2"/>
      </w:pPr>
      <w:r>
        <w:t>Informazioni Relative al Computer</w:t>
      </w:r>
    </w:p>
    <w:p w:rsidR="0082133B" w:rsidRPr="006827F6" w:rsidRDefault="00ED4593">
      <w:pPr>
        <w:pStyle w:val="PURBody-Indented"/>
      </w:pPr>
      <w:r>
        <w:t>Le funzionalità utilizzano protocolli Internet standard, che comunicano agli appropriati sistemi informatici informazioni relative al computer, quali l</w:t>
      </w:r>
      <w:r w:rsidR="001C5374">
        <w:t>’</w:t>
      </w:r>
      <w:r>
        <w:t>indirizzo del protocollo Internet, il tipo di sistema operativo, il browser, il nome e la versione del software in uso, nonché il codice di lingua del dispositivo su cui è installato il software.</w:t>
      </w:r>
      <w:r w:rsidR="003A1240">
        <w:t xml:space="preserve"> </w:t>
      </w:r>
    </w:p>
    <w:p w:rsidR="0082133B" w:rsidRPr="006827F6" w:rsidRDefault="00ED4593">
      <w:pPr>
        <w:pStyle w:val="PURHeading2"/>
      </w:pPr>
      <w:r>
        <w:t>Utilizzo delle Informazioni</w:t>
      </w:r>
    </w:p>
    <w:p w:rsidR="0082133B" w:rsidRPr="006827F6" w:rsidRDefault="00ED4593">
      <w:pPr>
        <w:pStyle w:val="PURBody-Indented"/>
      </w:pPr>
      <w:r>
        <w:t>Microsoft non utilizza tali informazioni per individuare o contattare il licenziatario. Microsoft utilizza queste informazioni per rendere disponibili al licenziatario i servizi durante l</w:t>
      </w:r>
      <w:r w:rsidR="001C5374">
        <w:t>’</w:t>
      </w:r>
      <w:r>
        <w:t>utilizzo del software. Microsoft potrà utilizzare le informazioni relative al computer, all</w:t>
      </w:r>
      <w:r w:rsidR="001C5374">
        <w:t>’</w:t>
      </w:r>
      <w:r>
        <w:t>acceleratore (“accelerator”), ai suggerimenti per la ricerca, le segnalazioni di errori, i rapporti Malware e i rapporti sul filtro URL per migliorare il software e i servizi offerti.</w:t>
      </w:r>
      <w:r w:rsidR="003A1240">
        <w:t xml:space="preserve"> </w:t>
      </w:r>
      <w:r>
        <w:t>Microsoft potrà inoltre condividere quanto sopra indicato con altri soggetti, ad esempio con i fornitori di hardware e software,</w:t>
      </w:r>
      <w:r w:rsidR="003A1240">
        <w:t xml:space="preserve"> </w:t>
      </w:r>
      <w:r>
        <w:t>che potranno utilizzare tali informazioni per migliorare il funzionamento dei loro prodotti con il software Microsoft.</w:t>
      </w:r>
    </w:p>
    <w:p w:rsidR="0082133B" w:rsidRPr="006827F6" w:rsidRDefault="00ED4593">
      <w:pPr>
        <w:pStyle w:val="PURHeading2"/>
      </w:pPr>
      <w:r>
        <w:t>Consenso al Trasferimento dei Dati</w:t>
      </w:r>
    </w:p>
    <w:p w:rsidR="0082133B" w:rsidRPr="006827F6" w:rsidRDefault="00ED4593">
      <w:pPr>
        <w:pStyle w:val="PURBody-Indented"/>
      </w:pPr>
      <w:r>
        <w:t>Utilizzando tali funzionalità software, il licenziatario acconsente alla trasmissione informazioni relative al computer, quali l</w:t>
      </w:r>
      <w:r w:rsidR="001C5374">
        <w:t>’</w:t>
      </w:r>
      <w:r>
        <w:t xml:space="preserve">indirizzo del protocollo Internet, il tipo di sistema operativo, il browser, il nome e la versione del software in uso, nonché il codice di lingua del dispositivo su cui è in esecuzione il software. </w:t>
      </w:r>
    </w:p>
    <w:p w:rsidR="0082133B" w:rsidRPr="0084471A" w:rsidRDefault="00ED4593">
      <w:pPr>
        <w:pStyle w:val="PURHeading1"/>
        <w:rPr>
          <w:lang w:val="sv-SE"/>
        </w:rPr>
      </w:pPr>
      <w:r w:rsidRPr="0084471A">
        <w:rPr>
          <w:lang w:val="sv-SE"/>
        </w:rPr>
        <w:t>Comunicazione relativa agli standard video H.264/AVC, VC-1, MPEG-4 e MPEG-2.</w:t>
      </w:r>
    </w:p>
    <w:p w:rsidR="0082133B" w:rsidRPr="006827F6" w:rsidRDefault="00ED4593">
      <w:pPr>
        <w:pStyle w:val="PURBody-Indented"/>
      </w:pPr>
      <w:r>
        <w:t>Il software potrà includere una tecnologia per la compressione video H.264/AVC, VC-1, MPEG-4 Part 2 e MPEG-2. MPEG LA, L.L.C. richiede la seguente comunicazione:</w:t>
      </w:r>
    </w:p>
    <w:p w:rsidR="0082133B" w:rsidRPr="006827F6" w:rsidRDefault="00ED4593">
      <w:pPr>
        <w:pStyle w:val="PURBody-Indented"/>
      </w:pPr>
      <w:r>
        <w:t>IL PRESENTE PRODOTTO È CONCESSO IN LICENZA AI SENSI DELLE LICENZE PER IL PORTAFOGLIO DI BREVETTI VIDEO AVC, VC-1, MPEG-4 PART 2 VISUAL E MPEG-2 PER L</w:t>
      </w:r>
      <w:r w:rsidR="001C5374">
        <w:t>’</w:t>
      </w:r>
      <w:r>
        <w:t>UTILIZZO PERSONALE E NON COMMERCIALE DA PARTE DI UN CONSUMATORE AL FINE DI (A) CODIFICARE VIDEO IN CONFORMITÀ AGLI STANDARD INDICATI SOPRA (“STANDARD VIDEO”) E/O (B) DECODIFICARE IL VIDEO AVC, VC-1, MPEG-4 PART 2 O MPEG 2 CODIFICATO DA UN CONSUMATORE IMPEGNATO IN UN</w:t>
      </w:r>
      <w:r w:rsidR="001C5374">
        <w:t>’</w:t>
      </w:r>
      <w:r>
        <w:t>ATTIVITÀ PERSONALE E NON COMMERCIALE E/O RICEVUTO DA UN FORNITORE DI VIDEO AUTORIZZATO A FORNIRE TALE VIDEO.</w:t>
      </w:r>
      <w:r w:rsidR="003A1240">
        <w:t xml:space="preserve"> </w:t>
      </w:r>
      <w:r>
        <w:t>NESSUNA LICENZA VIENE CONCESSA O SARÀ IMPLICITA PER QUALSIASI ALTRO UTILIZZO. QUALSIASI UTILIZZO DI QUESTO PRODOTTO DIVERSO DALL</w:t>
      </w:r>
      <w:r w:rsidR="001C5374">
        <w:t>’</w:t>
      </w:r>
      <w:r>
        <w:t>USO PERSONALE CHE SIA CONFORME ALLO STANDARD MPEG-2 PER LA CODIFICA DELLE INFORMAZIONI VIDEO PER I FILE MULTIMEDIALI CRITTOGRAFATI È</w:t>
      </w:r>
      <w:r w:rsidR="00B26410">
        <w:t> </w:t>
      </w:r>
      <w:r>
        <w:t>VIETATO IN ASSENZA DI UNA LICENZA CONCESSA DA MPEG LA.</w:t>
      </w:r>
    </w:p>
    <w:p w:rsidR="0082133B" w:rsidRPr="006827F6" w:rsidRDefault="00ED4593" w:rsidP="006E2180">
      <w:pPr>
        <w:pStyle w:val="PURBody-Indented"/>
        <w:keepNext/>
        <w:keepLines/>
        <w:ind w:left="272"/>
      </w:pPr>
      <w:r>
        <w:lastRenderedPageBreak/>
        <w:t>Per maggior chiarezza, le comunicazioni precedenti non limitano né vietano l</w:t>
      </w:r>
      <w:r w:rsidR="001C5374">
        <w:t>’</w:t>
      </w:r>
      <w:r>
        <w:t>utilizzo del software fornito in conformità ai diritti di utilizzo di tali prodotti per i normali utilizzi commerciali che siano propri dell</w:t>
      </w:r>
      <w:r w:rsidR="001C5374">
        <w:t>’</w:t>
      </w:r>
      <w:r>
        <w:t>attività commerciale svolta e non includano (i) la ridistribuzione del software a terzi oppure (ii) la creazione di contenuto con tecnologie conformi agli STANDARD VIDEO per la distribuzione a terzi.</w:t>
      </w:r>
    </w:p>
    <w:p w:rsidR="0082133B" w:rsidRPr="006827F6" w:rsidRDefault="00ED4593">
      <w:pPr>
        <w:pStyle w:val="PURHeading1"/>
      </w:pPr>
      <w:r>
        <w:t>Software Potenzialmente Indesiderato (Comunicazione I)</w:t>
      </w:r>
    </w:p>
    <w:p w:rsidR="0082133B" w:rsidRPr="006827F6" w:rsidRDefault="00ED4593">
      <w:pPr>
        <w:pStyle w:val="PURBody-Indented"/>
      </w:pPr>
      <w:r>
        <w:t>Se attivato, Windows Defender cercherà nel computer del licenziatario “spyware”, “adware” e altri software potenzialmente indesiderati.</w:t>
      </w:r>
      <w:r w:rsidR="003A1240">
        <w:t xml:space="preserve"> </w:t>
      </w:r>
      <w:r>
        <w:t>Qualora venga rilevato software potenzialmente indesiderato, verrà chiesto al licenziatario se lo desidera ignorare, disattivare (mettere in quarantena) o rimuovere.</w:t>
      </w:r>
      <w:r w:rsidR="003A1240">
        <w:t xml:space="preserve"> </w:t>
      </w:r>
      <w:r>
        <w:t>Qualsiasi software potenzialmente indesiderato, la cui pericolosità sia classificata come elevata o grave, verrà automaticamente rimosso dopo la scansione, a meno che il licenziatario non modifichi l</w:t>
      </w:r>
      <w:r w:rsidR="001C5374">
        <w:t>’</w:t>
      </w:r>
      <w:r>
        <w:t>impostazione predefinita.</w:t>
      </w:r>
      <w:r w:rsidR="003A1240">
        <w:t xml:space="preserve"> </w:t>
      </w:r>
      <w:r>
        <w:t>La rimozione o la disattivazione di software potenzialmente indesiderato potrebbe avere come conseguenza la cessazione del funzionamento di altro software presente sul computer oppure la violazione da parte del licenziatario di una licenza per l</w:t>
      </w:r>
      <w:r w:rsidR="001C5374">
        <w:t>’</w:t>
      </w:r>
      <w:r>
        <w:t>utilizzo di altro software sul computer.</w:t>
      </w:r>
    </w:p>
    <w:p w:rsidR="0082133B" w:rsidRPr="006827F6" w:rsidRDefault="00ED4593">
      <w:pPr>
        <w:pStyle w:val="PURBody-Indented"/>
      </w:pPr>
      <w:r>
        <w:t>L</w:t>
      </w:r>
      <w:r w:rsidR="001C5374">
        <w:t>’</w:t>
      </w:r>
      <w:r>
        <w:t>utilizzo di questo software potrebbe causare la rimozione o la disattivazione di software diverso dal software potenzialmente indesiderato.</w:t>
      </w:r>
    </w:p>
    <w:p w:rsidR="0082133B" w:rsidRPr="006827F6" w:rsidRDefault="00B15C1B">
      <w:pPr>
        <w:pStyle w:val="PURHeading1"/>
      </w:pPr>
      <w:r>
        <w:t>Software Potenzialmente Indesiderato (Comunicazione II)</w:t>
      </w:r>
    </w:p>
    <w:p w:rsidR="0082133B" w:rsidRPr="006827F6" w:rsidRDefault="00ED4593">
      <w:pPr>
        <w:pStyle w:val="PURBody-Indented"/>
      </w:pPr>
      <w: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w:t>
      </w:r>
      <w:r w:rsidR="003A1240">
        <w:t xml:space="preserve"> </w:t>
      </w:r>
      <w:r>
        <w:t>La rimozione o la disabilitazione di</w:t>
      </w:r>
      <w:r w:rsidR="003008D1">
        <w:t> </w:t>
      </w:r>
      <w:r>
        <w:t>tale Software Potenzialmente Indesiderato potrebbe interrompere il funzionamento di altro software sul computer, causando la</w:t>
      </w:r>
      <w:r w:rsidR="003008D1">
        <w:t> </w:t>
      </w:r>
      <w:r>
        <w:t>violazione della licenza da parte del licenziatario in merito all</w:t>
      </w:r>
      <w:r w:rsidR="001C5374">
        <w:t>’</w:t>
      </w:r>
      <w:r>
        <w:t>utilizzo di altro software sul computer, qualora il Software Potenzialmente Indesiderato sia stato installato da altro software presente sul computer come condizione di utilizzo dell</w:t>
      </w:r>
      <w:r w:rsidR="001C5374">
        <w:t>’</w:t>
      </w:r>
      <w:r>
        <w:t xml:space="preserve">altro software. Prima di consentire la rimozione di tale Software Potenzialmente Indesiderato, il licenziatario dovrà leggere attentamente </w:t>
      </w:r>
      <w:r w:rsidR="003008D1">
        <w:t>I </w:t>
      </w:r>
      <w:r>
        <w:t xml:space="preserve">contratti di licenza di altri software. </w:t>
      </w:r>
    </w:p>
    <w:p w:rsidR="0082133B" w:rsidRPr="006827F6" w:rsidRDefault="00ED4593">
      <w:pPr>
        <w:pStyle w:val="PURBody-Indented"/>
      </w:pPr>
      <w:r>
        <w:t>L</w:t>
      </w:r>
      <w:r w:rsidR="001C5374">
        <w:t>’</w:t>
      </w:r>
      <w:r>
        <w:t>utilizzo del software potrebbe causare la rimozione o la disabilitazione di software diverso dal Software Potenzialmente Indesiderato.</w:t>
      </w:r>
    </w:p>
    <w:p w:rsidR="0082133B" w:rsidRPr="006827F6" w:rsidRDefault="00ED4593">
      <w:pPr>
        <w:pStyle w:val="PURHeading1"/>
      </w:pPr>
      <w:r>
        <w:t>Comunicazione Relativa alla Registrazione</w:t>
      </w:r>
    </w:p>
    <w:p w:rsidR="0082133B" w:rsidRPr="006827F6" w:rsidRDefault="00ED4593">
      <w:pPr>
        <w:pStyle w:val="PURBody-Indented"/>
      </w:pPr>
      <w:r>
        <w:t>Le leggi di alcuni ordinamenti richiedono che venga comunicato alle persone e che venga chiesto il loro consenso prima di procedere con l</w:t>
      </w:r>
      <w:r w:rsidR="001C5374">
        <w:t>’</w:t>
      </w:r>
      <w:r>
        <w:t>intercettazione, il monitoraggio e/o la registrazione delle comunicazioni e/o di limitare la raccolta, l</w:t>
      </w:r>
      <w:r w:rsidR="001C5374">
        <w:t>’</w:t>
      </w:r>
      <w:r>
        <w:t>archiviazione e</w:t>
      </w:r>
      <w:r w:rsidR="003008D1">
        <w:t> </w:t>
      </w:r>
      <w:r>
        <w:t>l</w:t>
      </w:r>
      <w:r w:rsidR="001C5374">
        <w:t>’</w:t>
      </w:r>
      <w:r>
        <w:t>utilizzo delle informazioni personali.</w:t>
      </w:r>
      <w:r w:rsidR="003A1240">
        <w:t xml:space="preserve"> </w:t>
      </w:r>
      <w:r>
        <w:t>Il licenziatario accetta di attenersi a tutte le leggi applicabili e di ottenere tutti i consensi necessari, nonché di effettuare tutte le comunicazioni necessarie per utilizzare il servizio online e/o le funzionalità di registrazione.</w:t>
      </w:r>
    </w:p>
    <w:p w:rsidR="007D63E7" w:rsidRPr="006827F6" w:rsidRDefault="007D63E7" w:rsidP="007D63E7">
      <w:pPr>
        <w:pStyle w:val="PURHeading1"/>
      </w:pPr>
      <w:r>
        <w:t xml:space="preserve">Comunicazioni relative a Windows 8, Windows 8 K, Windows 8 KN, Windows 8N </w:t>
      </w:r>
    </w:p>
    <w:p w:rsidR="007D63E7" w:rsidRPr="006827F6" w:rsidRDefault="007D63E7" w:rsidP="007D63E7">
      <w:pPr>
        <w:pStyle w:val="PURBody-Indented"/>
      </w:pPr>
      <w:r>
        <w:rPr>
          <w:rFonts w:cs="Arial"/>
          <w:bCs/>
          <w:szCs w:val="18"/>
        </w:rPr>
        <w:t>Windows 8 e Windows 8 K includono Windows Media Player e le tecnologie correlate identificate dalla Commissione KFTC (Korean Fair Trade Commission) e un collegamento al download di Windows Live Messenger.</w:t>
      </w:r>
      <w:r w:rsidR="003A1240">
        <w:rPr>
          <w:rFonts w:cs="Arial"/>
          <w:bCs/>
          <w:szCs w:val="18"/>
        </w:rPr>
        <w:t xml:space="preserve"> </w:t>
      </w:r>
      <w:r>
        <w:rPr>
          <w:rFonts w:cs="Arial"/>
          <w:bCs/>
          <w:szCs w:val="18"/>
        </w:rPr>
        <w:t>Windows 8 KN non include Windows Media Player o le tecnologie correlate identificate dalla commissione KFTC.</w:t>
      </w:r>
      <w:r w:rsidR="003A1240">
        <w:rPr>
          <w:rFonts w:cs="Arial"/>
          <w:bCs/>
          <w:szCs w:val="18"/>
        </w:rPr>
        <w:t xml:space="preserve"> </w:t>
      </w:r>
    </w:p>
    <w:p w:rsidR="007D63E7" w:rsidRPr="006827F6" w:rsidRDefault="007D63E7" w:rsidP="007D63E7">
      <w:pPr>
        <w:pStyle w:val="PURBody-Indented"/>
      </w:pPr>
      <w:r>
        <w:rPr>
          <w:b/>
        </w:rPr>
        <w:t>Windows 8 K.</w:t>
      </w:r>
      <w:r w:rsidR="003A1240">
        <w:rPr>
          <w:rFonts w:ascii="Tahoma" w:hAnsi="Tahoma" w:cs="Tahoma"/>
          <w:bCs/>
          <w:szCs w:val="18"/>
        </w:rPr>
        <w:t xml:space="preserve"> </w:t>
      </w:r>
      <w:r>
        <w:rPr>
          <w:rFonts w:cs="Arial"/>
          <w:bCs/>
          <w:szCs w:val="18"/>
        </w:rPr>
        <w:t>La commissione KFTC richiede che il software contenga collegamenti a un sito Web del centro Media Player e a un sito Web del centro Messenger contenenti collegamenti a siti di terzi per consentire il download e l</w:t>
      </w:r>
      <w:r w:rsidR="001C5374">
        <w:rPr>
          <w:rFonts w:cs="Arial"/>
          <w:bCs/>
          <w:szCs w:val="18"/>
        </w:rPr>
        <w:t>’</w:t>
      </w:r>
      <w:r>
        <w:rPr>
          <w:rFonts w:cs="Arial"/>
          <w:bCs/>
          <w:szCs w:val="18"/>
        </w:rPr>
        <w:t>installazione di software per la messaggistica istantanea e di lettori multimediali di terzi.</w:t>
      </w:r>
      <w:r w:rsidR="003A1240">
        <w:rPr>
          <w:rFonts w:cs="Arial"/>
          <w:bCs/>
          <w:szCs w:val="18"/>
        </w:rPr>
        <w:t xml:space="preserve"> </w:t>
      </w:r>
      <w:r>
        <w:rPr>
          <w:rFonts w:cs="Arial"/>
          <w:bCs/>
          <w:szCs w:val="18"/>
        </w:rPr>
        <w:t>Tali siti di terzi non sono sotto il controllo di Microsoft e Microsoft non è</w:t>
      </w:r>
      <w:r w:rsidR="003008D1">
        <w:rPr>
          <w:rFonts w:cs="Arial"/>
          <w:bCs/>
          <w:szCs w:val="18"/>
        </w:rPr>
        <w:t> </w:t>
      </w:r>
      <w:r>
        <w:rPr>
          <w:rFonts w:cs="Arial"/>
          <w:bCs/>
          <w:szCs w:val="18"/>
        </w:rPr>
        <w:t>responsabile del software, del contenuto, dei collegamenti in essi presenti ovvero di eventuali modifiche o aggiornamenti ai suddetti siti.</w:t>
      </w:r>
      <w:r w:rsidR="003A1240">
        <w:rPr>
          <w:rFonts w:cs="Arial"/>
          <w:bCs/>
          <w:szCs w:val="18"/>
        </w:rPr>
        <w:t xml:space="preserve"> </w:t>
      </w:r>
      <w:r>
        <w:rPr>
          <w:rFonts w:cs="Arial"/>
          <w:bCs/>
          <w:szCs w:val="18"/>
        </w:rPr>
        <w:t>L</w:t>
      </w:r>
      <w:r w:rsidR="001C5374">
        <w:rPr>
          <w:rFonts w:cs="Arial"/>
          <w:bCs/>
          <w:szCs w:val="18"/>
        </w:rPr>
        <w:t>’</w:t>
      </w:r>
      <w:r>
        <w:rPr>
          <w:rFonts w:cs="Arial"/>
          <w:bCs/>
          <w:szCs w:val="18"/>
        </w:rPr>
        <w:t>inserimento di qualunque collegamento nel sito Web del centro Media Player o nel sito Web del centro Messenger non implica l</w:t>
      </w:r>
      <w:r w:rsidR="001C5374">
        <w:rPr>
          <w:rFonts w:cs="Arial"/>
          <w:bCs/>
          <w:szCs w:val="18"/>
        </w:rPr>
        <w:t>’</w:t>
      </w:r>
      <w:r>
        <w:rPr>
          <w:rFonts w:cs="Arial"/>
          <w:bCs/>
          <w:szCs w:val="18"/>
        </w:rPr>
        <w:t>approvazione del software di terzi, del sito o del relativo contenuto da parte di Microsoft.</w:t>
      </w:r>
      <w:r w:rsidR="001C5374">
        <w:rPr>
          <w:rFonts w:cs="Arial"/>
          <w:bCs/>
          <w:szCs w:val="18"/>
        </w:rPr>
        <w:t>’</w:t>
      </w:r>
    </w:p>
    <w:p w:rsidR="007D63E7" w:rsidRPr="006827F6" w:rsidRDefault="007D63E7" w:rsidP="007D63E7">
      <w:pPr>
        <w:pStyle w:val="PURBody-Indented"/>
      </w:pPr>
      <w:r>
        <w:rPr>
          <w:b/>
        </w:rPr>
        <w:t>Windows 8 KN</w:t>
      </w:r>
    </w:p>
    <w:p w:rsidR="007D63E7" w:rsidRPr="006827F6" w:rsidRDefault="007D63E7" w:rsidP="007D63E7">
      <w:pPr>
        <w:pStyle w:val="PURBody-Indented"/>
      </w:pPr>
      <w:r>
        <w:rPr>
          <w:b/>
        </w:rPr>
        <w:t>Diritti di Utilizzo di Windows Media Player Non Applicabili.</w:t>
      </w:r>
      <w:r w:rsidR="003A1240">
        <w:rPr>
          <w:rFonts w:cs="Arial"/>
          <w:b/>
          <w:i/>
          <w:szCs w:val="18"/>
        </w:rPr>
        <w:t xml:space="preserve"> </w:t>
      </w:r>
      <w:r>
        <w:rPr>
          <w:rFonts w:cs="Arial"/>
          <w:bCs/>
          <w:szCs w:val="18"/>
        </w:rPr>
        <w:t>Le condizioni relative a Windows Media Digital Rights Management e Windows Media Player non si applicano durante l</w:t>
      </w:r>
      <w:r w:rsidR="001C5374">
        <w:rPr>
          <w:rFonts w:cs="Arial"/>
          <w:bCs/>
          <w:szCs w:val="18"/>
        </w:rPr>
        <w:t>’</w:t>
      </w:r>
      <w:r>
        <w:rPr>
          <w:rFonts w:cs="Arial"/>
          <w:bCs/>
          <w:szCs w:val="18"/>
        </w:rPr>
        <w:t>esecuzione di questo software.</w:t>
      </w:r>
      <w:r>
        <w:rPr>
          <w:rFonts w:cs="Arial"/>
          <w:b/>
          <w:i/>
          <w:szCs w:val="18"/>
        </w:rPr>
        <w:t xml:space="preserve"> </w:t>
      </w:r>
    </w:p>
    <w:p w:rsidR="007D63E7" w:rsidRPr="00DD11B3" w:rsidRDefault="007D63E7" w:rsidP="007D63E7">
      <w:pPr>
        <w:pStyle w:val="PURBody-Indented"/>
        <w:rPr>
          <w:rFonts w:cs="Arial"/>
        </w:rPr>
      </w:pPr>
      <w:r w:rsidRPr="00DD11B3">
        <w:rPr>
          <w:rFonts w:cs="Arial"/>
          <w:b/>
        </w:rPr>
        <w:t>Comunicazione relativa all</w:t>
      </w:r>
      <w:r w:rsidR="001C5374">
        <w:rPr>
          <w:rFonts w:cs="Arial"/>
          <w:b/>
        </w:rPr>
        <w:t>’</w:t>
      </w:r>
      <w:r w:rsidRPr="00DD11B3">
        <w:rPr>
          <w:rFonts w:cs="Arial"/>
          <w:b/>
        </w:rPr>
        <w:t xml:space="preserve">assenza di Windows Media Player. </w:t>
      </w:r>
      <w:r w:rsidRPr="00DD11B3">
        <w:rPr>
          <w:rFonts w:cs="Arial"/>
          <w:bCs/>
          <w:szCs w:val="18"/>
        </w:rPr>
        <w:t>Il software non include Windows Media Player (come definito dalla commissione KFTC - Korean Fair Trade Commission) e le tecnologie correlate come Windows Media Center o Windows DVD Maker. Il licenziatario dovrà disporre del software di Microsoft o di terzi allo scopo di riprodurre o creare CD audio, file multimediali o</w:t>
      </w:r>
      <w:r w:rsidR="00DD6E13" w:rsidRPr="00DD11B3">
        <w:rPr>
          <w:rFonts w:cs="Arial"/>
          <w:bCs/>
          <w:szCs w:val="18"/>
        </w:rPr>
        <w:t> </w:t>
      </w:r>
      <w:r w:rsidRPr="00DD11B3">
        <w:rPr>
          <w:rFonts w:cs="Arial"/>
          <w:bCs/>
          <w:szCs w:val="18"/>
        </w:rPr>
        <w:t>DVD video, organizzare il contenuto in una libreria multimediale, creare sequenze di brani, convertire CD audio in file multimediali, visualizzare informazioni sull</w:t>
      </w:r>
      <w:r w:rsidR="001C5374">
        <w:rPr>
          <w:rFonts w:cs="Arial"/>
          <w:bCs/>
          <w:szCs w:val="18"/>
        </w:rPr>
        <w:t>’</w:t>
      </w:r>
      <w:r w:rsidRPr="00DD11B3">
        <w:rPr>
          <w:rFonts w:cs="Arial"/>
          <w:bCs/>
          <w:szCs w:val="18"/>
        </w:rPr>
        <w:t>artista e il titolo dei file multimediali, visualizzare la copertina dell</w:t>
      </w:r>
      <w:r w:rsidR="001C5374">
        <w:rPr>
          <w:rFonts w:cs="Arial"/>
          <w:bCs/>
          <w:szCs w:val="18"/>
        </w:rPr>
        <w:t>’</w:t>
      </w:r>
      <w:r w:rsidRPr="00DD11B3">
        <w:rPr>
          <w:rFonts w:cs="Arial"/>
          <w:bCs/>
          <w:szCs w:val="18"/>
        </w:rPr>
        <w:t>album dei file musicali, trasferire musica ai lettori di musica personali o registrare e riprodurre le trasmissioni televisive.</w:t>
      </w:r>
      <w:r w:rsidR="003A1240" w:rsidRPr="00DD11B3">
        <w:rPr>
          <w:rFonts w:cs="Arial"/>
          <w:bCs/>
          <w:szCs w:val="18"/>
        </w:rPr>
        <w:t xml:space="preserve"> </w:t>
      </w:r>
      <w:r w:rsidRPr="00DD11B3">
        <w:rPr>
          <w:rFonts w:cs="Arial"/>
          <w:bCs/>
          <w:szCs w:val="18"/>
        </w:rPr>
        <w:t>Ulteriori informazioni sono disponibili all</w:t>
      </w:r>
      <w:r w:rsidR="001C5374">
        <w:rPr>
          <w:rFonts w:cs="Arial"/>
          <w:bCs/>
          <w:szCs w:val="18"/>
        </w:rPr>
        <w:t>’</w:t>
      </w:r>
      <w:r w:rsidRPr="00DD11B3">
        <w:rPr>
          <w:rFonts w:cs="Arial"/>
          <w:bCs/>
          <w:szCs w:val="18"/>
        </w:rPr>
        <w:t>indirizzo</w:t>
      </w:r>
      <w:r w:rsidRPr="00DD11B3">
        <w:rPr>
          <w:rFonts w:cs="Arial"/>
          <w:szCs w:val="18"/>
        </w:rPr>
        <w:t xml:space="preserve"> </w:t>
      </w:r>
      <w:hyperlink r:id="rId101" w:history="1">
        <w:r w:rsidRPr="00DD11B3">
          <w:rPr>
            <w:rStyle w:val="Hyperlink"/>
            <w:rFonts w:cs="Arial"/>
            <w:szCs w:val="18"/>
          </w:rPr>
          <w:t>http://go.microsoft.com/fwlink/?LinkId=147432</w:t>
        </w:r>
      </w:hyperlink>
      <w:r w:rsidRPr="00DD11B3">
        <w:rPr>
          <w:rFonts w:cs="Arial"/>
          <w:bCs/>
          <w:iCs/>
          <w:szCs w:val="18"/>
        </w:rPr>
        <w:t>.</w:t>
      </w:r>
    </w:p>
    <w:p w:rsidR="007D63E7" w:rsidRPr="006827F6" w:rsidRDefault="007D63E7" w:rsidP="006F57D7">
      <w:pPr>
        <w:pStyle w:val="PURBody-Indented"/>
      </w:pPr>
      <w:r>
        <w:rPr>
          <w:b/>
        </w:rPr>
        <w:lastRenderedPageBreak/>
        <w:t>Ulteriore Esclusione di Garanzie.</w:t>
      </w:r>
      <w:r>
        <w:rPr>
          <w:rFonts w:ascii="Tahoma" w:hAnsi="Tahoma"/>
          <w:b/>
          <w:i/>
          <w:szCs w:val="18"/>
        </w:rPr>
        <w:t xml:space="preserve"> </w:t>
      </w:r>
      <w:r>
        <w:rPr>
          <w:rFonts w:cs="Arial"/>
          <w:bCs/>
          <w:szCs w:val="18"/>
        </w:rPr>
        <w:t>Microsoft non fornisce garanzie di alcun tipo in relazione alla funzionalità associata a Windows Media Player, come definito dalla commissione KFTC, nonostante quanto diversamente indicato nel Contratto Microsoft Online Subscription del licenziatario.</w:t>
      </w:r>
    </w:p>
    <w:p w:rsidR="00987939" w:rsidRPr="006827F6" w:rsidRDefault="007D63E7" w:rsidP="00987939">
      <w:pPr>
        <w:pStyle w:val="PURBody-Indented"/>
      </w:pPr>
      <w:r>
        <w:rPr>
          <w:b/>
        </w:rPr>
        <w:t>Windows 8 N</w:t>
      </w:r>
    </w:p>
    <w:p w:rsidR="0013412F" w:rsidRPr="006827F6" w:rsidRDefault="007D63E7" w:rsidP="00987939">
      <w:pPr>
        <w:pStyle w:val="PURBody-Indented"/>
      </w:pPr>
      <w:r>
        <w:rPr>
          <w:b/>
        </w:rPr>
        <w:t>Diritti di Utilizzo di Windows Media Player Non Applicabili</w:t>
      </w:r>
      <w:r w:rsidRPr="00DD11B3">
        <w:rPr>
          <w:b/>
          <w:bCs/>
        </w:rPr>
        <w:t>.</w:t>
      </w:r>
      <w:r w:rsidR="003A1240">
        <w:rPr>
          <w:rFonts w:ascii="Tahoma" w:hAnsi="Tahoma" w:cs="Tahoma"/>
          <w:szCs w:val="18"/>
        </w:rPr>
        <w:t xml:space="preserve"> </w:t>
      </w:r>
      <w:r>
        <w:rPr>
          <w:rFonts w:cs="Arial"/>
          <w:szCs w:val="18"/>
        </w:rPr>
        <w:t>Le condizioni relative a Windows Media Digital Rights Management e Windows Media Player non si applicano durante l</w:t>
      </w:r>
      <w:r w:rsidR="001C5374">
        <w:rPr>
          <w:rFonts w:cs="Arial"/>
          <w:szCs w:val="18"/>
        </w:rPr>
        <w:t>’</w:t>
      </w:r>
      <w:r>
        <w:rPr>
          <w:rFonts w:cs="Arial"/>
          <w:szCs w:val="18"/>
        </w:rPr>
        <w:t>esecuzione di questo software.</w:t>
      </w:r>
      <w:r>
        <w:rPr>
          <w:rFonts w:ascii="Tahoma" w:hAnsi="Tahoma" w:cs="Tahoma"/>
          <w:szCs w:val="18"/>
        </w:rPr>
        <w:t xml:space="preserve"> </w:t>
      </w:r>
    </w:p>
    <w:p w:rsidR="007D63E7" w:rsidRPr="002133C4" w:rsidRDefault="007D63E7" w:rsidP="006F57D7">
      <w:pPr>
        <w:pStyle w:val="Heading4"/>
        <w:ind w:left="270"/>
        <w:rPr>
          <w:rFonts w:ascii="Arial" w:hAnsi="Arial" w:cs="Arial"/>
          <w:sz w:val="18"/>
          <w:szCs w:val="18"/>
        </w:rPr>
      </w:pPr>
      <w:r w:rsidRPr="002133C4">
        <w:rPr>
          <w:rFonts w:ascii="Arial" w:eastAsiaTheme="minorHAnsi" w:hAnsi="Arial" w:cs="Arial"/>
          <w:bCs w:val="0"/>
          <w:i w:val="0"/>
          <w:iCs w:val="0"/>
          <w:color w:val="auto"/>
          <w:sz w:val="18"/>
          <w:szCs w:val="18"/>
        </w:rPr>
        <w:t>Comunicazione relativa all</w:t>
      </w:r>
      <w:r w:rsidR="001C5374">
        <w:rPr>
          <w:rFonts w:ascii="Arial" w:eastAsiaTheme="minorHAnsi" w:hAnsi="Arial" w:cs="Arial"/>
          <w:bCs w:val="0"/>
          <w:i w:val="0"/>
          <w:iCs w:val="0"/>
          <w:color w:val="auto"/>
          <w:sz w:val="18"/>
          <w:szCs w:val="18"/>
        </w:rPr>
        <w:t>’</w:t>
      </w:r>
      <w:r w:rsidRPr="002133C4">
        <w:rPr>
          <w:rFonts w:ascii="Arial" w:eastAsiaTheme="minorHAnsi" w:hAnsi="Arial" w:cs="Arial"/>
          <w:bCs w:val="0"/>
          <w:i w:val="0"/>
          <w:iCs w:val="0"/>
          <w:color w:val="auto"/>
          <w:sz w:val="18"/>
          <w:szCs w:val="18"/>
        </w:rPr>
        <w:t>assenza della Funzionalità Windows Media.</w:t>
      </w:r>
      <w:r w:rsidRPr="002133C4">
        <w:rPr>
          <w:rFonts w:ascii="Arial" w:hAnsi="Arial" w:cs="Arial"/>
          <w:b w:val="0"/>
          <w:i w:val="0"/>
          <w:color w:val="auto"/>
          <w:sz w:val="18"/>
          <w:szCs w:val="18"/>
        </w:rPr>
        <w:t xml:space="preserve"> Il software non include Windows Media Player (come definito dalla Commissione Europea) e le tecnologie correlate a Windows Media Player, come Windows Media Center e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w:t>
      </w:r>
      <w:r w:rsidR="001C5374">
        <w:rPr>
          <w:rFonts w:ascii="Arial" w:hAnsi="Arial" w:cs="Arial"/>
          <w:b w:val="0"/>
          <w:i w:val="0"/>
          <w:color w:val="auto"/>
          <w:sz w:val="18"/>
          <w:szCs w:val="18"/>
        </w:rPr>
        <w:t>’</w:t>
      </w:r>
      <w:r w:rsidRPr="002133C4">
        <w:rPr>
          <w:rFonts w:ascii="Arial" w:hAnsi="Arial" w:cs="Arial"/>
          <w:b w:val="0"/>
          <w:i w:val="0"/>
          <w:color w:val="auto"/>
          <w:sz w:val="18"/>
          <w:szCs w:val="18"/>
        </w:rPr>
        <w:t>artista e il titolo dei file multimediali, visualizzare la copertina dell</w:t>
      </w:r>
      <w:r w:rsidR="001C5374">
        <w:rPr>
          <w:rFonts w:ascii="Arial" w:hAnsi="Arial" w:cs="Arial"/>
          <w:b w:val="0"/>
          <w:i w:val="0"/>
          <w:color w:val="auto"/>
          <w:sz w:val="18"/>
          <w:szCs w:val="18"/>
        </w:rPr>
        <w:t>’</w:t>
      </w:r>
      <w:r w:rsidRPr="002133C4">
        <w:rPr>
          <w:rFonts w:ascii="Arial" w:hAnsi="Arial" w:cs="Arial"/>
          <w:b w:val="0"/>
          <w:i w:val="0"/>
          <w:color w:val="auto"/>
          <w:sz w:val="18"/>
          <w:szCs w:val="18"/>
        </w:rPr>
        <w:t>album dei file musicali, trasferire musica ai lettori di musica personali o registrare e riprodurre le trasmissioni televisive. Ulteriori informazioni sono disponibili all</w:t>
      </w:r>
      <w:r w:rsidR="001C5374">
        <w:rPr>
          <w:rFonts w:ascii="Arial" w:hAnsi="Arial" w:cs="Arial"/>
          <w:b w:val="0"/>
          <w:i w:val="0"/>
          <w:color w:val="auto"/>
          <w:sz w:val="18"/>
          <w:szCs w:val="18"/>
        </w:rPr>
        <w:t>’</w:t>
      </w:r>
      <w:r w:rsidRPr="002133C4">
        <w:rPr>
          <w:rFonts w:ascii="Arial" w:hAnsi="Arial" w:cs="Arial"/>
          <w:b w:val="0"/>
          <w:i w:val="0"/>
          <w:color w:val="auto"/>
          <w:sz w:val="18"/>
          <w:szCs w:val="18"/>
        </w:rPr>
        <w:t xml:space="preserve">indirizzo </w:t>
      </w:r>
      <w:hyperlink r:id="rId102" w:tgtFrame="_blank" w:history="1">
        <w:r w:rsidRPr="002133C4">
          <w:rPr>
            <w:rStyle w:val="Hyperlink"/>
            <w:rFonts w:ascii="Arial" w:hAnsi="Arial" w:cs="Arial"/>
            <w:b w:val="0"/>
            <w:i w:val="0"/>
            <w:sz w:val="18"/>
            <w:szCs w:val="18"/>
          </w:rPr>
          <w:t>http://go.microsoft.com/fwlink/?LinkId=147431</w:t>
        </w:r>
      </w:hyperlink>
      <w:r w:rsidRPr="002133C4">
        <w:rPr>
          <w:rFonts w:ascii="Arial" w:hAnsi="Arial" w:cs="Arial"/>
          <w:b w:val="0"/>
          <w:i w:val="0"/>
          <w:color w:val="auto"/>
          <w:sz w:val="18"/>
          <w:szCs w:val="18"/>
        </w:rPr>
        <w:t>.</w:t>
      </w:r>
    </w:p>
    <w:p w:rsidR="007D63E7" w:rsidRPr="002133C4" w:rsidRDefault="007D63E7" w:rsidP="006F57D7">
      <w:pPr>
        <w:pStyle w:val="Heading4"/>
        <w:ind w:left="270"/>
        <w:rPr>
          <w:rFonts w:cstheme="majorHAnsi"/>
          <w:sz w:val="18"/>
          <w:szCs w:val="18"/>
        </w:rPr>
      </w:pPr>
      <w:r w:rsidRPr="002133C4">
        <w:rPr>
          <w:rFonts w:eastAsiaTheme="minorHAnsi" w:cstheme="majorHAnsi"/>
          <w:bCs w:val="0"/>
          <w:i w:val="0"/>
          <w:iCs w:val="0"/>
          <w:color w:val="auto"/>
          <w:sz w:val="18"/>
          <w:szCs w:val="18"/>
        </w:rPr>
        <w:t>Ulteriore Esclusione di Garanzie.</w:t>
      </w:r>
      <w:r w:rsidR="003A1240" w:rsidRPr="002133C4">
        <w:rPr>
          <w:rFonts w:eastAsiaTheme="minorHAnsi" w:cstheme="majorHAnsi"/>
          <w:bCs w:val="0"/>
          <w:i w:val="0"/>
          <w:iCs w:val="0"/>
          <w:color w:val="auto"/>
          <w:sz w:val="18"/>
          <w:szCs w:val="18"/>
        </w:rPr>
        <w:t xml:space="preserve"> </w:t>
      </w:r>
      <w:r w:rsidRPr="002133C4">
        <w:rPr>
          <w:rFonts w:cstheme="majorHAnsi"/>
          <w:b w:val="0"/>
          <w:i w:val="0"/>
          <w:color w:val="auto"/>
          <w:sz w:val="18"/>
          <w:szCs w:val="18"/>
        </w:rPr>
        <w:t>Microsoft non fornisce garanzie di alcun tipo in relazione alla funzionalità associata a Windows Media Player, come definito dalla Commissione Europea, nonostante quanto diversamente indicato nel Contratto Microsoft Online Subscription del licenziatario.</w:t>
      </w:r>
    </w:p>
    <w:p w:rsidR="0013412F" w:rsidRPr="006827F6" w:rsidRDefault="0013412F" w:rsidP="0013412F">
      <w:pPr>
        <w:pStyle w:val="PURHeading1"/>
      </w:pPr>
      <w:r>
        <w:t>Yammer</w:t>
      </w:r>
    </w:p>
    <w:p w:rsidR="0013412F" w:rsidRPr="0084471A" w:rsidRDefault="0013412F" w:rsidP="0013412F">
      <w:pPr>
        <w:spacing w:before="100" w:beforeAutospacing="1" w:after="100" w:afterAutospacing="1"/>
        <w:ind w:left="274"/>
        <w:rPr>
          <w:lang w:val="sv-SE"/>
        </w:rPr>
      </w:pPr>
      <w:r>
        <w:rPr>
          <w:rFonts w:cs="Arial"/>
          <w:bCs/>
          <w:color w:val="auto"/>
          <w:sz w:val="18"/>
          <w:szCs w:val="18"/>
        </w:rPr>
        <w:t>Il software che collegherà Dynamics CRM a Yammer permetterà la condivisione di alcuni dati tra i due servizi. Con la supervisione</w:t>
      </w:r>
      <w:r w:rsidR="00B66F5D">
        <w:rPr>
          <w:rFonts w:cs="Arial"/>
          <w:bCs/>
          <w:color w:val="auto"/>
          <w:sz w:val="18"/>
          <w:szCs w:val="18"/>
        </w:rPr>
        <w:t> </w:t>
      </w:r>
      <w:r>
        <w:rPr>
          <w:rFonts w:cs="Arial"/>
          <w:bCs/>
          <w:color w:val="auto"/>
          <w:sz w:val="18"/>
          <w:szCs w:val="18"/>
        </w:rPr>
        <w:t>del licenziatario o degli utenti finali, i seguenti dati verranno trasmessi a Yammer attraverso Dynamics CRM: (i) post, (ii)</w:t>
      </w:r>
      <w:r w:rsidR="00B66F5D">
        <w:rPr>
          <w:rFonts w:cs="Arial"/>
          <w:bCs/>
          <w:color w:val="auto"/>
          <w:sz w:val="18"/>
          <w:szCs w:val="18"/>
        </w:rPr>
        <w:t> </w:t>
      </w:r>
      <w:r>
        <w:rPr>
          <w:rFonts w:cs="Arial"/>
          <w:bCs/>
          <w:color w:val="auto"/>
          <w:sz w:val="18"/>
          <w:szCs w:val="18"/>
        </w:rPr>
        <w:t>collegamenti a record CRM, (iii) informazioni contenute nel campo della descrizione dei record CRM e (vi) qualsiasi altra attività o contenuto che il licenziatario o gli utenti finali condividono con Yammer. Le Condizioni per l</w:t>
      </w:r>
      <w:r w:rsidR="001C5374">
        <w:rPr>
          <w:rFonts w:cs="Arial"/>
          <w:bCs/>
          <w:color w:val="auto"/>
          <w:sz w:val="18"/>
          <w:szCs w:val="18"/>
        </w:rPr>
        <w:t>’</w:t>
      </w:r>
      <w:r>
        <w:rPr>
          <w:rFonts w:cs="Arial"/>
          <w:bCs/>
          <w:color w:val="auto"/>
          <w:sz w:val="18"/>
          <w:szCs w:val="18"/>
        </w:rPr>
        <w:t>Utilizzo di Yammer sono disponibili all</w:t>
      </w:r>
      <w:r w:rsidR="001C5374">
        <w:rPr>
          <w:rFonts w:cs="Arial"/>
          <w:bCs/>
          <w:color w:val="auto"/>
          <w:sz w:val="18"/>
          <w:szCs w:val="18"/>
        </w:rPr>
        <w:t>’</w:t>
      </w:r>
      <w:r>
        <w:rPr>
          <w:rFonts w:cs="Arial"/>
          <w:bCs/>
          <w:color w:val="auto"/>
          <w:sz w:val="18"/>
          <w:szCs w:val="18"/>
        </w:rPr>
        <w:t xml:space="preserve">indirizzo </w:t>
      </w:r>
      <w:hyperlink r:id="rId103" w:history="1">
        <w:r>
          <w:rPr>
            <w:rFonts w:cs="Arial"/>
            <w:bCs/>
            <w:color w:val="auto"/>
            <w:sz w:val="18"/>
            <w:szCs w:val="18"/>
          </w:rPr>
          <w:t>https://www.yammer.com/about/terms/</w:t>
        </w:r>
      </w:hyperlink>
      <w:r>
        <w:rPr>
          <w:rFonts w:cs="Arial"/>
          <w:bCs/>
          <w:color w:val="auto"/>
          <w:sz w:val="18"/>
          <w:szCs w:val="18"/>
        </w:rPr>
        <w:t>.</w:t>
      </w:r>
      <w:r w:rsidR="003A1240">
        <w:rPr>
          <w:rFonts w:cs="Arial"/>
          <w:bCs/>
          <w:color w:val="auto"/>
          <w:sz w:val="18"/>
          <w:szCs w:val="18"/>
        </w:rPr>
        <w:t xml:space="preserve"> </w:t>
      </w:r>
      <w:r w:rsidRPr="0084471A">
        <w:rPr>
          <w:rFonts w:cs="Arial"/>
          <w:bCs/>
          <w:color w:val="auto"/>
          <w:sz w:val="18"/>
          <w:szCs w:val="18"/>
          <w:lang w:val="sv-SE"/>
        </w:rPr>
        <w:t>La relativa Informativa sulla Privacy è disponibile all</w:t>
      </w:r>
      <w:r w:rsidR="001C5374">
        <w:rPr>
          <w:rFonts w:cs="Arial"/>
          <w:bCs/>
          <w:color w:val="auto"/>
          <w:sz w:val="18"/>
          <w:szCs w:val="18"/>
          <w:lang w:val="sv-SE"/>
        </w:rPr>
        <w:t>’</w:t>
      </w:r>
      <w:r w:rsidRPr="0084471A">
        <w:rPr>
          <w:rFonts w:cs="Arial"/>
          <w:bCs/>
          <w:color w:val="auto"/>
          <w:sz w:val="18"/>
          <w:szCs w:val="18"/>
          <w:lang w:val="sv-SE"/>
        </w:rPr>
        <w:t xml:space="preserve">indirizzo </w:t>
      </w:r>
      <w:hyperlink r:id="rId104" w:history="1">
        <w:r w:rsidRPr="0084471A">
          <w:rPr>
            <w:rFonts w:cs="Arial"/>
            <w:bCs/>
            <w:color w:val="auto"/>
            <w:sz w:val="18"/>
            <w:szCs w:val="18"/>
            <w:lang w:val="sv-SE"/>
          </w:rPr>
          <w:t>https://www.yammer.com/about/privacy/</w:t>
        </w:r>
      </w:hyperlink>
      <w:r w:rsidRPr="0084471A">
        <w:rPr>
          <w:rFonts w:cs="Arial"/>
          <w:bCs/>
          <w:color w:val="auto"/>
          <w:sz w:val="18"/>
          <w:szCs w:val="18"/>
          <w:lang w:val="sv-SE"/>
        </w:rPr>
        <w:t xml:space="preserve"> e si applica ai Dati della Società inviati a Yammer.</w:t>
      </w:r>
    </w:p>
    <w:p w:rsidR="0013412F" w:rsidRPr="0084471A" w:rsidRDefault="0013412F" w:rsidP="0013412F">
      <w:pPr>
        <w:rPr>
          <w:lang w:val="sv-SE"/>
        </w:rPr>
      </w:pPr>
    </w:p>
    <w:p w:rsidR="007D63E7" w:rsidRPr="0084471A" w:rsidRDefault="007D63E7">
      <w:pPr>
        <w:pStyle w:val="PURBody-Indented"/>
        <w:rPr>
          <w:lang w:val="sv-SE"/>
        </w:rPr>
      </w:pPr>
    </w:p>
    <w:p w:rsidR="0082133B" w:rsidRPr="006827F6" w:rsidRDefault="00E67513">
      <w:pPr>
        <w:pStyle w:val="PURBreadcrumb"/>
      </w:pPr>
      <w:hyperlink w:anchor="_Sec4">
        <w:hyperlink w:anchor="_Sec4">
          <w:r w:rsidR="0084471A">
            <w:rPr>
              <w:color w:val="00467F"/>
              <w:u w:val="single"/>
            </w:rPr>
            <w:t>Sommario</w:t>
          </w:r>
        </w:hyperlink>
      </w:hyperlink>
      <w:r w:rsidR="00C63C57">
        <w:t xml:space="preserve"> / </w:t>
      </w:r>
      <w:hyperlink w:anchor="_Sec6">
        <w:hyperlink w:anchor="General_License_Terms">
          <w:r w:rsidR="0084471A">
            <w:rPr>
              <w:color w:val="00467F"/>
              <w:u w:val="single"/>
            </w:rPr>
            <w:t>Condizioni Generali</w:t>
          </w:r>
        </w:hyperlink>
      </w:hyperlink>
      <w:r w:rsidR="00C63C57">
        <w:t xml:space="preserve"> </w:t>
      </w:r>
    </w:p>
    <w:bookmarkEnd w:id="341"/>
    <w:p w:rsidR="00F92C39" w:rsidRDefault="00F92C39">
      <w:pPr>
        <w:pStyle w:val="PURSectionHeading"/>
        <w:pageBreakBefore/>
        <w:sectPr w:rsidR="00F92C39" w:rsidSect="00C05AED">
          <w:headerReference w:type="default" r:id="rId105"/>
          <w:footerReference w:type="default" r:id="rId106"/>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Indice dei Prodotti</w:t>
      </w:r>
      <w:r w:rsidR="00C63C57">
        <w:fldChar w:fldCharType="begin"/>
      </w:r>
      <w:r>
        <w:instrText xml:space="preserve">TC </w:instrText>
      </w:r>
      <w:r w:rsidR="003A1240">
        <w:instrText>“</w:instrText>
      </w:r>
      <w:bookmarkStart w:id="343" w:name="_Toc358185983"/>
      <w:r>
        <w:instrText>Indice dei Prodotti</w:instrText>
      </w:r>
      <w:bookmarkEnd w:id="343"/>
      <w:r w:rsidR="003A1240">
        <w:instrText>”</w:instrText>
      </w:r>
      <w:r>
        <w:instrText xml:space="preserve"> \l 1 </w:instrText>
      </w:r>
      <w:r w:rsidR="00C63C57">
        <w:fldChar w:fldCharType="end"/>
      </w:r>
    </w:p>
    <w:p w:rsidR="00D10819" w:rsidRDefault="00C63C57" w:rsidP="0001190E">
      <w:pPr>
        <w:pStyle w:val="Index1"/>
        <w:rPr>
          <w:noProof/>
          <w:color w:val="auto"/>
          <w:sz w:val="18"/>
        </w:rPr>
        <w:sectPr w:rsidR="00D10819" w:rsidSect="00D10819">
          <w:footerReference w:type="default" r:id="rId10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D10819" w:rsidRDefault="00D10819">
      <w:pPr>
        <w:pStyle w:val="Index1"/>
        <w:rPr>
          <w:noProof/>
        </w:rPr>
      </w:pPr>
      <w:r>
        <w:rPr>
          <w:noProof/>
        </w:rPr>
        <w:lastRenderedPageBreak/>
        <w:t>Archiviazione Exchange Online, 15</w:t>
      </w:r>
    </w:p>
    <w:p w:rsidR="00D10819" w:rsidRDefault="00D10819">
      <w:pPr>
        <w:pStyle w:val="Index1"/>
        <w:rPr>
          <w:noProof/>
        </w:rPr>
      </w:pPr>
      <w:r>
        <w:rPr>
          <w:noProof/>
        </w:rPr>
        <w:t>Archiviazione Exchange Online per Exchange Online, 15</w:t>
      </w:r>
    </w:p>
    <w:p w:rsidR="00D10819" w:rsidRDefault="00D10819">
      <w:pPr>
        <w:pStyle w:val="Index1"/>
        <w:rPr>
          <w:noProof/>
        </w:rPr>
      </w:pPr>
      <w:r>
        <w:rPr>
          <w:noProof/>
        </w:rPr>
        <w:t>Chiosco Exchange Online, 15</w:t>
      </w:r>
    </w:p>
    <w:p w:rsidR="00D10819" w:rsidRDefault="00D10819">
      <w:pPr>
        <w:pStyle w:val="Index1"/>
        <w:rPr>
          <w:noProof/>
        </w:rPr>
      </w:pPr>
      <w:r>
        <w:rPr>
          <w:noProof/>
        </w:rPr>
        <w:t>Chiosco SharePoint, 25</w:t>
      </w:r>
    </w:p>
    <w:p w:rsidR="00D10819" w:rsidRDefault="00D10819">
      <w:pPr>
        <w:pStyle w:val="Index1"/>
        <w:rPr>
          <w:noProof/>
        </w:rPr>
      </w:pPr>
      <w:r>
        <w:rPr>
          <w:noProof/>
        </w:rPr>
        <w:t>Exchange Online Piano 1, 16</w:t>
      </w:r>
    </w:p>
    <w:p w:rsidR="00D10819" w:rsidRDefault="00D10819">
      <w:pPr>
        <w:pStyle w:val="Index1"/>
        <w:rPr>
          <w:noProof/>
        </w:rPr>
      </w:pPr>
      <w:r>
        <w:rPr>
          <w:noProof/>
        </w:rPr>
        <w:t>Exchange Online Piano 2, 16</w:t>
      </w:r>
    </w:p>
    <w:p w:rsidR="00D10819" w:rsidRDefault="00D10819">
      <w:pPr>
        <w:pStyle w:val="Index1"/>
        <w:rPr>
          <w:noProof/>
        </w:rPr>
      </w:pPr>
      <w:r>
        <w:rPr>
          <w:noProof/>
        </w:rPr>
        <w:t>Exchange Online Protection, 16</w:t>
      </w:r>
    </w:p>
    <w:p w:rsidR="00D10819" w:rsidRDefault="00D10819">
      <w:pPr>
        <w:pStyle w:val="Index1"/>
        <w:rPr>
          <w:noProof/>
        </w:rPr>
      </w:pPr>
      <w:r>
        <w:rPr>
          <w:noProof/>
        </w:rPr>
        <w:t>Lync Online Piano 1, 17</w:t>
      </w:r>
    </w:p>
    <w:p w:rsidR="00D10819" w:rsidRDefault="00D10819">
      <w:pPr>
        <w:pStyle w:val="Index1"/>
        <w:rPr>
          <w:noProof/>
        </w:rPr>
      </w:pPr>
      <w:r>
        <w:rPr>
          <w:noProof/>
        </w:rPr>
        <w:t>Lync Online Piano 2, 17</w:t>
      </w:r>
    </w:p>
    <w:p w:rsidR="00D10819" w:rsidRDefault="00D10819">
      <w:pPr>
        <w:pStyle w:val="Index1"/>
        <w:rPr>
          <w:noProof/>
        </w:rPr>
      </w:pPr>
      <w:r>
        <w:rPr>
          <w:noProof/>
        </w:rPr>
        <w:t>Lync Online Piano 3, 18</w:t>
      </w:r>
    </w:p>
    <w:p w:rsidR="00D10819" w:rsidRDefault="00D10819">
      <w:pPr>
        <w:pStyle w:val="Index1"/>
        <w:rPr>
          <w:noProof/>
        </w:rPr>
      </w:pPr>
      <w:r>
        <w:rPr>
          <w:noProof/>
        </w:rPr>
        <w:t>Microsoft Desktop Optimization Pack (MDOP), 19</w:t>
      </w:r>
    </w:p>
    <w:p w:rsidR="00D10819" w:rsidRDefault="00D10819">
      <w:pPr>
        <w:pStyle w:val="Index1"/>
        <w:rPr>
          <w:noProof/>
        </w:rPr>
      </w:pPr>
      <w:r>
        <w:rPr>
          <w:noProof/>
        </w:rPr>
        <w:t>Microsoft Dynamics CRM Online, 13</w:t>
      </w:r>
    </w:p>
    <w:p w:rsidR="00D10819" w:rsidRDefault="00D10819">
      <w:pPr>
        <w:pStyle w:val="Index1"/>
        <w:rPr>
          <w:noProof/>
        </w:rPr>
      </w:pPr>
      <w:r>
        <w:rPr>
          <w:noProof/>
        </w:rPr>
        <w:t>Office 365 Developer, 20</w:t>
      </w:r>
    </w:p>
    <w:p w:rsidR="00D10819" w:rsidRDefault="00D10819">
      <w:pPr>
        <w:pStyle w:val="Index1"/>
        <w:rPr>
          <w:noProof/>
        </w:rPr>
      </w:pPr>
      <w:r>
        <w:rPr>
          <w:noProof/>
        </w:rPr>
        <w:t>Office 365 ProPlus, 20</w:t>
      </w:r>
    </w:p>
    <w:p w:rsidR="00D10819" w:rsidRDefault="00D10819">
      <w:pPr>
        <w:pStyle w:val="Index1"/>
        <w:rPr>
          <w:noProof/>
        </w:rPr>
      </w:pPr>
      <w:r>
        <w:rPr>
          <w:noProof/>
        </w:rPr>
        <w:lastRenderedPageBreak/>
        <w:t>Office 365 Small Business, 21</w:t>
      </w:r>
    </w:p>
    <w:p w:rsidR="00D10819" w:rsidRDefault="00D10819">
      <w:pPr>
        <w:pStyle w:val="Index1"/>
        <w:rPr>
          <w:noProof/>
        </w:rPr>
      </w:pPr>
      <w:r>
        <w:rPr>
          <w:noProof/>
        </w:rPr>
        <w:t>Office 365 Small Business Premium, 22</w:t>
      </w:r>
    </w:p>
    <w:p w:rsidR="00D10819" w:rsidRDefault="00D10819">
      <w:pPr>
        <w:pStyle w:val="Index1"/>
        <w:rPr>
          <w:noProof/>
        </w:rPr>
      </w:pPr>
      <w:r>
        <w:rPr>
          <w:noProof/>
        </w:rPr>
        <w:t>Office Web Applications, 23</w:t>
      </w:r>
    </w:p>
    <w:p w:rsidR="00D10819" w:rsidRDefault="00D10819">
      <w:pPr>
        <w:pStyle w:val="Index1"/>
        <w:rPr>
          <w:noProof/>
        </w:rPr>
      </w:pPr>
      <w:r>
        <w:rPr>
          <w:noProof/>
        </w:rPr>
        <w:t>Project Online, 24</w:t>
      </w:r>
    </w:p>
    <w:p w:rsidR="00D10819" w:rsidRDefault="00D10819">
      <w:pPr>
        <w:pStyle w:val="Index1"/>
        <w:rPr>
          <w:noProof/>
        </w:rPr>
      </w:pPr>
      <w:r>
        <w:rPr>
          <w:noProof/>
        </w:rPr>
        <w:t>Project Pro per Office 365, 24</w:t>
      </w:r>
    </w:p>
    <w:p w:rsidR="00D10819" w:rsidRDefault="00D10819">
      <w:pPr>
        <w:pStyle w:val="Index1"/>
        <w:rPr>
          <w:noProof/>
        </w:rPr>
      </w:pPr>
      <w:r>
        <w:rPr>
          <w:noProof/>
        </w:rPr>
        <w:t>Servizi di Windows Azure, 28</w:t>
      </w:r>
    </w:p>
    <w:p w:rsidR="00D10819" w:rsidRDefault="00D10819">
      <w:pPr>
        <w:pStyle w:val="Index1"/>
        <w:rPr>
          <w:noProof/>
        </w:rPr>
      </w:pPr>
      <w:r>
        <w:rPr>
          <w:noProof/>
        </w:rPr>
        <w:t>SharePoint Online Piano 1, 26</w:t>
      </w:r>
    </w:p>
    <w:p w:rsidR="00D10819" w:rsidRDefault="00D10819">
      <w:pPr>
        <w:pStyle w:val="Index1"/>
        <w:rPr>
          <w:noProof/>
        </w:rPr>
      </w:pPr>
      <w:r>
        <w:rPr>
          <w:noProof/>
        </w:rPr>
        <w:t>SharePoint Online Piano 2, 26</w:t>
      </w:r>
    </w:p>
    <w:p w:rsidR="00D10819" w:rsidRDefault="00D10819">
      <w:pPr>
        <w:pStyle w:val="Index1"/>
        <w:rPr>
          <w:noProof/>
        </w:rPr>
      </w:pPr>
      <w:r>
        <w:rPr>
          <w:noProof/>
        </w:rPr>
        <w:t>Visio Pro per Office 365, 27</w:t>
      </w:r>
    </w:p>
    <w:p w:rsidR="00D10819" w:rsidRDefault="00D10819">
      <w:pPr>
        <w:pStyle w:val="Index1"/>
        <w:rPr>
          <w:noProof/>
        </w:rPr>
      </w:pPr>
      <w:r>
        <w:rPr>
          <w:noProof/>
        </w:rPr>
        <w:t>Windows Azure Active Directory Rights Management, 28</w:t>
      </w:r>
    </w:p>
    <w:p w:rsidR="00D10819" w:rsidRDefault="00D10819">
      <w:pPr>
        <w:pStyle w:val="Index1"/>
        <w:rPr>
          <w:noProof/>
        </w:rPr>
      </w:pPr>
      <w:r>
        <w:rPr>
          <w:noProof/>
        </w:rPr>
        <w:t>Windows Intune (per utente), 32</w:t>
      </w:r>
    </w:p>
    <w:p w:rsidR="00D10819" w:rsidRDefault="00D10819">
      <w:pPr>
        <w:pStyle w:val="Index1"/>
        <w:rPr>
          <w:noProof/>
        </w:rPr>
      </w:pPr>
      <w:r>
        <w:rPr>
          <w:noProof/>
        </w:rPr>
        <w:t xml:space="preserve">Windows Intune con Windows Desktop Operating </w:t>
      </w:r>
      <w:r>
        <w:rPr>
          <w:noProof/>
        </w:rPr>
        <w:br/>
        <w:t>System (per utente), 33</w:t>
      </w:r>
    </w:p>
    <w:p w:rsidR="00D10819" w:rsidRDefault="00D10819">
      <w:pPr>
        <w:pStyle w:val="Index1"/>
        <w:rPr>
          <w:noProof/>
        </w:rPr>
      </w:pPr>
      <w:r>
        <w:rPr>
          <w:noProof/>
        </w:rPr>
        <w:t>Yammer Enterprise, 37</w:t>
      </w:r>
    </w:p>
    <w:p w:rsidR="00D10819" w:rsidRDefault="00D10819" w:rsidP="0001190E">
      <w:pPr>
        <w:pStyle w:val="Index1"/>
        <w:rPr>
          <w:noProof/>
          <w:color w:val="auto"/>
          <w:sz w:val="18"/>
        </w:rPr>
        <w:sectPr w:rsidR="00D10819" w:rsidSect="00D10819">
          <w:type w:val="continuous"/>
          <w:pgSz w:w="12240" w:h="15840" w:code="1"/>
          <w:pgMar w:top="1170" w:right="720" w:bottom="720" w:left="720" w:header="432" w:footer="288" w:gutter="0"/>
          <w:cols w:num="2" w:space="720"/>
          <w:docGrid w:linePitch="360"/>
        </w:sectPr>
      </w:pPr>
    </w:p>
    <w:p w:rsidR="0080499B" w:rsidRPr="006827F6" w:rsidRDefault="00C63C57" w:rsidP="0001190E">
      <w:pPr>
        <w:pStyle w:val="Index1"/>
      </w:pPr>
      <w:r>
        <w:lastRenderedPageBreak/>
        <w:fldChar w:fldCharType="end"/>
      </w:r>
    </w:p>
    <w:p w:rsidR="0080499B" w:rsidRPr="006827F6" w:rsidRDefault="0080499B" w:rsidP="003205FE">
      <w:pPr>
        <w:pStyle w:val="PURBody-Indented"/>
      </w:pPr>
    </w:p>
    <w:sectPr w:rsidR="0080499B" w:rsidRPr="006827F6" w:rsidSect="00D1081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7513" w:rsidRDefault="00E67513" w:rsidP="007C7D4D">
      <w:pPr>
        <w:spacing w:after="0"/>
      </w:pPr>
      <w:r>
        <w:separator/>
      </w:r>
    </w:p>
    <w:p w:rsidR="00E67513" w:rsidRDefault="00E67513"/>
  </w:endnote>
  <w:endnote w:type="continuationSeparator" w:id="0">
    <w:p w:rsidR="00E67513" w:rsidRDefault="00E67513" w:rsidP="007C7D4D">
      <w:pPr>
        <w:spacing w:after="0"/>
      </w:pPr>
      <w:r>
        <w:continuationSeparator/>
      </w:r>
    </w:p>
    <w:p w:rsidR="00E67513" w:rsidRDefault="00E67513"/>
  </w:endnote>
  <w:endnote w:type="continuationNotice" w:id="1">
    <w:p w:rsidR="00E67513" w:rsidRDefault="00E675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Latha">
    <w:panose1 w:val="020B0604020202020204"/>
    <w:charset w:val="00"/>
    <w:family w:val="swiss"/>
    <w:pitch w:val="variable"/>
    <w:sig w:usb0="001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F3B4D"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3F3B4D" w:rsidRDefault="003F3B4D" w:rsidP="00F75AA5">
          <w:pPr>
            <w:pStyle w:val="PURFooterText"/>
            <w:jc w:val="center"/>
          </w:pPr>
          <w:r>
            <w:t>Introduzione</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F3B4D" w:rsidRDefault="003F3B4D" w:rsidP="00F75AA5">
          <w:pPr>
            <w:pStyle w:val="PURFooterText"/>
            <w:jc w:val="center"/>
          </w:pPr>
          <w:r>
            <w:t>Condizioni Generali</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F3B4D" w:rsidRDefault="003F3B4D" w:rsidP="00F75AA5">
          <w:pPr>
            <w:pStyle w:val="PURFooterText"/>
            <w:jc w:val="center"/>
          </w:pPr>
          <w:r>
            <w:t>Condizioni del Servizio</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F3B4D" w:rsidRDefault="003F3B4D" w:rsidP="00F75AA5">
          <w:pPr>
            <w:pStyle w:val="PURFooterText"/>
            <w:jc w:val="center"/>
          </w:pPr>
          <w:r>
            <w:t>Appendici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F3B4D" w:rsidRDefault="003F3B4D" w:rsidP="00F75AA5">
          <w:pPr>
            <w:pStyle w:val="PURFooterText"/>
            <w:jc w:val="center"/>
          </w:pPr>
          <w:r>
            <w:t>Indice dei Prodotti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F3B4D" w:rsidRDefault="003F3B4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3F3B4D" w:rsidTr="0082133B">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Introduzione</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F3B4D" w:rsidRDefault="003F3B4D">
          <w:pPr>
            <w:pStyle w:val="PURFooterText"/>
            <w:jc w:val="center"/>
          </w:pPr>
          <w:r>
            <w:t>Condizioni Universali</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Applicativi Desktop</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Sistema Operativo Desktop</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Sistemi Operativi Server</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Server/CAL</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Per Processore</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Per Core</w:t>
          </w:r>
        </w:p>
      </w:tc>
    </w:tr>
  </w:tbl>
  <w:p w:rsidR="003F3B4D" w:rsidRDefault="003F3B4D">
    <w:pPr>
      <w:pStyle w:val="PURFooterText"/>
    </w:pPr>
    <w:r>
      <w:t xml:space="preserve"> </w:t>
    </w:r>
  </w:p>
  <w:tbl>
    <w:tblPr>
      <w:tblStyle w:val="PURFooterTable"/>
      <w:tblW w:w="0" w:type="auto"/>
      <w:tblLook w:val="0000" w:firstRow="0" w:lastRow="0" w:firstColumn="0" w:lastColumn="0" w:noHBand="0" w:noVBand="0"/>
    </w:tblPr>
    <w:tblGrid>
      <w:gridCol w:w="604"/>
      <w:gridCol w:w="212"/>
      <w:gridCol w:w="540"/>
      <w:gridCol w:w="173"/>
      <w:gridCol w:w="769"/>
      <w:gridCol w:w="209"/>
      <w:gridCol w:w="434"/>
      <w:gridCol w:w="173"/>
      <w:gridCol w:w="681"/>
      <w:gridCol w:w="173"/>
      <w:gridCol w:w="671"/>
      <w:gridCol w:w="173"/>
      <w:gridCol w:w="543"/>
      <w:gridCol w:w="572"/>
      <w:gridCol w:w="209"/>
      <w:gridCol w:w="507"/>
      <w:gridCol w:w="206"/>
      <w:gridCol w:w="789"/>
      <w:gridCol w:w="206"/>
      <w:gridCol w:w="463"/>
      <w:gridCol w:w="206"/>
      <w:gridCol w:w="676"/>
      <w:gridCol w:w="206"/>
      <w:gridCol w:w="669"/>
      <w:gridCol w:w="206"/>
      <w:gridCol w:w="540"/>
    </w:tblGrid>
    <w:tr w:rsidR="003F3B4D" w:rsidTr="00C4377C">
      <w:tc>
        <w:tcPr>
          <w:cnfStyle w:val="000010000000" w:firstRow="0" w:lastRow="0" w:firstColumn="0" w:lastColumn="0" w:oddVBand="1" w:evenVBand="0" w:oddHBand="0" w:evenHBand="0" w:firstRowFirstColumn="0" w:firstRowLastColumn="0" w:lastRowFirstColumn="0" w:lastRowLastColumn="0"/>
          <w:tcW w:w="1740" w:type="dxa"/>
        </w:tcPr>
        <w:p w:rsidR="003F3B4D" w:rsidRDefault="003F3B4D">
          <w:pPr>
            <w:pStyle w:val="PURFooterText"/>
            <w:jc w:val="center"/>
          </w:pPr>
          <w:r>
            <w:t>Server di Gestione</w:t>
          </w:r>
        </w:p>
      </w:tc>
      <w:tc>
        <w:tcPr>
          <w:tcW w:w="174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3B4D" w:rsidRDefault="003F3B4D">
          <w:pPr>
            <w:pStyle w:val="PURFooterText"/>
            <w:jc w:val="center"/>
          </w:pPr>
          <w:r>
            <w:t>Server Speciali</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Strumenti per Sviluppatori</w:t>
          </w:r>
        </w:p>
      </w:tc>
      <w:tc>
        <w:tcPr>
          <w:tcW w:w="164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Servizi Online</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F3B4D" w:rsidRDefault="003F3B4D">
          <w:pPr>
            <w:pStyle w:val="PURFooterText"/>
            <w:jc w:val="center"/>
          </w:pPr>
          <w:r>
            <w:t>Modelli Combinati</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3B4D" w:rsidRDefault="003F3B4D">
          <w:pPr>
            <w:pStyle w:val="PURFooterText"/>
            <w:jc w:val="center"/>
          </w:pPr>
          <w:r>
            <w:t>Appendici</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F3B4D" w:rsidRDefault="003F3B4D">
          <w:pPr>
            <w:pStyle w:val="PURFooterText"/>
            <w:jc w:val="center"/>
          </w:pPr>
          <w:r>
            <w:t>Indice dei Prodotti</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Server di Gestione</w:t>
          </w:r>
        </w:p>
      </w:tc>
      <w:tc>
        <w:tcPr>
          <w:cnfStyle w:val="000010000000" w:firstRow="0" w:lastRow="0" w:firstColumn="0" w:lastColumn="0" w:oddVBand="1" w:evenVBand="0" w:oddHBand="0" w:evenHBand="0" w:firstRowFirstColumn="0" w:firstRowLastColumn="0" w:lastRowFirstColumn="0" w:lastRowLastColumn="0"/>
          <w:tcW w:w="1660" w:type="dxa"/>
        </w:tcPr>
        <w:p w:rsidR="003F3B4D" w:rsidRDefault="003F3B4D">
          <w:pPr>
            <w:pStyle w:val="PURFooterText"/>
            <w:jc w:val="center"/>
          </w:pPr>
          <w:r>
            <w:t>→</w:t>
          </w:r>
        </w:p>
      </w:tc>
      <w:tc>
        <w:tcPr>
          <w:tcW w:w="0" w:type="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Server Speciali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Strumenti per Sviluppatori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Servizi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Modelli Combinati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Appendici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Indice dei Prodotti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F3B4D" w:rsidTr="001726FE">
      <w:tc>
        <w:tcPr>
          <w:cnfStyle w:val="000010000000" w:firstRow="0" w:lastRow="0" w:firstColumn="0" w:lastColumn="0" w:oddVBand="1" w:evenVBand="0" w:oddHBand="0" w:evenHBand="0" w:firstRowFirstColumn="0" w:firstRowLastColumn="0" w:lastRowFirstColumn="0" w:lastRowLastColumn="0"/>
          <w:tcW w:w="1300" w:type="dxa"/>
        </w:tcPr>
        <w:p w:rsidR="003F3B4D" w:rsidRDefault="003F3B4D" w:rsidP="00F75AA5">
          <w:pPr>
            <w:pStyle w:val="PURFooterText"/>
            <w:jc w:val="center"/>
          </w:pPr>
          <w:r>
            <w:t>Introduzione</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F3B4D" w:rsidRDefault="003F3B4D" w:rsidP="00F75AA5">
          <w:pPr>
            <w:pStyle w:val="PURFooterText"/>
            <w:jc w:val="center"/>
          </w:pPr>
          <w:r>
            <w:t>Condizioni Generali</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F3B4D" w:rsidRDefault="003F3B4D" w:rsidP="00F75AA5">
          <w:pPr>
            <w:pStyle w:val="PURFooterText"/>
            <w:jc w:val="center"/>
          </w:pPr>
          <w:r>
            <w:t>Condizioni del Servizio</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F3B4D" w:rsidRDefault="003F3B4D" w:rsidP="00F75AA5">
          <w:pPr>
            <w:pStyle w:val="PURFooterText"/>
            <w:jc w:val="center"/>
          </w:pPr>
          <w:r>
            <w:t>Appendici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F3B4D" w:rsidRDefault="003F3B4D" w:rsidP="00F75AA5">
          <w:pPr>
            <w:pStyle w:val="PURFooterText"/>
            <w:jc w:val="center"/>
          </w:pPr>
          <w:r>
            <w:t>Indice dei Prodotti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F3B4D" w:rsidRDefault="003F3B4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3F3B4D" w:rsidTr="0082133B">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Introduzione</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Condizioni Universali</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Applicativi Desktop</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Sistema Operativo Desktop</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Sistemi Operativi Server</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Server/CAL</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F3B4D" w:rsidRDefault="003F3B4D">
          <w:pPr>
            <w:pStyle w:val="PURFooterText"/>
            <w:jc w:val="center"/>
          </w:pPr>
          <w:r>
            <w:t>Per Processore</w:t>
          </w:r>
        </w:p>
      </w:tc>
      <w:tc>
        <w:tcPr>
          <w:tcW w:w="2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F3B4D" w:rsidRDefault="003F3B4D">
          <w:pPr>
            <w:pStyle w:val="PURFooterText"/>
            <w:jc w:val="center"/>
          </w:pPr>
          <w:r>
            <w:t>Per Core</w:t>
          </w:r>
        </w:p>
      </w:tc>
    </w:tr>
  </w:tbl>
  <w:p w:rsidR="003F3B4D" w:rsidRDefault="003F3B4D">
    <w:pPr>
      <w:pStyle w:val="PURFooterText"/>
    </w:pPr>
    <w:r>
      <w:t xml:space="preserve"> </w:t>
    </w:r>
  </w:p>
  <w:tbl>
    <w:tblPr>
      <w:tblStyle w:val="PURFooterTable"/>
      <w:tblW w:w="0" w:type="auto"/>
      <w:tblLook w:val="0000" w:firstRow="0" w:lastRow="0" w:firstColumn="0" w:lastColumn="0" w:noHBand="0" w:noVBand="0"/>
    </w:tblPr>
    <w:tblGrid>
      <w:gridCol w:w="616"/>
      <w:gridCol w:w="553"/>
      <w:gridCol w:w="174"/>
      <w:gridCol w:w="769"/>
      <w:gridCol w:w="224"/>
      <w:gridCol w:w="434"/>
      <w:gridCol w:w="174"/>
      <w:gridCol w:w="692"/>
      <w:gridCol w:w="174"/>
      <w:gridCol w:w="682"/>
      <w:gridCol w:w="174"/>
      <w:gridCol w:w="554"/>
      <w:gridCol w:w="572"/>
      <w:gridCol w:w="225"/>
      <w:gridCol w:w="507"/>
      <w:gridCol w:w="220"/>
      <w:gridCol w:w="797"/>
      <w:gridCol w:w="220"/>
      <w:gridCol w:w="475"/>
      <w:gridCol w:w="220"/>
      <w:gridCol w:w="685"/>
      <w:gridCol w:w="220"/>
      <w:gridCol w:w="678"/>
      <w:gridCol w:w="220"/>
      <w:gridCol w:w="551"/>
    </w:tblGrid>
    <w:tr w:rsidR="003F3B4D"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3F3B4D" w:rsidRDefault="003F3B4D">
          <w:pPr>
            <w:pStyle w:val="PURFooterText"/>
            <w:jc w:val="center"/>
          </w:pPr>
          <w:r>
            <w:t>Server di Gestione</w:t>
          </w:r>
        </w:p>
      </w:tc>
    </w:tr>
    <w:tr w:rsidR="003F3B4D" w:rsidTr="0082133B">
      <w:tc>
        <w:tcPr>
          <w:cnfStyle w:val="000010000000" w:firstRow="0" w:lastRow="0" w:firstColumn="0" w:lastColumn="0" w:oddVBand="1" w:evenVBand="0" w:oddHBand="0" w:evenHBand="0" w:firstRowFirstColumn="0" w:firstRowLastColumn="0" w:lastRowFirstColumn="0" w:lastRowLastColumn="0"/>
          <w:tcW w:w="1740" w:type="dxa"/>
        </w:tcPr>
        <w:p w:rsidR="003F3B4D" w:rsidRDefault="003F3B4D">
          <w:pPr>
            <w:pStyle w:val="PURFooterText"/>
            <w:jc w:val="center"/>
          </w:pPr>
          <w:r>
            <w:t>→</w:t>
          </w:r>
        </w:p>
      </w:tc>
      <w:tc>
        <w:tcPr>
          <w:tcW w:w="174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Server Speciali</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Strumenti per Sviluppatori</w:t>
          </w:r>
        </w:p>
      </w:tc>
      <w:tc>
        <w:tcPr>
          <w:cnfStyle w:val="000010000000" w:firstRow="0" w:lastRow="0" w:firstColumn="0" w:lastColumn="0" w:oddVBand="1" w:evenVBand="0" w:oddHBand="0" w:evenHBand="0" w:firstRowFirstColumn="0" w:firstRowLastColumn="0" w:lastRowFirstColumn="0" w:lastRowLastColumn="0"/>
          <w:tcW w:w="1640" w:type="dxa"/>
        </w:tcPr>
        <w:p w:rsidR="003F3B4D" w:rsidRDefault="003F3B4D">
          <w:pPr>
            <w:pStyle w:val="PURFooterText"/>
            <w:jc w:val="center"/>
          </w:pPr>
          <w:r>
            <w:t>→</w:t>
          </w:r>
        </w:p>
      </w:tc>
      <w:tc>
        <w:tcPr>
          <w:tcW w:w="28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Servizi Online</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w:t>
          </w:r>
        </w:p>
      </w:tc>
      <w:tc>
        <w:tcPr>
          <w:tcW w:w="1740" w:type="dxa"/>
          <w:shd w:val="clear" w:color="auto" w:fill="A8C7E6"/>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Modelli Combinati</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w:t>
          </w:r>
        </w:p>
      </w:tc>
      <w:tc>
        <w:tcPr>
          <w:tcW w:w="164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Appendici</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w:t>
          </w:r>
        </w:p>
      </w:tc>
      <w:tc>
        <w:tcPr>
          <w:tcW w:w="164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Indice dei Prodotti</w:t>
          </w:r>
        </w:p>
      </w:tc>
      <w:tc>
        <w:tcPr>
          <w:cnfStyle w:val="000010000000" w:firstRow="0" w:lastRow="0" w:firstColumn="0" w:lastColumn="0" w:oddVBand="1" w:evenVBand="0" w:oddHBand="0" w:evenHBand="0" w:firstRowFirstColumn="0" w:firstRowLastColumn="0" w:lastRowFirstColumn="0" w:lastRowLastColumn="0"/>
          <w:tcW w:w="280" w:type="dxa"/>
        </w:tcPr>
        <w:p w:rsidR="003F3B4D" w:rsidRDefault="003F3B4D">
          <w:pPr>
            <w:pStyle w:val="PURFooterText"/>
            <w:jc w:val="center"/>
          </w:pPr>
          <w:r>
            <w:t>Server di Gestione</w:t>
          </w:r>
        </w:p>
      </w:tc>
      <w:tc>
        <w:tcPr>
          <w:tcW w:w="1660" w:type="dxa"/>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3F3B4D" w:rsidRDefault="003F3B4D">
          <w:pPr>
            <w:pStyle w:val="PURFooterText"/>
            <w:jc w:val="center"/>
          </w:pPr>
          <w:r>
            <w:t>Server Speciali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F3B4D" w:rsidRDefault="003F3B4D">
          <w:pPr>
            <w:pStyle w:val="PURFooterText"/>
            <w:jc w:val="center"/>
          </w:pPr>
          <w:r>
            <w:t>Strumenti per Sviluppatori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F3B4D" w:rsidRDefault="003F3B4D">
          <w:pPr>
            <w:pStyle w:val="PURFooterText"/>
            <w:jc w:val="center"/>
          </w:pPr>
          <w:r>
            <w:t>Servizi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F3B4D" w:rsidRDefault="003F3B4D">
          <w:pPr>
            <w:pStyle w:val="PURFooterText"/>
            <w:jc w:val="center"/>
          </w:pPr>
          <w:r>
            <w:t>Modelli Combinati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F3B4D" w:rsidRDefault="003F3B4D">
          <w:pPr>
            <w:pStyle w:val="PURFooterText"/>
            <w:jc w:val="center"/>
          </w:pPr>
          <w:r>
            <w:t>Appendici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F3B4D" w:rsidRDefault="003F3B4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F3B4D" w:rsidRDefault="003F3B4D">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F3B4D" w:rsidTr="001B456D">
      <w:tc>
        <w:tcPr>
          <w:cnfStyle w:val="000010000000" w:firstRow="0" w:lastRow="0" w:firstColumn="0" w:lastColumn="0" w:oddVBand="1" w:evenVBand="0" w:oddHBand="0" w:evenHBand="0" w:firstRowFirstColumn="0" w:firstRowLastColumn="0" w:lastRowFirstColumn="0" w:lastRowLastColumn="0"/>
          <w:tcW w:w="1300" w:type="dxa"/>
        </w:tcPr>
        <w:p w:rsidR="003F3B4D" w:rsidRDefault="003F3B4D" w:rsidP="00DC5352">
          <w:pPr>
            <w:pStyle w:val="PURFooterText"/>
            <w:jc w:val="center"/>
          </w:pPr>
          <w:r>
            <w:t>Introduzione</w:t>
          </w:r>
        </w:p>
      </w:tc>
      <w:tc>
        <w:tcPr>
          <w:tcW w:w="232"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F3B4D" w:rsidRDefault="003F3B4D" w:rsidP="00DC5352">
          <w:pPr>
            <w:pStyle w:val="PURFooterText"/>
            <w:jc w:val="center"/>
          </w:pPr>
          <w:r>
            <w:t>Condizioni Generali</w:t>
          </w:r>
        </w:p>
      </w:tc>
      <w:tc>
        <w:tcPr>
          <w:tcW w:w="232"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F3B4D" w:rsidRDefault="003F3B4D" w:rsidP="00DC5352">
          <w:pPr>
            <w:pStyle w:val="PURFooterText"/>
            <w:jc w:val="center"/>
          </w:pPr>
          <w:r>
            <w:t>Condizioni del Servizio</w:t>
          </w:r>
        </w:p>
      </w:tc>
      <w:tc>
        <w:tcPr>
          <w:tcW w:w="184"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F3B4D" w:rsidRDefault="003F3B4D" w:rsidP="00DC5352">
          <w:pPr>
            <w:pStyle w:val="PURFooterText"/>
            <w:jc w:val="center"/>
          </w:pPr>
          <w:r>
            <w:t>Appendici</w:t>
          </w:r>
        </w:p>
      </w:tc>
      <w:tc>
        <w:tcPr>
          <w:tcW w:w="184"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F3B4D" w:rsidRDefault="003F3B4D" w:rsidP="00DC5352">
          <w:pPr>
            <w:pStyle w:val="PURFooterText"/>
            <w:jc w:val="center"/>
          </w:pPr>
          <w:r>
            <w:t>Indice dei Prodotti</w:t>
          </w:r>
        </w:p>
      </w:tc>
      <w:tc>
        <w:tcPr>
          <w:tcW w:w="184"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F3B4D" w:rsidRDefault="003F3B4D">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F3B4D" w:rsidTr="00DC5352">
      <w:tc>
        <w:tcPr>
          <w:cnfStyle w:val="000010000000" w:firstRow="0" w:lastRow="0" w:firstColumn="0" w:lastColumn="0" w:oddVBand="1" w:evenVBand="0" w:oddHBand="0" w:evenHBand="0" w:firstRowFirstColumn="0" w:firstRowLastColumn="0" w:lastRowFirstColumn="0" w:lastRowLastColumn="0"/>
          <w:tcW w:w="1300" w:type="dxa"/>
        </w:tcPr>
        <w:p w:rsidR="003F3B4D" w:rsidRDefault="003F3B4D" w:rsidP="00DC5352">
          <w:pPr>
            <w:pStyle w:val="PURFooterText"/>
            <w:jc w:val="center"/>
          </w:pPr>
          <w:r>
            <w:t>Introduzione</w:t>
          </w:r>
        </w:p>
      </w:tc>
      <w:tc>
        <w:tcPr>
          <w:tcW w:w="232"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F3B4D" w:rsidRDefault="003F3B4D" w:rsidP="00DC5352">
          <w:pPr>
            <w:pStyle w:val="PURFooterText"/>
            <w:jc w:val="center"/>
          </w:pPr>
          <w:r>
            <w:t>Condizioni Generali</w:t>
          </w:r>
        </w:p>
      </w:tc>
      <w:tc>
        <w:tcPr>
          <w:tcW w:w="232"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3F3B4D" w:rsidRDefault="003F3B4D" w:rsidP="00DC5352">
          <w:pPr>
            <w:pStyle w:val="PURFooterText"/>
            <w:jc w:val="center"/>
          </w:pPr>
          <w:r>
            <w:t>Condizioni del Servizio</w:t>
          </w:r>
        </w:p>
      </w:tc>
      <w:tc>
        <w:tcPr>
          <w:tcW w:w="184"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F3B4D" w:rsidRDefault="003F3B4D" w:rsidP="00DC5352">
          <w:pPr>
            <w:pStyle w:val="PURFooterText"/>
            <w:jc w:val="center"/>
          </w:pPr>
          <w:r>
            <w:t>Appendici</w:t>
          </w:r>
        </w:p>
      </w:tc>
      <w:tc>
        <w:tcPr>
          <w:tcW w:w="184"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F3B4D" w:rsidRDefault="003F3B4D" w:rsidP="00DC5352">
          <w:pPr>
            <w:pStyle w:val="PURFooterText"/>
            <w:jc w:val="center"/>
          </w:pPr>
          <w:r>
            <w:t>Indice dei Prodotti</w:t>
          </w:r>
        </w:p>
      </w:tc>
      <w:tc>
        <w:tcPr>
          <w:tcW w:w="184" w:type="dxa"/>
        </w:tcPr>
        <w:p w:rsidR="003F3B4D" w:rsidRDefault="003F3B4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F3B4D" w:rsidRDefault="003F3B4D">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B4D" w:rsidRDefault="003F3B4D">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F3B4D" w:rsidTr="00F92C39">
      <w:tc>
        <w:tcPr>
          <w:cnfStyle w:val="000010000000" w:firstRow="0" w:lastRow="0" w:firstColumn="0" w:lastColumn="0" w:oddVBand="1" w:evenVBand="0" w:oddHBand="0" w:evenHBand="0" w:firstRowFirstColumn="0" w:firstRowLastColumn="0" w:lastRowFirstColumn="0" w:lastRowLastColumn="0"/>
          <w:tcW w:w="1300" w:type="dxa"/>
        </w:tcPr>
        <w:p w:rsidR="003F3B4D" w:rsidRDefault="003F3B4D" w:rsidP="00F75AA5">
          <w:pPr>
            <w:pStyle w:val="PURFooterText"/>
            <w:jc w:val="center"/>
          </w:pPr>
          <w:r>
            <w:t>Introduzione</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F3B4D" w:rsidRDefault="003F3B4D" w:rsidP="00F75AA5">
          <w:pPr>
            <w:pStyle w:val="PURFooterText"/>
            <w:jc w:val="center"/>
          </w:pPr>
          <w:r>
            <w:t>Condizioni Generali</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F3B4D" w:rsidRDefault="003F3B4D" w:rsidP="00F75AA5">
          <w:pPr>
            <w:pStyle w:val="PURFooterText"/>
            <w:jc w:val="center"/>
          </w:pPr>
          <w:r>
            <w:t>Condizioni del Servizio</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F3B4D" w:rsidRDefault="003F3B4D" w:rsidP="00F75AA5">
          <w:pPr>
            <w:pStyle w:val="PURFooterText"/>
            <w:jc w:val="center"/>
          </w:pPr>
          <w:r>
            <w:t>Appendici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F3B4D" w:rsidRDefault="003F3B4D" w:rsidP="00F75AA5">
          <w:pPr>
            <w:pStyle w:val="PURFooterText"/>
            <w:jc w:val="center"/>
          </w:pPr>
          <w:r>
            <w:t>Indice dei Prodotti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F3B4D" w:rsidRDefault="003F3B4D">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B4D" w:rsidRDefault="003F3B4D">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F3B4D" w:rsidTr="00F92C39">
      <w:tc>
        <w:tcPr>
          <w:cnfStyle w:val="000010000000" w:firstRow="0" w:lastRow="0" w:firstColumn="0" w:lastColumn="0" w:oddVBand="1" w:evenVBand="0" w:oddHBand="0" w:evenHBand="0" w:firstRowFirstColumn="0" w:firstRowLastColumn="0" w:lastRowFirstColumn="0" w:lastRowLastColumn="0"/>
          <w:tcW w:w="1300" w:type="dxa"/>
        </w:tcPr>
        <w:p w:rsidR="003F3B4D" w:rsidRDefault="003F3B4D" w:rsidP="00F75AA5">
          <w:pPr>
            <w:pStyle w:val="PURFooterText"/>
            <w:jc w:val="center"/>
          </w:pPr>
          <w:r>
            <w:t>Introduzione</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F3B4D" w:rsidRDefault="003F3B4D" w:rsidP="00F75AA5">
          <w:pPr>
            <w:pStyle w:val="PURFooterText"/>
            <w:jc w:val="center"/>
          </w:pPr>
          <w:r>
            <w:t>Condizioni Generali</w:t>
          </w:r>
        </w:p>
      </w:tc>
      <w:tc>
        <w:tcPr>
          <w:tcW w:w="232"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F3B4D" w:rsidRDefault="003F3B4D" w:rsidP="00F75AA5">
          <w:pPr>
            <w:pStyle w:val="PURFooterText"/>
            <w:jc w:val="center"/>
          </w:pPr>
          <w:r>
            <w:t>Condizioni del Servizio</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F3B4D" w:rsidRDefault="003F3B4D" w:rsidP="00F75AA5">
          <w:pPr>
            <w:pStyle w:val="PURFooterText"/>
            <w:jc w:val="center"/>
          </w:pPr>
          <w:r>
            <w:t>Appendici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F3B4D" w:rsidRDefault="003F3B4D" w:rsidP="00F75AA5">
          <w:pPr>
            <w:pStyle w:val="PURFooterText"/>
            <w:jc w:val="center"/>
          </w:pPr>
          <w:r>
            <w:t>Indice dei Prodotti</w:t>
          </w:r>
        </w:p>
      </w:tc>
      <w:tc>
        <w:tcPr>
          <w:tcW w:w="184" w:type="dxa"/>
        </w:tcPr>
        <w:p w:rsidR="003F3B4D" w:rsidRDefault="003F3B4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F3B4D" w:rsidRDefault="003F3B4D">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7513" w:rsidRDefault="00E67513" w:rsidP="007C7D4D">
      <w:pPr>
        <w:spacing w:after="0"/>
      </w:pPr>
      <w:r>
        <w:separator/>
      </w:r>
    </w:p>
    <w:p w:rsidR="00E67513" w:rsidRDefault="00E67513"/>
  </w:footnote>
  <w:footnote w:type="continuationSeparator" w:id="0">
    <w:p w:rsidR="00E67513" w:rsidRDefault="00E67513" w:rsidP="007C7D4D">
      <w:pPr>
        <w:spacing w:after="0"/>
      </w:pPr>
      <w:r>
        <w:continuationSeparator/>
      </w:r>
    </w:p>
    <w:p w:rsidR="00E67513" w:rsidRDefault="00E67513"/>
  </w:footnote>
  <w:footnote w:type="continuationNotice" w:id="1">
    <w:p w:rsidR="00E67513" w:rsidRDefault="00E6751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F3B4D" w:rsidTr="001B456D">
      <w:tc>
        <w:tcPr>
          <w:tcW w:w="11016" w:type="dxa"/>
        </w:tcPr>
        <w:p w:rsidR="003F3B4D" w:rsidRDefault="003F3B4D" w:rsidP="00EC4A73">
          <w:pPr>
            <w:pStyle w:val="PURBody"/>
            <w:tabs>
              <w:tab w:val="left" w:pos="10440"/>
            </w:tabs>
          </w:pPr>
          <w:r>
            <w:t xml:space="preserve">Diritti di Utilizzo dei Microsoft Online Services per i Programmi Multilicenza (Italiano, Luglio 2013) </w:t>
          </w:r>
          <w:r>
            <w:tab/>
          </w:r>
          <w:r>
            <w:fldChar w:fldCharType="begin"/>
          </w:r>
          <w:r>
            <w:instrText xml:space="preserve"> PAGE \* MERGEFORMAT </w:instrText>
          </w:r>
          <w:r>
            <w:fldChar w:fldCharType="separate"/>
          </w:r>
          <w:r w:rsidR="00B13515">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34"/>
      <w:gridCol w:w="2908"/>
      <w:gridCol w:w="3534"/>
      <w:gridCol w:w="1040"/>
    </w:tblGrid>
    <w:tr w:rsidR="003F3B4D">
      <w:tc>
        <w:tcPr>
          <w:tcW w:w="10500" w:type="dxa"/>
        </w:tcPr>
        <w:p w:rsidR="003F3B4D" w:rsidRDefault="003F3B4D" w:rsidP="00F924C3">
          <w:pPr>
            <w:pStyle w:val="PURBody"/>
          </w:pPr>
          <w:r>
            <w:t>Diritti di Utilizzo dei Microsoft Online Services per i Programmi Multilicenza (Italiano, Aprile 2012)</w:t>
          </w:r>
        </w:p>
      </w:tc>
      <w:tc>
        <w:tcPr>
          <w:tcW w:w="10500" w:type="dxa"/>
        </w:tcPr>
        <w:p w:rsidR="003F3B4D" w:rsidRDefault="003F3B4D">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3F3B4D" w:rsidRDefault="003F3B4D" w:rsidP="00F924C3">
          <w:pPr>
            <w:pStyle w:val="PURBody"/>
          </w:pPr>
          <w:r>
            <w:t>Diritti di Utilizzo dei Microsoft Online Services per i Programmi Multilicenza (Italiano, Aprile 2012)</w:t>
          </w:r>
        </w:p>
      </w:tc>
      <w:tc>
        <w:tcPr>
          <w:tcW w:w="3160" w:type="dxa"/>
        </w:tcPr>
        <w:p w:rsidR="003F3B4D" w:rsidRDefault="003F3B4D">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3F3B4D"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3F3B4D" w:rsidRDefault="003F3B4D" w:rsidP="00EC4A73">
          <w:pPr>
            <w:pStyle w:val="PURBody"/>
            <w:tabs>
              <w:tab w:val="left" w:pos="10440"/>
            </w:tabs>
          </w:pPr>
          <w:r>
            <w:t>Diritti di Utilizzo dei Microsoft Online Services per i Programmi Multilicenza (Italiano, Luglio 2013)</w:t>
          </w:r>
          <w:r>
            <w:tab/>
          </w:r>
          <w:r>
            <w:fldChar w:fldCharType="begin"/>
          </w:r>
          <w:r>
            <w:instrText xml:space="preserve"> PAGE \* MERGEFORMAT </w:instrText>
          </w:r>
          <w:r>
            <w:fldChar w:fldCharType="separate"/>
          </w:r>
          <w:r w:rsidR="00B13515">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1"/>
      <w:gridCol w:w="4782"/>
      <w:gridCol w:w="1453"/>
    </w:tblGrid>
    <w:tr w:rsidR="003F3B4D">
      <w:trPr>
        <w:gridAfter w:val="2"/>
        <w:wAfter w:w="2905" w:type="dxa"/>
      </w:trPr>
      <w:tc>
        <w:tcPr>
          <w:tcW w:w="10500" w:type="dxa"/>
        </w:tcPr>
        <w:p w:rsidR="003F3B4D" w:rsidRDefault="003F3B4D">
          <w:pPr>
            <w:pStyle w:val="PURBody"/>
          </w:pPr>
          <w:r>
            <w:t>Diritti di Utilizzo del Prodotto Microsoft Volume Licensing (Italiano, Aprile 2012)</w:t>
          </w:r>
        </w:p>
      </w:tc>
    </w:tr>
    <w:tr w:rsidR="003F3B4D">
      <w:tc>
        <w:tcPr>
          <w:tcW w:w="10500" w:type="dxa"/>
        </w:tcPr>
        <w:p w:rsidR="003F3B4D" w:rsidRDefault="003F3B4D">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3F3B4D" w:rsidRDefault="003F3B4D">
          <w:pPr>
            <w:pStyle w:val="PURBody"/>
          </w:pPr>
          <w:r>
            <w:t>Diritti di Utilizzo del Prodotto Microsoft Volume Licensing (Italiano, Aprile 2012)</w:t>
          </w:r>
        </w:p>
      </w:tc>
      <w:tc>
        <w:tcPr>
          <w:tcW w:w="3160" w:type="dxa"/>
        </w:tcPr>
        <w:p w:rsidR="003F3B4D" w:rsidRDefault="003F3B4D">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F3B4D" w:rsidTr="00B15C1B">
      <w:tc>
        <w:tcPr>
          <w:tcW w:w="11016" w:type="dxa"/>
        </w:tcPr>
        <w:p w:rsidR="003F3B4D" w:rsidRDefault="003F3B4D" w:rsidP="00F0550A">
          <w:pPr>
            <w:pStyle w:val="PURBody"/>
            <w:tabs>
              <w:tab w:val="left" w:pos="10440"/>
            </w:tabs>
            <w:spacing w:after="0"/>
          </w:pPr>
          <w:r>
            <w:t>Diritti di Utilizzo dei Microsoft Online Services per i Programmi Multilicenza (Italiano, Luglio 2013)</w:t>
          </w:r>
          <w:r>
            <w:rPr>
              <w:rFonts w:cs="Arial"/>
              <w:szCs w:val="18"/>
            </w:rPr>
            <w:t xml:space="preserve"> </w:t>
          </w:r>
          <w:r>
            <w:rPr>
              <w:rFonts w:cs="Arial"/>
              <w:szCs w:val="18"/>
            </w:rPr>
            <w:tab/>
          </w:r>
          <w:r>
            <w:fldChar w:fldCharType="begin"/>
          </w:r>
          <w:r>
            <w:instrText xml:space="preserve"> PAGE \* MERGEFORMAT </w:instrText>
          </w:r>
          <w:r>
            <w:fldChar w:fldCharType="separate"/>
          </w:r>
          <w:r w:rsidR="00B13515">
            <w:rPr>
              <w:noProof/>
            </w:rPr>
            <w:t>21</w:t>
          </w:r>
          <w:r>
            <w:fldChar w:fldCharType="end"/>
          </w:r>
        </w:p>
      </w:tc>
    </w:tr>
    <w:tr w:rsidR="003F3B4D" w:rsidTr="00B15C1B">
      <w:tc>
        <w:tcPr>
          <w:tcW w:w="11016" w:type="dxa"/>
        </w:tcPr>
        <w:p w:rsidR="003F3B4D" w:rsidRDefault="003F3B4D"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708" w:type="dxa"/>
      <w:tblLook w:val="04A0" w:firstRow="1" w:lastRow="0" w:firstColumn="1" w:lastColumn="0" w:noHBand="0" w:noVBand="1"/>
    </w:tblPr>
    <w:tblGrid>
      <w:gridCol w:w="10908"/>
      <w:gridCol w:w="10800"/>
    </w:tblGrid>
    <w:tr w:rsidR="003F3B4D" w:rsidTr="00F0550A">
      <w:tc>
        <w:tcPr>
          <w:tcW w:w="10908" w:type="dxa"/>
        </w:tcPr>
        <w:p w:rsidR="003F3B4D" w:rsidRDefault="003F3B4D" w:rsidP="00F0550A">
          <w:pPr>
            <w:pStyle w:val="PURBody"/>
            <w:tabs>
              <w:tab w:val="left" w:pos="10440"/>
            </w:tabs>
          </w:pPr>
          <w:r>
            <w:t>Diritti di Utilizzo dei Microsoft Online Services per i Programmi Multilicenza (Italiano, Luglio 2013)</w:t>
          </w:r>
          <w:r>
            <w:rPr>
              <w:rFonts w:cs="Arial"/>
              <w:szCs w:val="18"/>
            </w:rPr>
            <w:t xml:space="preserve"> </w:t>
          </w:r>
          <w:r>
            <w:rPr>
              <w:rFonts w:cs="Arial"/>
              <w:szCs w:val="18"/>
            </w:rPr>
            <w:tab/>
          </w:r>
          <w:r>
            <w:fldChar w:fldCharType="begin"/>
          </w:r>
          <w:r>
            <w:instrText xml:space="preserve"> PAGE \* MERGEFORMAT </w:instrText>
          </w:r>
          <w:r>
            <w:fldChar w:fldCharType="separate"/>
          </w:r>
          <w:r w:rsidR="00B13515">
            <w:rPr>
              <w:noProof/>
            </w:rPr>
            <w:t>42</w:t>
          </w:r>
          <w:r>
            <w:fldChar w:fldCharType="end"/>
          </w:r>
        </w:p>
      </w:tc>
      <w:tc>
        <w:tcPr>
          <w:tcW w:w="10800" w:type="dxa"/>
        </w:tcPr>
        <w:p w:rsidR="003F3B4D" w:rsidRDefault="003F3B4D" w:rsidP="005E0466">
          <w:pPr>
            <w:pStyle w:val="PURBody"/>
            <w:tabs>
              <w:tab w:val="left" w:pos="10448"/>
            </w:tabs>
          </w:pPr>
        </w:p>
      </w:tc>
    </w:tr>
    <w:tr w:rsidR="003F3B4D" w:rsidTr="00F0550A">
      <w:tc>
        <w:tcPr>
          <w:tcW w:w="10908" w:type="dxa"/>
        </w:tcPr>
        <w:p w:rsidR="003F3B4D" w:rsidRDefault="003F3B4D" w:rsidP="005E0466">
          <w:pPr>
            <w:pStyle w:val="PURBody"/>
            <w:tabs>
              <w:tab w:val="left" w:pos="10448"/>
            </w:tabs>
          </w:pPr>
        </w:p>
      </w:tc>
      <w:tc>
        <w:tcPr>
          <w:tcW w:w="10800" w:type="dxa"/>
        </w:tcPr>
        <w:p w:rsidR="003F3B4D" w:rsidRDefault="003F3B4D"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cpc80xc69uza0ZdGii2hVhsAOXE1zBHz4/6rTqZ+9K0ABSyKXHb4CIzzwZbgMS49I1FzirD57LvXTZudYCdFQ==" w:salt="/YjNYydkdzm/znEjVZWe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32E"/>
    <w:rsid w:val="00000E77"/>
    <w:rsid w:val="00001D50"/>
    <w:rsid w:val="00002431"/>
    <w:rsid w:val="0000299C"/>
    <w:rsid w:val="0000392D"/>
    <w:rsid w:val="00004C4B"/>
    <w:rsid w:val="000054BB"/>
    <w:rsid w:val="00006790"/>
    <w:rsid w:val="000073A8"/>
    <w:rsid w:val="00007C9E"/>
    <w:rsid w:val="00007FBC"/>
    <w:rsid w:val="00010359"/>
    <w:rsid w:val="0001181C"/>
    <w:rsid w:val="0001190E"/>
    <w:rsid w:val="000124DA"/>
    <w:rsid w:val="000135C4"/>
    <w:rsid w:val="000143CD"/>
    <w:rsid w:val="0001506A"/>
    <w:rsid w:val="000160B2"/>
    <w:rsid w:val="00016550"/>
    <w:rsid w:val="000170CD"/>
    <w:rsid w:val="0002101B"/>
    <w:rsid w:val="00021921"/>
    <w:rsid w:val="00025058"/>
    <w:rsid w:val="00026139"/>
    <w:rsid w:val="00027D8E"/>
    <w:rsid w:val="00027F48"/>
    <w:rsid w:val="00030141"/>
    <w:rsid w:val="00033CE9"/>
    <w:rsid w:val="00034A39"/>
    <w:rsid w:val="00035228"/>
    <w:rsid w:val="00036438"/>
    <w:rsid w:val="000378FD"/>
    <w:rsid w:val="0004056F"/>
    <w:rsid w:val="000412E1"/>
    <w:rsid w:val="000462E9"/>
    <w:rsid w:val="00047B58"/>
    <w:rsid w:val="00047FE8"/>
    <w:rsid w:val="000503DE"/>
    <w:rsid w:val="00050C83"/>
    <w:rsid w:val="0005178C"/>
    <w:rsid w:val="00053339"/>
    <w:rsid w:val="00053AE1"/>
    <w:rsid w:val="000551C8"/>
    <w:rsid w:val="000562A3"/>
    <w:rsid w:val="0005696E"/>
    <w:rsid w:val="00057364"/>
    <w:rsid w:val="00057AFD"/>
    <w:rsid w:val="00057FE4"/>
    <w:rsid w:val="00063C1C"/>
    <w:rsid w:val="00063DD6"/>
    <w:rsid w:val="000657ED"/>
    <w:rsid w:val="000718FB"/>
    <w:rsid w:val="00071D20"/>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2F8"/>
    <w:rsid w:val="000864B9"/>
    <w:rsid w:val="0008694B"/>
    <w:rsid w:val="00092B02"/>
    <w:rsid w:val="000932A2"/>
    <w:rsid w:val="00093C41"/>
    <w:rsid w:val="00093DBC"/>
    <w:rsid w:val="00094C51"/>
    <w:rsid w:val="00094D64"/>
    <w:rsid w:val="00095FD5"/>
    <w:rsid w:val="00096CD0"/>
    <w:rsid w:val="000972CC"/>
    <w:rsid w:val="000A21C4"/>
    <w:rsid w:val="000A254F"/>
    <w:rsid w:val="000A37CE"/>
    <w:rsid w:val="000A4160"/>
    <w:rsid w:val="000A5043"/>
    <w:rsid w:val="000A6D18"/>
    <w:rsid w:val="000A7AC5"/>
    <w:rsid w:val="000B13E0"/>
    <w:rsid w:val="000B1818"/>
    <w:rsid w:val="000B1A02"/>
    <w:rsid w:val="000B2799"/>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1FF"/>
    <w:rsid w:val="000D4D31"/>
    <w:rsid w:val="000D6193"/>
    <w:rsid w:val="000D624D"/>
    <w:rsid w:val="000D709D"/>
    <w:rsid w:val="000D7322"/>
    <w:rsid w:val="000E015F"/>
    <w:rsid w:val="000E1AED"/>
    <w:rsid w:val="000E249E"/>
    <w:rsid w:val="000E4F88"/>
    <w:rsid w:val="000E5C28"/>
    <w:rsid w:val="000E6991"/>
    <w:rsid w:val="000E69C4"/>
    <w:rsid w:val="000E7AD0"/>
    <w:rsid w:val="000E7BA6"/>
    <w:rsid w:val="000F051F"/>
    <w:rsid w:val="000F05AE"/>
    <w:rsid w:val="000F0E3C"/>
    <w:rsid w:val="000F1701"/>
    <w:rsid w:val="000F5049"/>
    <w:rsid w:val="000F54E6"/>
    <w:rsid w:val="000F6353"/>
    <w:rsid w:val="000F7751"/>
    <w:rsid w:val="00102485"/>
    <w:rsid w:val="001028C2"/>
    <w:rsid w:val="0010427C"/>
    <w:rsid w:val="00104DEE"/>
    <w:rsid w:val="00105CE3"/>
    <w:rsid w:val="00107975"/>
    <w:rsid w:val="00113E08"/>
    <w:rsid w:val="00114E3A"/>
    <w:rsid w:val="00117141"/>
    <w:rsid w:val="001173B8"/>
    <w:rsid w:val="00120392"/>
    <w:rsid w:val="00120728"/>
    <w:rsid w:val="0012093E"/>
    <w:rsid w:val="00122C13"/>
    <w:rsid w:val="00124852"/>
    <w:rsid w:val="00125A1D"/>
    <w:rsid w:val="00125D8A"/>
    <w:rsid w:val="001261DC"/>
    <w:rsid w:val="00130BB6"/>
    <w:rsid w:val="0013133B"/>
    <w:rsid w:val="00131414"/>
    <w:rsid w:val="00132D1B"/>
    <w:rsid w:val="0013396E"/>
    <w:rsid w:val="0013412F"/>
    <w:rsid w:val="00134EFA"/>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1F4D"/>
    <w:rsid w:val="0015270B"/>
    <w:rsid w:val="00153D06"/>
    <w:rsid w:val="00162A3D"/>
    <w:rsid w:val="00162F40"/>
    <w:rsid w:val="00164773"/>
    <w:rsid w:val="00167987"/>
    <w:rsid w:val="001712D9"/>
    <w:rsid w:val="00171A1D"/>
    <w:rsid w:val="001726FE"/>
    <w:rsid w:val="00172EA4"/>
    <w:rsid w:val="00173766"/>
    <w:rsid w:val="00176299"/>
    <w:rsid w:val="001805B6"/>
    <w:rsid w:val="00180B14"/>
    <w:rsid w:val="00181944"/>
    <w:rsid w:val="001824C6"/>
    <w:rsid w:val="00182D0F"/>
    <w:rsid w:val="001833CD"/>
    <w:rsid w:val="00184596"/>
    <w:rsid w:val="00185554"/>
    <w:rsid w:val="00186C60"/>
    <w:rsid w:val="00190499"/>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374"/>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6B09"/>
    <w:rsid w:val="001E71E0"/>
    <w:rsid w:val="001E766D"/>
    <w:rsid w:val="001F08EB"/>
    <w:rsid w:val="001F12C2"/>
    <w:rsid w:val="001F1783"/>
    <w:rsid w:val="001F2FAB"/>
    <w:rsid w:val="001F310E"/>
    <w:rsid w:val="001F349F"/>
    <w:rsid w:val="001F3A28"/>
    <w:rsid w:val="001F54E1"/>
    <w:rsid w:val="001F60AC"/>
    <w:rsid w:val="001F6A8F"/>
    <w:rsid w:val="002012D5"/>
    <w:rsid w:val="002014E5"/>
    <w:rsid w:val="002037D3"/>
    <w:rsid w:val="00203E64"/>
    <w:rsid w:val="00203EBE"/>
    <w:rsid w:val="00204D3D"/>
    <w:rsid w:val="0020587F"/>
    <w:rsid w:val="00205A27"/>
    <w:rsid w:val="0020626F"/>
    <w:rsid w:val="00206BD2"/>
    <w:rsid w:val="0020720E"/>
    <w:rsid w:val="0021080B"/>
    <w:rsid w:val="00211200"/>
    <w:rsid w:val="00211544"/>
    <w:rsid w:val="002122DC"/>
    <w:rsid w:val="002133C4"/>
    <w:rsid w:val="0021360B"/>
    <w:rsid w:val="00214002"/>
    <w:rsid w:val="00214695"/>
    <w:rsid w:val="00214E0B"/>
    <w:rsid w:val="00216179"/>
    <w:rsid w:val="00223174"/>
    <w:rsid w:val="00223EFE"/>
    <w:rsid w:val="00223FAB"/>
    <w:rsid w:val="002243AF"/>
    <w:rsid w:val="002244D0"/>
    <w:rsid w:val="002257C0"/>
    <w:rsid w:val="002277E7"/>
    <w:rsid w:val="00227A79"/>
    <w:rsid w:val="002321BC"/>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82C"/>
    <w:rsid w:val="00263DB1"/>
    <w:rsid w:val="00263F47"/>
    <w:rsid w:val="002640D6"/>
    <w:rsid w:val="00264C20"/>
    <w:rsid w:val="00265D74"/>
    <w:rsid w:val="002662F9"/>
    <w:rsid w:val="00267D40"/>
    <w:rsid w:val="00271412"/>
    <w:rsid w:val="002716F0"/>
    <w:rsid w:val="00272CD1"/>
    <w:rsid w:val="002731AA"/>
    <w:rsid w:val="00274991"/>
    <w:rsid w:val="002760D0"/>
    <w:rsid w:val="00276D5F"/>
    <w:rsid w:val="002778A2"/>
    <w:rsid w:val="00277E4F"/>
    <w:rsid w:val="00282C19"/>
    <w:rsid w:val="002832AE"/>
    <w:rsid w:val="00283720"/>
    <w:rsid w:val="002844DC"/>
    <w:rsid w:val="00284BB7"/>
    <w:rsid w:val="00284FC8"/>
    <w:rsid w:val="00285A11"/>
    <w:rsid w:val="00285C2E"/>
    <w:rsid w:val="00285E90"/>
    <w:rsid w:val="002876CB"/>
    <w:rsid w:val="00292FDE"/>
    <w:rsid w:val="002970BF"/>
    <w:rsid w:val="002A1032"/>
    <w:rsid w:val="002A13D4"/>
    <w:rsid w:val="002A177B"/>
    <w:rsid w:val="002A19CD"/>
    <w:rsid w:val="002A3241"/>
    <w:rsid w:val="002A52DF"/>
    <w:rsid w:val="002A550F"/>
    <w:rsid w:val="002A557F"/>
    <w:rsid w:val="002A5FA7"/>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6CDB"/>
    <w:rsid w:val="002C74CE"/>
    <w:rsid w:val="002D18DF"/>
    <w:rsid w:val="002D1E1D"/>
    <w:rsid w:val="002D1FC0"/>
    <w:rsid w:val="002D229A"/>
    <w:rsid w:val="002D349F"/>
    <w:rsid w:val="002D4CD4"/>
    <w:rsid w:val="002D500F"/>
    <w:rsid w:val="002D5773"/>
    <w:rsid w:val="002D5D10"/>
    <w:rsid w:val="002D7438"/>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08D1"/>
    <w:rsid w:val="00301D35"/>
    <w:rsid w:val="00301E3F"/>
    <w:rsid w:val="00303CD3"/>
    <w:rsid w:val="00303D78"/>
    <w:rsid w:val="00305613"/>
    <w:rsid w:val="00305C42"/>
    <w:rsid w:val="00305FC0"/>
    <w:rsid w:val="00306DA7"/>
    <w:rsid w:val="00306EFA"/>
    <w:rsid w:val="00307FD3"/>
    <w:rsid w:val="003112CD"/>
    <w:rsid w:val="00311421"/>
    <w:rsid w:val="0031183C"/>
    <w:rsid w:val="003130A3"/>
    <w:rsid w:val="003131AE"/>
    <w:rsid w:val="00313282"/>
    <w:rsid w:val="003138F0"/>
    <w:rsid w:val="003145C3"/>
    <w:rsid w:val="003148AA"/>
    <w:rsid w:val="00314D72"/>
    <w:rsid w:val="0031528E"/>
    <w:rsid w:val="003160DD"/>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13A"/>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287"/>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3EA7"/>
    <w:rsid w:val="00396D3A"/>
    <w:rsid w:val="003A1240"/>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6711"/>
    <w:rsid w:val="003D765D"/>
    <w:rsid w:val="003D7765"/>
    <w:rsid w:val="003D7B1A"/>
    <w:rsid w:val="003E1A68"/>
    <w:rsid w:val="003E2004"/>
    <w:rsid w:val="003E2EB9"/>
    <w:rsid w:val="003E3C3F"/>
    <w:rsid w:val="003E44D2"/>
    <w:rsid w:val="003E5009"/>
    <w:rsid w:val="003E5CC0"/>
    <w:rsid w:val="003E6D39"/>
    <w:rsid w:val="003F0598"/>
    <w:rsid w:val="003F0B86"/>
    <w:rsid w:val="003F23F9"/>
    <w:rsid w:val="003F3B4D"/>
    <w:rsid w:val="003F3DD0"/>
    <w:rsid w:val="003F4046"/>
    <w:rsid w:val="003F49AD"/>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167C"/>
    <w:rsid w:val="004242E0"/>
    <w:rsid w:val="00425853"/>
    <w:rsid w:val="00426B66"/>
    <w:rsid w:val="00426FDB"/>
    <w:rsid w:val="004274BF"/>
    <w:rsid w:val="00430BC2"/>
    <w:rsid w:val="004311DB"/>
    <w:rsid w:val="00431573"/>
    <w:rsid w:val="00431989"/>
    <w:rsid w:val="004320B2"/>
    <w:rsid w:val="0043238F"/>
    <w:rsid w:val="00432B4A"/>
    <w:rsid w:val="00433A1C"/>
    <w:rsid w:val="00434AEA"/>
    <w:rsid w:val="00434C40"/>
    <w:rsid w:val="0043501E"/>
    <w:rsid w:val="0043706E"/>
    <w:rsid w:val="004370C8"/>
    <w:rsid w:val="00437D5B"/>
    <w:rsid w:val="00437E4A"/>
    <w:rsid w:val="0044115F"/>
    <w:rsid w:val="00441463"/>
    <w:rsid w:val="00441826"/>
    <w:rsid w:val="00445208"/>
    <w:rsid w:val="004516AA"/>
    <w:rsid w:val="00451721"/>
    <w:rsid w:val="00451B2E"/>
    <w:rsid w:val="00451EF6"/>
    <w:rsid w:val="00452F45"/>
    <w:rsid w:val="00454258"/>
    <w:rsid w:val="00454BC9"/>
    <w:rsid w:val="00454CA1"/>
    <w:rsid w:val="00454F16"/>
    <w:rsid w:val="00456240"/>
    <w:rsid w:val="00456430"/>
    <w:rsid w:val="004601D4"/>
    <w:rsid w:val="0046105B"/>
    <w:rsid w:val="00461121"/>
    <w:rsid w:val="00461B0E"/>
    <w:rsid w:val="00462417"/>
    <w:rsid w:val="0046348B"/>
    <w:rsid w:val="00463C63"/>
    <w:rsid w:val="00463F2C"/>
    <w:rsid w:val="004642CB"/>
    <w:rsid w:val="004645C1"/>
    <w:rsid w:val="0046511D"/>
    <w:rsid w:val="00466620"/>
    <w:rsid w:val="00467658"/>
    <w:rsid w:val="00470363"/>
    <w:rsid w:val="00471BF8"/>
    <w:rsid w:val="00473EF4"/>
    <w:rsid w:val="004767AF"/>
    <w:rsid w:val="00476972"/>
    <w:rsid w:val="004775F6"/>
    <w:rsid w:val="004777B4"/>
    <w:rsid w:val="00480D75"/>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013C"/>
    <w:rsid w:val="004B20E1"/>
    <w:rsid w:val="004B2DE9"/>
    <w:rsid w:val="004B3370"/>
    <w:rsid w:val="004B4419"/>
    <w:rsid w:val="004B4D47"/>
    <w:rsid w:val="004B514C"/>
    <w:rsid w:val="004B7D00"/>
    <w:rsid w:val="004C073A"/>
    <w:rsid w:val="004C401D"/>
    <w:rsid w:val="004C49E7"/>
    <w:rsid w:val="004C4ADC"/>
    <w:rsid w:val="004C52E0"/>
    <w:rsid w:val="004C554C"/>
    <w:rsid w:val="004C58A5"/>
    <w:rsid w:val="004C5D54"/>
    <w:rsid w:val="004D0BC9"/>
    <w:rsid w:val="004D0C73"/>
    <w:rsid w:val="004D12DB"/>
    <w:rsid w:val="004D45C9"/>
    <w:rsid w:val="004D7459"/>
    <w:rsid w:val="004D7E31"/>
    <w:rsid w:val="004E5077"/>
    <w:rsid w:val="004E5C35"/>
    <w:rsid w:val="004E656F"/>
    <w:rsid w:val="004E7559"/>
    <w:rsid w:val="004E760D"/>
    <w:rsid w:val="004E7868"/>
    <w:rsid w:val="004F0483"/>
    <w:rsid w:val="004F0724"/>
    <w:rsid w:val="004F168B"/>
    <w:rsid w:val="004F4F55"/>
    <w:rsid w:val="004F5DA0"/>
    <w:rsid w:val="004F62B3"/>
    <w:rsid w:val="004F65F2"/>
    <w:rsid w:val="00500358"/>
    <w:rsid w:val="00500ADB"/>
    <w:rsid w:val="005010AE"/>
    <w:rsid w:val="0050264C"/>
    <w:rsid w:val="00503CCB"/>
    <w:rsid w:val="0050430D"/>
    <w:rsid w:val="00504464"/>
    <w:rsid w:val="00505BC9"/>
    <w:rsid w:val="00510879"/>
    <w:rsid w:val="005108A6"/>
    <w:rsid w:val="005113A2"/>
    <w:rsid w:val="005113D6"/>
    <w:rsid w:val="00511B2F"/>
    <w:rsid w:val="0051284E"/>
    <w:rsid w:val="005139D4"/>
    <w:rsid w:val="00513E25"/>
    <w:rsid w:val="00516DF7"/>
    <w:rsid w:val="00517866"/>
    <w:rsid w:val="005178FE"/>
    <w:rsid w:val="00517966"/>
    <w:rsid w:val="00517CC7"/>
    <w:rsid w:val="00517E76"/>
    <w:rsid w:val="00521DCF"/>
    <w:rsid w:val="00524D58"/>
    <w:rsid w:val="00526282"/>
    <w:rsid w:val="00526385"/>
    <w:rsid w:val="00526674"/>
    <w:rsid w:val="00527BA8"/>
    <w:rsid w:val="005311DA"/>
    <w:rsid w:val="00531865"/>
    <w:rsid w:val="00533483"/>
    <w:rsid w:val="005347D7"/>
    <w:rsid w:val="00534CC4"/>
    <w:rsid w:val="005350D6"/>
    <w:rsid w:val="005356D6"/>
    <w:rsid w:val="00540BC7"/>
    <w:rsid w:val="00541641"/>
    <w:rsid w:val="00541F4D"/>
    <w:rsid w:val="005427AD"/>
    <w:rsid w:val="0054300C"/>
    <w:rsid w:val="005451F6"/>
    <w:rsid w:val="00545AF2"/>
    <w:rsid w:val="00545BEE"/>
    <w:rsid w:val="005461A7"/>
    <w:rsid w:val="00546F23"/>
    <w:rsid w:val="0055035A"/>
    <w:rsid w:val="00550472"/>
    <w:rsid w:val="005505D8"/>
    <w:rsid w:val="00550FE1"/>
    <w:rsid w:val="00551532"/>
    <w:rsid w:val="00551617"/>
    <w:rsid w:val="00552E90"/>
    <w:rsid w:val="00553850"/>
    <w:rsid w:val="00554DCF"/>
    <w:rsid w:val="00555231"/>
    <w:rsid w:val="0056080F"/>
    <w:rsid w:val="005622C1"/>
    <w:rsid w:val="005627D7"/>
    <w:rsid w:val="005627F5"/>
    <w:rsid w:val="00562C45"/>
    <w:rsid w:val="00562F36"/>
    <w:rsid w:val="00563687"/>
    <w:rsid w:val="005637E3"/>
    <w:rsid w:val="005638DC"/>
    <w:rsid w:val="005640B4"/>
    <w:rsid w:val="005646EE"/>
    <w:rsid w:val="00564F69"/>
    <w:rsid w:val="005656B8"/>
    <w:rsid w:val="00566C7D"/>
    <w:rsid w:val="00570832"/>
    <w:rsid w:val="00570938"/>
    <w:rsid w:val="00570BB9"/>
    <w:rsid w:val="00570DA6"/>
    <w:rsid w:val="00571206"/>
    <w:rsid w:val="00573699"/>
    <w:rsid w:val="00573880"/>
    <w:rsid w:val="005808BA"/>
    <w:rsid w:val="00580F2E"/>
    <w:rsid w:val="00580F60"/>
    <w:rsid w:val="00583A06"/>
    <w:rsid w:val="00583DF4"/>
    <w:rsid w:val="00584C5E"/>
    <w:rsid w:val="00587AA3"/>
    <w:rsid w:val="005903D6"/>
    <w:rsid w:val="00592870"/>
    <w:rsid w:val="005934E9"/>
    <w:rsid w:val="00593866"/>
    <w:rsid w:val="00594019"/>
    <w:rsid w:val="00595412"/>
    <w:rsid w:val="005967F0"/>
    <w:rsid w:val="00596EC2"/>
    <w:rsid w:val="005A13F3"/>
    <w:rsid w:val="005A31B1"/>
    <w:rsid w:val="005A38E1"/>
    <w:rsid w:val="005A4228"/>
    <w:rsid w:val="005A5497"/>
    <w:rsid w:val="005A6BEF"/>
    <w:rsid w:val="005A71CC"/>
    <w:rsid w:val="005B0E08"/>
    <w:rsid w:val="005B2DEA"/>
    <w:rsid w:val="005B2E8E"/>
    <w:rsid w:val="005B448D"/>
    <w:rsid w:val="005B527A"/>
    <w:rsid w:val="005B5624"/>
    <w:rsid w:val="005C092C"/>
    <w:rsid w:val="005C2E3D"/>
    <w:rsid w:val="005C38D7"/>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A9A"/>
    <w:rsid w:val="005E162F"/>
    <w:rsid w:val="005E3750"/>
    <w:rsid w:val="005E5D68"/>
    <w:rsid w:val="005E6E6E"/>
    <w:rsid w:val="005E7BEE"/>
    <w:rsid w:val="005E7CEA"/>
    <w:rsid w:val="005F00D0"/>
    <w:rsid w:val="005F0E49"/>
    <w:rsid w:val="005F0FD6"/>
    <w:rsid w:val="005F11E4"/>
    <w:rsid w:val="005F1E55"/>
    <w:rsid w:val="005F2511"/>
    <w:rsid w:val="005F3B1F"/>
    <w:rsid w:val="005F5169"/>
    <w:rsid w:val="005F6A63"/>
    <w:rsid w:val="005F6DA6"/>
    <w:rsid w:val="00600ABD"/>
    <w:rsid w:val="006018EC"/>
    <w:rsid w:val="00604709"/>
    <w:rsid w:val="0060484A"/>
    <w:rsid w:val="0060609F"/>
    <w:rsid w:val="00606344"/>
    <w:rsid w:val="00607257"/>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002"/>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34A"/>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3696"/>
    <w:rsid w:val="0066605C"/>
    <w:rsid w:val="00666304"/>
    <w:rsid w:val="00667748"/>
    <w:rsid w:val="0067099A"/>
    <w:rsid w:val="00671496"/>
    <w:rsid w:val="00672AED"/>
    <w:rsid w:val="00674160"/>
    <w:rsid w:val="00674878"/>
    <w:rsid w:val="0067532D"/>
    <w:rsid w:val="00675756"/>
    <w:rsid w:val="006757F0"/>
    <w:rsid w:val="0067697D"/>
    <w:rsid w:val="006778F3"/>
    <w:rsid w:val="00677C13"/>
    <w:rsid w:val="00677F43"/>
    <w:rsid w:val="00677F52"/>
    <w:rsid w:val="00682584"/>
    <w:rsid w:val="006827F6"/>
    <w:rsid w:val="00683C96"/>
    <w:rsid w:val="0069012B"/>
    <w:rsid w:val="00690E84"/>
    <w:rsid w:val="00691BD1"/>
    <w:rsid w:val="006920E2"/>
    <w:rsid w:val="00692DD1"/>
    <w:rsid w:val="006973F8"/>
    <w:rsid w:val="0069757C"/>
    <w:rsid w:val="006979FA"/>
    <w:rsid w:val="006A01DA"/>
    <w:rsid w:val="006A0354"/>
    <w:rsid w:val="006A06F4"/>
    <w:rsid w:val="006A2335"/>
    <w:rsid w:val="006A274F"/>
    <w:rsid w:val="006A3271"/>
    <w:rsid w:val="006A3408"/>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6C91"/>
    <w:rsid w:val="006B7D98"/>
    <w:rsid w:val="006C0D4B"/>
    <w:rsid w:val="006C370D"/>
    <w:rsid w:val="006C3EBD"/>
    <w:rsid w:val="006C4351"/>
    <w:rsid w:val="006C45DD"/>
    <w:rsid w:val="006C4A6A"/>
    <w:rsid w:val="006C4FAA"/>
    <w:rsid w:val="006C51FD"/>
    <w:rsid w:val="006C6ED2"/>
    <w:rsid w:val="006D0971"/>
    <w:rsid w:val="006D1BDF"/>
    <w:rsid w:val="006D236E"/>
    <w:rsid w:val="006D4C7D"/>
    <w:rsid w:val="006D538D"/>
    <w:rsid w:val="006D69D0"/>
    <w:rsid w:val="006E0A15"/>
    <w:rsid w:val="006E2180"/>
    <w:rsid w:val="006E3BD8"/>
    <w:rsid w:val="006E583E"/>
    <w:rsid w:val="006F0993"/>
    <w:rsid w:val="006F0B8F"/>
    <w:rsid w:val="006F1BA1"/>
    <w:rsid w:val="006F534A"/>
    <w:rsid w:val="006F57D7"/>
    <w:rsid w:val="006F5D5B"/>
    <w:rsid w:val="00700D84"/>
    <w:rsid w:val="0070162F"/>
    <w:rsid w:val="00702094"/>
    <w:rsid w:val="007021E9"/>
    <w:rsid w:val="00702DD1"/>
    <w:rsid w:val="00703DB1"/>
    <w:rsid w:val="0070514F"/>
    <w:rsid w:val="00705B6D"/>
    <w:rsid w:val="00707B6A"/>
    <w:rsid w:val="0071052F"/>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D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5F00"/>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3019"/>
    <w:rsid w:val="00784F38"/>
    <w:rsid w:val="00786319"/>
    <w:rsid w:val="00786499"/>
    <w:rsid w:val="00787B72"/>
    <w:rsid w:val="00787E69"/>
    <w:rsid w:val="007909FC"/>
    <w:rsid w:val="00791255"/>
    <w:rsid w:val="00794D01"/>
    <w:rsid w:val="0079514B"/>
    <w:rsid w:val="00797DBE"/>
    <w:rsid w:val="007A0B9C"/>
    <w:rsid w:val="007A0C04"/>
    <w:rsid w:val="007A101A"/>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6921"/>
    <w:rsid w:val="007F032D"/>
    <w:rsid w:val="007F042D"/>
    <w:rsid w:val="007F4907"/>
    <w:rsid w:val="007F663D"/>
    <w:rsid w:val="007F6B5B"/>
    <w:rsid w:val="00801661"/>
    <w:rsid w:val="00802082"/>
    <w:rsid w:val="00803E40"/>
    <w:rsid w:val="0080499B"/>
    <w:rsid w:val="00804ABA"/>
    <w:rsid w:val="00804C78"/>
    <w:rsid w:val="00804E5D"/>
    <w:rsid w:val="00806CA5"/>
    <w:rsid w:val="008115A4"/>
    <w:rsid w:val="008115B6"/>
    <w:rsid w:val="008137AB"/>
    <w:rsid w:val="008143D3"/>
    <w:rsid w:val="008148F6"/>
    <w:rsid w:val="00816928"/>
    <w:rsid w:val="008169BB"/>
    <w:rsid w:val="008173D6"/>
    <w:rsid w:val="0082133B"/>
    <w:rsid w:val="00821D72"/>
    <w:rsid w:val="00822828"/>
    <w:rsid w:val="00824226"/>
    <w:rsid w:val="00826292"/>
    <w:rsid w:val="008269AC"/>
    <w:rsid w:val="008269C6"/>
    <w:rsid w:val="00826F20"/>
    <w:rsid w:val="00830CA4"/>
    <w:rsid w:val="00832A0B"/>
    <w:rsid w:val="0083410C"/>
    <w:rsid w:val="00835B90"/>
    <w:rsid w:val="00835DBC"/>
    <w:rsid w:val="008377BE"/>
    <w:rsid w:val="00841A88"/>
    <w:rsid w:val="00842011"/>
    <w:rsid w:val="00843427"/>
    <w:rsid w:val="00843E55"/>
    <w:rsid w:val="0084471A"/>
    <w:rsid w:val="00846FEE"/>
    <w:rsid w:val="0084708E"/>
    <w:rsid w:val="008500E3"/>
    <w:rsid w:val="00850937"/>
    <w:rsid w:val="00851827"/>
    <w:rsid w:val="00851C68"/>
    <w:rsid w:val="0085355B"/>
    <w:rsid w:val="0085611A"/>
    <w:rsid w:val="008562F0"/>
    <w:rsid w:val="00856D6D"/>
    <w:rsid w:val="008576A2"/>
    <w:rsid w:val="008576FB"/>
    <w:rsid w:val="0086037F"/>
    <w:rsid w:val="008604CD"/>
    <w:rsid w:val="008629F8"/>
    <w:rsid w:val="008640C8"/>
    <w:rsid w:val="00865283"/>
    <w:rsid w:val="008655C4"/>
    <w:rsid w:val="00865993"/>
    <w:rsid w:val="00866865"/>
    <w:rsid w:val="008679F6"/>
    <w:rsid w:val="008709AC"/>
    <w:rsid w:val="00870F68"/>
    <w:rsid w:val="0087112F"/>
    <w:rsid w:val="00871FC5"/>
    <w:rsid w:val="00872BA7"/>
    <w:rsid w:val="00873ED7"/>
    <w:rsid w:val="008748FC"/>
    <w:rsid w:val="008802C9"/>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A2388"/>
    <w:rsid w:val="008A2CC7"/>
    <w:rsid w:val="008A31D6"/>
    <w:rsid w:val="008A503D"/>
    <w:rsid w:val="008A5A4F"/>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3C1E"/>
    <w:rsid w:val="008C4265"/>
    <w:rsid w:val="008C60D8"/>
    <w:rsid w:val="008C7CBD"/>
    <w:rsid w:val="008D16B1"/>
    <w:rsid w:val="008D191C"/>
    <w:rsid w:val="008D1F55"/>
    <w:rsid w:val="008D4FC9"/>
    <w:rsid w:val="008D52E1"/>
    <w:rsid w:val="008D5A46"/>
    <w:rsid w:val="008D72A0"/>
    <w:rsid w:val="008D758A"/>
    <w:rsid w:val="008E10A0"/>
    <w:rsid w:val="008E1E19"/>
    <w:rsid w:val="008E2B68"/>
    <w:rsid w:val="008E2CA4"/>
    <w:rsid w:val="008E6072"/>
    <w:rsid w:val="008E631C"/>
    <w:rsid w:val="008E78C6"/>
    <w:rsid w:val="008F0296"/>
    <w:rsid w:val="008F22BC"/>
    <w:rsid w:val="008F2431"/>
    <w:rsid w:val="008F3D5F"/>
    <w:rsid w:val="008F50BC"/>
    <w:rsid w:val="008F58B7"/>
    <w:rsid w:val="008F68A6"/>
    <w:rsid w:val="008F7982"/>
    <w:rsid w:val="00900211"/>
    <w:rsid w:val="009004D4"/>
    <w:rsid w:val="0090077D"/>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7B1"/>
    <w:rsid w:val="00950825"/>
    <w:rsid w:val="00950A33"/>
    <w:rsid w:val="00951BBF"/>
    <w:rsid w:val="00953943"/>
    <w:rsid w:val="00955838"/>
    <w:rsid w:val="00955B1B"/>
    <w:rsid w:val="00956ED0"/>
    <w:rsid w:val="009606FE"/>
    <w:rsid w:val="00962037"/>
    <w:rsid w:val="009623FA"/>
    <w:rsid w:val="0096450B"/>
    <w:rsid w:val="009648BD"/>
    <w:rsid w:val="00964903"/>
    <w:rsid w:val="00964E2C"/>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632"/>
    <w:rsid w:val="009A6F68"/>
    <w:rsid w:val="009A723A"/>
    <w:rsid w:val="009B0695"/>
    <w:rsid w:val="009B10AC"/>
    <w:rsid w:val="009B17E2"/>
    <w:rsid w:val="009B1B04"/>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9F66C6"/>
    <w:rsid w:val="00A004E8"/>
    <w:rsid w:val="00A00725"/>
    <w:rsid w:val="00A01EC2"/>
    <w:rsid w:val="00A04543"/>
    <w:rsid w:val="00A04CCF"/>
    <w:rsid w:val="00A05C71"/>
    <w:rsid w:val="00A0777B"/>
    <w:rsid w:val="00A079D1"/>
    <w:rsid w:val="00A1058F"/>
    <w:rsid w:val="00A10910"/>
    <w:rsid w:val="00A10BA6"/>
    <w:rsid w:val="00A11759"/>
    <w:rsid w:val="00A128A6"/>
    <w:rsid w:val="00A138B6"/>
    <w:rsid w:val="00A13F31"/>
    <w:rsid w:val="00A14B43"/>
    <w:rsid w:val="00A14C45"/>
    <w:rsid w:val="00A15182"/>
    <w:rsid w:val="00A160DD"/>
    <w:rsid w:val="00A1611E"/>
    <w:rsid w:val="00A1692C"/>
    <w:rsid w:val="00A16BA3"/>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1553"/>
    <w:rsid w:val="00A527B6"/>
    <w:rsid w:val="00A532D9"/>
    <w:rsid w:val="00A56FF7"/>
    <w:rsid w:val="00A61DB5"/>
    <w:rsid w:val="00A61FBC"/>
    <w:rsid w:val="00A625A6"/>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AC7"/>
    <w:rsid w:val="00A87DA7"/>
    <w:rsid w:val="00A91F5F"/>
    <w:rsid w:val="00A94848"/>
    <w:rsid w:val="00A94B84"/>
    <w:rsid w:val="00A955C5"/>
    <w:rsid w:val="00A9739F"/>
    <w:rsid w:val="00AA0F7C"/>
    <w:rsid w:val="00AA10D4"/>
    <w:rsid w:val="00AA1CD9"/>
    <w:rsid w:val="00AA1E4F"/>
    <w:rsid w:val="00AA5218"/>
    <w:rsid w:val="00AA5DEE"/>
    <w:rsid w:val="00AA68B7"/>
    <w:rsid w:val="00AA6FC6"/>
    <w:rsid w:val="00AA741E"/>
    <w:rsid w:val="00AA7B3B"/>
    <w:rsid w:val="00AB08AB"/>
    <w:rsid w:val="00AB31CF"/>
    <w:rsid w:val="00AB43D6"/>
    <w:rsid w:val="00AB4638"/>
    <w:rsid w:val="00AB6EBD"/>
    <w:rsid w:val="00AB7C69"/>
    <w:rsid w:val="00AC00E9"/>
    <w:rsid w:val="00AC0A96"/>
    <w:rsid w:val="00AC1B6C"/>
    <w:rsid w:val="00AC4576"/>
    <w:rsid w:val="00AC5DA9"/>
    <w:rsid w:val="00AC691E"/>
    <w:rsid w:val="00AC7E9E"/>
    <w:rsid w:val="00AD097B"/>
    <w:rsid w:val="00AD1451"/>
    <w:rsid w:val="00AD17D4"/>
    <w:rsid w:val="00AD1D60"/>
    <w:rsid w:val="00AD23F7"/>
    <w:rsid w:val="00AD4235"/>
    <w:rsid w:val="00AD4277"/>
    <w:rsid w:val="00AD4A3B"/>
    <w:rsid w:val="00AD54D6"/>
    <w:rsid w:val="00AD6875"/>
    <w:rsid w:val="00AE0B7F"/>
    <w:rsid w:val="00AE1144"/>
    <w:rsid w:val="00AE1893"/>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27DB"/>
    <w:rsid w:val="00B07313"/>
    <w:rsid w:val="00B0780A"/>
    <w:rsid w:val="00B1028C"/>
    <w:rsid w:val="00B11661"/>
    <w:rsid w:val="00B1261E"/>
    <w:rsid w:val="00B13169"/>
    <w:rsid w:val="00B13515"/>
    <w:rsid w:val="00B137FD"/>
    <w:rsid w:val="00B145CC"/>
    <w:rsid w:val="00B15C1B"/>
    <w:rsid w:val="00B20626"/>
    <w:rsid w:val="00B24F8B"/>
    <w:rsid w:val="00B25876"/>
    <w:rsid w:val="00B25C25"/>
    <w:rsid w:val="00B26410"/>
    <w:rsid w:val="00B27B35"/>
    <w:rsid w:val="00B311D2"/>
    <w:rsid w:val="00B3292C"/>
    <w:rsid w:val="00B33DAB"/>
    <w:rsid w:val="00B35404"/>
    <w:rsid w:val="00B36399"/>
    <w:rsid w:val="00B37E91"/>
    <w:rsid w:val="00B408DA"/>
    <w:rsid w:val="00B423B8"/>
    <w:rsid w:val="00B42C93"/>
    <w:rsid w:val="00B4420A"/>
    <w:rsid w:val="00B44549"/>
    <w:rsid w:val="00B45CF6"/>
    <w:rsid w:val="00B46D2A"/>
    <w:rsid w:val="00B478BC"/>
    <w:rsid w:val="00B47C84"/>
    <w:rsid w:val="00B47C96"/>
    <w:rsid w:val="00B50557"/>
    <w:rsid w:val="00B5147D"/>
    <w:rsid w:val="00B519CF"/>
    <w:rsid w:val="00B5244A"/>
    <w:rsid w:val="00B551A9"/>
    <w:rsid w:val="00B56707"/>
    <w:rsid w:val="00B56A5D"/>
    <w:rsid w:val="00B606CE"/>
    <w:rsid w:val="00B63189"/>
    <w:rsid w:val="00B641D7"/>
    <w:rsid w:val="00B64AA1"/>
    <w:rsid w:val="00B64D23"/>
    <w:rsid w:val="00B664ED"/>
    <w:rsid w:val="00B66F5D"/>
    <w:rsid w:val="00B711A9"/>
    <w:rsid w:val="00B717F0"/>
    <w:rsid w:val="00B71E55"/>
    <w:rsid w:val="00B731E5"/>
    <w:rsid w:val="00B74FB1"/>
    <w:rsid w:val="00B76F71"/>
    <w:rsid w:val="00B80000"/>
    <w:rsid w:val="00B804F9"/>
    <w:rsid w:val="00B81F0F"/>
    <w:rsid w:val="00B82D71"/>
    <w:rsid w:val="00B82ECB"/>
    <w:rsid w:val="00B840CF"/>
    <w:rsid w:val="00B84840"/>
    <w:rsid w:val="00B85322"/>
    <w:rsid w:val="00B8553D"/>
    <w:rsid w:val="00B858FC"/>
    <w:rsid w:val="00B85AF9"/>
    <w:rsid w:val="00B877BB"/>
    <w:rsid w:val="00B90270"/>
    <w:rsid w:val="00B907C1"/>
    <w:rsid w:val="00B915FE"/>
    <w:rsid w:val="00B963CA"/>
    <w:rsid w:val="00B9656C"/>
    <w:rsid w:val="00BA154F"/>
    <w:rsid w:val="00BA2641"/>
    <w:rsid w:val="00BA2C73"/>
    <w:rsid w:val="00BA428F"/>
    <w:rsid w:val="00BA5619"/>
    <w:rsid w:val="00BA6C1F"/>
    <w:rsid w:val="00BA7AC2"/>
    <w:rsid w:val="00BA7F17"/>
    <w:rsid w:val="00BB0A63"/>
    <w:rsid w:val="00BB2D30"/>
    <w:rsid w:val="00BB4866"/>
    <w:rsid w:val="00BB5FBE"/>
    <w:rsid w:val="00BB605D"/>
    <w:rsid w:val="00BB76E9"/>
    <w:rsid w:val="00BB7B59"/>
    <w:rsid w:val="00BC023D"/>
    <w:rsid w:val="00BC20E4"/>
    <w:rsid w:val="00BC2AC1"/>
    <w:rsid w:val="00BC3489"/>
    <w:rsid w:val="00BC3A59"/>
    <w:rsid w:val="00BC43DB"/>
    <w:rsid w:val="00BC47B5"/>
    <w:rsid w:val="00BC4A0E"/>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C9E"/>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3B58"/>
    <w:rsid w:val="00C14F25"/>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54AD"/>
    <w:rsid w:val="00C375B7"/>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1031"/>
    <w:rsid w:val="00C62084"/>
    <w:rsid w:val="00C62B4F"/>
    <w:rsid w:val="00C62D54"/>
    <w:rsid w:val="00C62EDC"/>
    <w:rsid w:val="00C635F6"/>
    <w:rsid w:val="00C63C57"/>
    <w:rsid w:val="00C6595F"/>
    <w:rsid w:val="00C65DC9"/>
    <w:rsid w:val="00C65E62"/>
    <w:rsid w:val="00C666C8"/>
    <w:rsid w:val="00C71FE3"/>
    <w:rsid w:val="00C721C5"/>
    <w:rsid w:val="00C72246"/>
    <w:rsid w:val="00C72CDA"/>
    <w:rsid w:val="00C758E5"/>
    <w:rsid w:val="00C843F8"/>
    <w:rsid w:val="00C84FB1"/>
    <w:rsid w:val="00C851BB"/>
    <w:rsid w:val="00C8696C"/>
    <w:rsid w:val="00C875BE"/>
    <w:rsid w:val="00C90975"/>
    <w:rsid w:val="00C909CB"/>
    <w:rsid w:val="00C91DBE"/>
    <w:rsid w:val="00C91FE3"/>
    <w:rsid w:val="00C93977"/>
    <w:rsid w:val="00C93EF3"/>
    <w:rsid w:val="00C947C2"/>
    <w:rsid w:val="00C9495C"/>
    <w:rsid w:val="00C9601A"/>
    <w:rsid w:val="00C9625A"/>
    <w:rsid w:val="00CA0A41"/>
    <w:rsid w:val="00CA0F23"/>
    <w:rsid w:val="00CA139B"/>
    <w:rsid w:val="00CA1A1E"/>
    <w:rsid w:val="00CA2136"/>
    <w:rsid w:val="00CA2285"/>
    <w:rsid w:val="00CA373F"/>
    <w:rsid w:val="00CA4CCF"/>
    <w:rsid w:val="00CA5296"/>
    <w:rsid w:val="00CA52B1"/>
    <w:rsid w:val="00CB0334"/>
    <w:rsid w:val="00CB0B33"/>
    <w:rsid w:val="00CB12F4"/>
    <w:rsid w:val="00CB2017"/>
    <w:rsid w:val="00CB2200"/>
    <w:rsid w:val="00CB2EC7"/>
    <w:rsid w:val="00CB5DEB"/>
    <w:rsid w:val="00CB6BCC"/>
    <w:rsid w:val="00CB7FAF"/>
    <w:rsid w:val="00CC22FF"/>
    <w:rsid w:val="00CC25FF"/>
    <w:rsid w:val="00CC2EDB"/>
    <w:rsid w:val="00CC4269"/>
    <w:rsid w:val="00CC49B7"/>
    <w:rsid w:val="00CC504B"/>
    <w:rsid w:val="00CC5721"/>
    <w:rsid w:val="00CC6D90"/>
    <w:rsid w:val="00CC6ED3"/>
    <w:rsid w:val="00CD0536"/>
    <w:rsid w:val="00CD0944"/>
    <w:rsid w:val="00CD1111"/>
    <w:rsid w:val="00CD1ED2"/>
    <w:rsid w:val="00CD4C8F"/>
    <w:rsid w:val="00CD6138"/>
    <w:rsid w:val="00CD6E81"/>
    <w:rsid w:val="00CE098B"/>
    <w:rsid w:val="00CE15E4"/>
    <w:rsid w:val="00CE1C9F"/>
    <w:rsid w:val="00CE378B"/>
    <w:rsid w:val="00CE42F0"/>
    <w:rsid w:val="00CE57B3"/>
    <w:rsid w:val="00CE675D"/>
    <w:rsid w:val="00CE6B8A"/>
    <w:rsid w:val="00CE6EBE"/>
    <w:rsid w:val="00CF40F4"/>
    <w:rsid w:val="00CF4352"/>
    <w:rsid w:val="00CF4F2B"/>
    <w:rsid w:val="00CF6E94"/>
    <w:rsid w:val="00D017D4"/>
    <w:rsid w:val="00D01F00"/>
    <w:rsid w:val="00D01FC1"/>
    <w:rsid w:val="00D033D4"/>
    <w:rsid w:val="00D0390C"/>
    <w:rsid w:val="00D071DA"/>
    <w:rsid w:val="00D10819"/>
    <w:rsid w:val="00D11F09"/>
    <w:rsid w:val="00D14695"/>
    <w:rsid w:val="00D15633"/>
    <w:rsid w:val="00D173EE"/>
    <w:rsid w:val="00D17601"/>
    <w:rsid w:val="00D20C76"/>
    <w:rsid w:val="00D20C82"/>
    <w:rsid w:val="00D2287E"/>
    <w:rsid w:val="00D24177"/>
    <w:rsid w:val="00D260A6"/>
    <w:rsid w:val="00D26CC4"/>
    <w:rsid w:val="00D26E9C"/>
    <w:rsid w:val="00D2788D"/>
    <w:rsid w:val="00D30ADE"/>
    <w:rsid w:val="00D318E1"/>
    <w:rsid w:val="00D3427D"/>
    <w:rsid w:val="00D34905"/>
    <w:rsid w:val="00D34CF7"/>
    <w:rsid w:val="00D34F37"/>
    <w:rsid w:val="00D363C7"/>
    <w:rsid w:val="00D379D6"/>
    <w:rsid w:val="00D37A7B"/>
    <w:rsid w:val="00D40BAD"/>
    <w:rsid w:val="00D41592"/>
    <w:rsid w:val="00D42360"/>
    <w:rsid w:val="00D431C0"/>
    <w:rsid w:val="00D43CDD"/>
    <w:rsid w:val="00D44393"/>
    <w:rsid w:val="00D4537B"/>
    <w:rsid w:val="00D455A6"/>
    <w:rsid w:val="00D45C7B"/>
    <w:rsid w:val="00D510B0"/>
    <w:rsid w:val="00D544D0"/>
    <w:rsid w:val="00D55BDE"/>
    <w:rsid w:val="00D5631B"/>
    <w:rsid w:val="00D56E82"/>
    <w:rsid w:val="00D5789D"/>
    <w:rsid w:val="00D57C4A"/>
    <w:rsid w:val="00D57DD4"/>
    <w:rsid w:val="00D60016"/>
    <w:rsid w:val="00D6010F"/>
    <w:rsid w:val="00D60431"/>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5A7"/>
    <w:rsid w:val="00D74A5D"/>
    <w:rsid w:val="00D768A1"/>
    <w:rsid w:val="00D76E21"/>
    <w:rsid w:val="00D81C11"/>
    <w:rsid w:val="00D82529"/>
    <w:rsid w:val="00D82CAA"/>
    <w:rsid w:val="00D83C5F"/>
    <w:rsid w:val="00D83DBC"/>
    <w:rsid w:val="00D84A1C"/>
    <w:rsid w:val="00D84BB3"/>
    <w:rsid w:val="00D862D8"/>
    <w:rsid w:val="00D87B12"/>
    <w:rsid w:val="00D9005B"/>
    <w:rsid w:val="00D9497A"/>
    <w:rsid w:val="00D97221"/>
    <w:rsid w:val="00D97D3D"/>
    <w:rsid w:val="00DA04E3"/>
    <w:rsid w:val="00DA0D29"/>
    <w:rsid w:val="00DA1CDD"/>
    <w:rsid w:val="00DA5897"/>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1B3"/>
    <w:rsid w:val="00DD178C"/>
    <w:rsid w:val="00DD193E"/>
    <w:rsid w:val="00DD2F37"/>
    <w:rsid w:val="00DD3EB8"/>
    <w:rsid w:val="00DD44A6"/>
    <w:rsid w:val="00DD5CC2"/>
    <w:rsid w:val="00DD6E13"/>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A7E"/>
    <w:rsid w:val="00E04BFC"/>
    <w:rsid w:val="00E05420"/>
    <w:rsid w:val="00E0620C"/>
    <w:rsid w:val="00E06214"/>
    <w:rsid w:val="00E074BD"/>
    <w:rsid w:val="00E07773"/>
    <w:rsid w:val="00E10816"/>
    <w:rsid w:val="00E11E6B"/>
    <w:rsid w:val="00E12559"/>
    <w:rsid w:val="00E12D06"/>
    <w:rsid w:val="00E12D34"/>
    <w:rsid w:val="00E12F63"/>
    <w:rsid w:val="00E145E5"/>
    <w:rsid w:val="00E147D9"/>
    <w:rsid w:val="00E1506B"/>
    <w:rsid w:val="00E16CD6"/>
    <w:rsid w:val="00E16CF2"/>
    <w:rsid w:val="00E16F35"/>
    <w:rsid w:val="00E172C6"/>
    <w:rsid w:val="00E17610"/>
    <w:rsid w:val="00E17660"/>
    <w:rsid w:val="00E21B45"/>
    <w:rsid w:val="00E2462F"/>
    <w:rsid w:val="00E27FDF"/>
    <w:rsid w:val="00E27FE2"/>
    <w:rsid w:val="00E30E06"/>
    <w:rsid w:val="00E313DE"/>
    <w:rsid w:val="00E32087"/>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5DB7"/>
    <w:rsid w:val="00E5658E"/>
    <w:rsid w:val="00E56778"/>
    <w:rsid w:val="00E56A30"/>
    <w:rsid w:val="00E57AB5"/>
    <w:rsid w:val="00E57E33"/>
    <w:rsid w:val="00E6062E"/>
    <w:rsid w:val="00E60A07"/>
    <w:rsid w:val="00E60A9F"/>
    <w:rsid w:val="00E6127A"/>
    <w:rsid w:val="00E6194D"/>
    <w:rsid w:val="00E6216B"/>
    <w:rsid w:val="00E634B9"/>
    <w:rsid w:val="00E644EB"/>
    <w:rsid w:val="00E64B7C"/>
    <w:rsid w:val="00E661A3"/>
    <w:rsid w:val="00E66F9C"/>
    <w:rsid w:val="00E67513"/>
    <w:rsid w:val="00E67D04"/>
    <w:rsid w:val="00E72216"/>
    <w:rsid w:val="00E72EF1"/>
    <w:rsid w:val="00E75571"/>
    <w:rsid w:val="00E757B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2AB2"/>
    <w:rsid w:val="00EA408B"/>
    <w:rsid w:val="00EA46C5"/>
    <w:rsid w:val="00EA6B50"/>
    <w:rsid w:val="00EB0242"/>
    <w:rsid w:val="00EB0562"/>
    <w:rsid w:val="00EB2145"/>
    <w:rsid w:val="00EB2C71"/>
    <w:rsid w:val="00EB511D"/>
    <w:rsid w:val="00EB6700"/>
    <w:rsid w:val="00EC0256"/>
    <w:rsid w:val="00EC153F"/>
    <w:rsid w:val="00EC1CAA"/>
    <w:rsid w:val="00EC217B"/>
    <w:rsid w:val="00EC4A69"/>
    <w:rsid w:val="00EC4A73"/>
    <w:rsid w:val="00EC4C79"/>
    <w:rsid w:val="00EC52C1"/>
    <w:rsid w:val="00EC5F44"/>
    <w:rsid w:val="00EC6F05"/>
    <w:rsid w:val="00ED0457"/>
    <w:rsid w:val="00ED196D"/>
    <w:rsid w:val="00ED382B"/>
    <w:rsid w:val="00ED3C29"/>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5EC"/>
    <w:rsid w:val="00F0385D"/>
    <w:rsid w:val="00F04120"/>
    <w:rsid w:val="00F04581"/>
    <w:rsid w:val="00F049D7"/>
    <w:rsid w:val="00F04E4D"/>
    <w:rsid w:val="00F04EBB"/>
    <w:rsid w:val="00F0550A"/>
    <w:rsid w:val="00F06360"/>
    <w:rsid w:val="00F06BCA"/>
    <w:rsid w:val="00F06DFD"/>
    <w:rsid w:val="00F07A87"/>
    <w:rsid w:val="00F07BAE"/>
    <w:rsid w:val="00F11BA8"/>
    <w:rsid w:val="00F160AF"/>
    <w:rsid w:val="00F201C8"/>
    <w:rsid w:val="00F218CE"/>
    <w:rsid w:val="00F24D0C"/>
    <w:rsid w:val="00F2655B"/>
    <w:rsid w:val="00F26825"/>
    <w:rsid w:val="00F27579"/>
    <w:rsid w:val="00F27C21"/>
    <w:rsid w:val="00F3015B"/>
    <w:rsid w:val="00F30A56"/>
    <w:rsid w:val="00F321AF"/>
    <w:rsid w:val="00F3259A"/>
    <w:rsid w:val="00F350D8"/>
    <w:rsid w:val="00F3718A"/>
    <w:rsid w:val="00F37A87"/>
    <w:rsid w:val="00F40219"/>
    <w:rsid w:val="00F41899"/>
    <w:rsid w:val="00F4303E"/>
    <w:rsid w:val="00F43192"/>
    <w:rsid w:val="00F43D92"/>
    <w:rsid w:val="00F43E6F"/>
    <w:rsid w:val="00F43E72"/>
    <w:rsid w:val="00F4444B"/>
    <w:rsid w:val="00F44A5B"/>
    <w:rsid w:val="00F4530D"/>
    <w:rsid w:val="00F45CBB"/>
    <w:rsid w:val="00F462B8"/>
    <w:rsid w:val="00F50D89"/>
    <w:rsid w:val="00F52599"/>
    <w:rsid w:val="00F52BD1"/>
    <w:rsid w:val="00F52EF2"/>
    <w:rsid w:val="00F53AE5"/>
    <w:rsid w:val="00F54020"/>
    <w:rsid w:val="00F559DA"/>
    <w:rsid w:val="00F5795B"/>
    <w:rsid w:val="00F601CC"/>
    <w:rsid w:val="00F6282D"/>
    <w:rsid w:val="00F64198"/>
    <w:rsid w:val="00F64346"/>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B7509"/>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3935"/>
    <w:rsid w:val="00FD540F"/>
    <w:rsid w:val="00FD5971"/>
    <w:rsid w:val="00FE1799"/>
    <w:rsid w:val="00FE4681"/>
    <w:rsid w:val="00FE4B8C"/>
    <w:rsid w:val="00FE4F2F"/>
    <w:rsid w:val="00FE5376"/>
    <w:rsid w:val="00FF0869"/>
    <w:rsid w:val="00FF318E"/>
    <w:rsid w:val="00FF3C18"/>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7B6AF30-405C-4791-844B-6C85C2815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01190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28E676D-84B7-4EAC-8755-A6A0AE14339C}">
  <ds:schemaRefs>
    <ds:schemaRef ds:uri="http://schemas.openxmlformats.org/officeDocument/2006/bibliography"/>
  </ds:schemaRefs>
</ds:datastoreItem>
</file>

<file path=customXml/itemProps5.xml><?xml version="1.0" encoding="utf-8"?>
<ds:datastoreItem xmlns:ds="http://schemas.openxmlformats.org/officeDocument/2006/customXml" ds:itemID="{055722D2-A86C-4EDD-A221-5A05D9709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28459</Words>
  <Characters>162219</Characters>
  <Application>Microsoft Office Word</Application>
  <DocSecurity>8</DocSecurity>
  <Lines>1351</Lines>
  <Paragraphs>380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2013-06-05T07:36:00Z</cp:lastPrinted>
  <dcterms:created xsi:type="dcterms:W3CDTF">2013-06-19T21:12:00Z</dcterms:created>
  <dcterms:modified xsi:type="dcterms:W3CDTF">2013-06-19T21:13:00Z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