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727FF7" w14:textId="77777777" w:rsidR="00063383" w:rsidRDefault="00063383" w:rsidP="00063383">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254CB3CE" w14:textId="77777777" w:rsidR="006F29CF" w:rsidRDefault="006F29CF" w:rsidP="00063383">
      <w:pPr>
        <w:pStyle w:val="ProductList-Body"/>
        <w:ind w:right="8640"/>
        <w:rPr>
          <w:rFonts w:asciiTheme="majorHAnsi" w:hAnsiTheme="majorHAnsi"/>
          <w:color w:val="FFFFFF" w:themeColor="background1"/>
          <w:sz w:val="6"/>
          <w:szCs w:val="6"/>
        </w:rPr>
      </w:pPr>
    </w:p>
    <w:p w14:paraId="3F90D1F0" w14:textId="77777777" w:rsidR="00063383" w:rsidRPr="00B64EAD" w:rsidRDefault="00063383" w:rsidP="00063383">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31D2B99B" w14:textId="1BA66591" w:rsidR="00063383" w:rsidRPr="001F4704" w:rsidRDefault="00063383" w:rsidP="00063383">
      <w:pPr>
        <w:pStyle w:val="ProductList-Body"/>
        <w:shd w:val="clear" w:color="auto" w:fill="00BCF2"/>
        <w:spacing w:after="900"/>
        <w:ind w:right="8640"/>
        <w:rPr>
          <w:rFonts w:asciiTheme="majorHAnsi" w:hAnsiTheme="majorHAnsi"/>
          <w:color w:val="FFFFFF" w:themeColor="background1"/>
          <w:sz w:val="32"/>
          <w:szCs w:val="32"/>
          <w:lang w:val="en-US"/>
        </w:rPr>
      </w:pPr>
    </w:p>
    <w:p w14:paraId="7C274BD7" w14:textId="77777777" w:rsidR="00063383" w:rsidRDefault="00063383" w:rsidP="00063383">
      <w:pPr>
        <w:pStyle w:val="ProductList-Body"/>
        <w:shd w:val="clear" w:color="auto" w:fill="00BCF2"/>
        <w:ind w:right="8640"/>
        <w:rPr>
          <w:color w:val="FFFFFF" w:themeColor="background1"/>
        </w:rPr>
      </w:pPr>
    </w:p>
    <w:p w14:paraId="0A9583D3" w14:textId="77777777" w:rsidR="00063383" w:rsidRPr="00DC097C" w:rsidRDefault="00063383" w:rsidP="00063383">
      <w:pPr>
        <w:pStyle w:val="ProductList-Body"/>
        <w:shd w:val="clear" w:color="auto" w:fill="00BCF2"/>
        <w:ind w:right="8640"/>
        <w:rPr>
          <w:color w:val="FFFFFF" w:themeColor="background1"/>
        </w:rPr>
      </w:pPr>
    </w:p>
    <w:p w14:paraId="24EEEDED" w14:textId="77777777" w:rsidR="00063383" w:rsidRPr="00B64EAD" w:rsidRDefault="00063383" w:rsidP="00063383">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w:t>
      </w:r>
    </w:p>
    <w:p w14:paraId="6DEB6BD0" w14:textId="3BE62DA7" w:rsidR="00AB6BFF" w:rsidRPr="009A6C8D" w:rsidRDefault="00063383" w:rsidP="00063383">
      <w:pPr>
        <w:pStyle w:val="ProductList-Body"/>
        <w:shd w:val="clear" w:color="auto" w:fill="0072C6"/>
        <w:tabs>
          <w:tab w:val="clear" w:pos="158"/>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Допълнение относно защитата на данните</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Февруари 2020 г.</w:t>
      </w:r>
    </w:p>
    <w:p w14:paraId="79B5AFA3" w14:textId="77777777" w:rsidR="00AB6BFF" w:rsidRPr="00063383"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063383"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Съдържание</w:t>
      </w:r>
    </w:p>
    <w:p w14:paraId="76A33FA4" w14:textId="3EBB8002" w:rsidR="00B6691C"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540828" w:history="1">
        <w:r w:rsidR="00B6691C" w:rsidRPr="000D60E1">
          <w:rPr>
            <w:rStyle w:val="Hyperlink"/>
            <w:noProof/>
          </w:rPr>
          <w:t>Въведение</w:t>
        </w:r>
        <w:r w:rsidR="00B6691C">
          <w:rPr>
            <w:noProof/>
            <w:webHidden/>
          </w:rPr>
          <w:tab/>
        </w:r>
        <w:r w:rsidR="00B6691C">
          <w:rPr>
            <w:noProof/>
            <w:webHidden/>
          </w:rPr>
          <w:fldChar w:fldCharType="begin"/>
        </w:r>
        <w:r w:rsidR="00B6691C">
          <w:rPr>
            <w:noProof/>
            <w:webHidden/>
          </w:rPr>
          <w:instrText xml:space="preserve"> PAGEREF _Toc31540828 \h </w:instrText>
        </w:r>
        <w:r w:rsidR="00B6691C">
          <w:rPr>
            <w:noProof/>
            <w:webHidden/>
          </w:rPr>
        </w:r>
        <w:r w:rsidR="00B6691C">
          <w:rPr>
            <w:noProof/>
            <w:webHidden/>
          </w:rPr>
          <w:fldChar w:fldCharType="separate"/>
        </w:r>
        <w:r w:rsidR="003C4845">
          <w:rPr>
            <w:noProof/>
            <w:webHidden/>
          </w:rPr>
          <w:t>3</w:t>
        </w:r>
        <w:r w:rsidR="00B6691C">
          <w:rPr>
            <w:noProof/>
            <w:webHidden/>
          </w:rPr>
          <w:fldChar w:fldCharType="end"/>
        </w:r>
      </w:hyperlink>
    </w:p>
    <w:p w14:paraId="6FCD5E0D" w14:textId="1666B0E8" w:rsidR="00B6691C" w:rsidRDefault="000D7EF3">
      <w:pPr>
        <w:pStyle w:val="TOC5"/>
        <w:tabs>
          <w:tab w:val="right" w:leader="dot" w:pos="5030"/>
        </w:tabs>
        <w:rPr>
          <w:rFonts w:eastAsiaTheme="minorEastAsia"/>
          <w:noProof/>
          <w:sz w:val="22"/>
          <w:lang w:val="en-US" w:eastAsia="en-US" w:bidi="ar-SA"/>
        </w:rPr>
      </w:pPr>
      <w:hyperlink w:anchor="_Toc31540829" w:history="1">
        <w:r w:rsidR="00B6691C" w:rsidRPr="000D60E1">
          <w:rPr>
            <w:rStyle w:val="Hyperlink"/>
            <w:noProof/>
          </w:rPr>
          <w:t>Приложимо DPA и актуализации</w:t>
        </w:r>
        <w:r w:rsidR="00B6691C">
          <w:rPr>
            <w:noProof/>
            <w:webHidden/>
          </w:rPr>
          <w:tab/>
        </w:r>
        <w:r w:rsidR="00B6691C">
          <w:rPr>
            <w:noProof/>
            <w:webHidden/>
          </w:rPr>
          <w:fldChar w:fldCharType="begin"/>
        </w:r>
        <w:r w:rsidR="00B6691C">
          <w:rPr>
            <w:noProof/>
            <w:webHidden/>
          </w:rPr>
          <w:instrText xml:space="preserve"> PAGEREF _Toc31540829 \h </w:instrText>
        </w:r>
        <w:r w:rsidR="00B6691C">
          <w:rPr>
            <w:noProof/>
            <w:webHidden/>
          </w:rPr>
        </w:r>
        <w:r w:rsidR="00B6691C">
          <w:rPr>
            <w:noProof/>
            <w:webHidden/>
          </w:rPr>
          <w:fldChar w:fldCharType="separate"/>
        </w:r>
        <w:r w:rsidR="003C4845">
          <w:rPr>
            <w:noProof/>
            <w:webHidden/>
          </w:rPr>
          <w:t>3</w:t>
        </w:r>
        <w:r w:rsidR="00B6691C">
          <w:rPr>
            <w:noProof/>
            <w:webHidden/>
          </w:rPr>
          <w:fldChar w:fldCharType="end"/>
        </w:r>
      </w:hyperlink>
    </w:p>
    <w:p w14:paraId="349E1315" w14:textId="3FE41527" w:rsidR="00B6691C" w:rsidRDefault="000D7EF3">
      <w:pPr>
        <w:pStyle w:val="TOC5"/>
        <w:tabs>
          <w:tab w:val="right" w:leader="dot" w:pos="5030"/>
        </w:tabs>
        <w:rPr>
          <w:rFonts w:eastAsiaTheme="minorEastAsia"/>
          <w:noProof/>
          <w:sz w:val="22"/>
          <w:lang w:val="en-US" w:eastAsia="en-US" w:bidi="ar-SA"/>
        </w:rPr>
      </w:pPr>
      <w:hyperlink w:anchor="_Toc31540830" w:history="1">
        <w:r w:rsidR="00B6691C" w:rsidRPr="000D60E1">
          <w:rPr>
            <w:rStyle w:val="Hyperlink"/>
            <w:noProof/>
          </w:rPr>
          <w:t>Предишни версии</w:t>
        </w:r>
        <w:r w:rsidR="00B6691C">
          <w:rPr>
            <w:noProof/>
            <w:webHidden/>
          </w:rPr>
          <w:tab/>
        </w:r>
        <w:r w:rsidR="00B6691C">
          <w:rPr>
            <w:noProof/>
            <w:webHidden/>
          </w:rPr>
          <w:fldChar w:fldCharType="begin"/>
        </w:r>
        <w:r w:rsidR="00B6691C">
          <w:rPr>
            <w:noProof/>
            <w:webHidden/>
          </w:rPr>
          <w:instrText xml:space="preserve"> PAGEREF _Toc31540830 \h </w:instrText>
        </w:r>
        <w:r w:rsidR="00B6691C">
          <w:rPr>
            <w:noProof/>
            <w:webHidden/>
          </w:rPr>
        </w:r>
        <w:r w:rsidR="00B6691C">
          <w:rPr>
            <w:noProof/>
            <w:webHidden/>
          </w:rPr>
          <w:fldChar w:fldCharType="separate"/>
        </w:r>
        <w:r w:rsidR="003C4845">
          <w:rPr>
            <w:noProof/>
            <w:webHidden/>
          </w:rPr>
          <w:t>3</w:t>
        </w:r>
        <w:r w:rsidR="00B6691C">
          <w:rPr>
            <w:noProof/>
            <w:webHidden/>
          </w:rPr>
          <w:fldChar w:fldCharType="end"/>
        </w:r>
      </w:hyperlink>
    </w:p>
    <w:p w14:paraId="2F4ED7EF" w14:textId="7223AB03" w:rsidR="00B6691C" w:rsidRDefault="000D7EF3">
      <w:pPr>
        <w:pStyle w:val="TOC3"/>
        <w:rPr>
          <w:rFonts w:eastAsiaTheme="minorEastAsia"/>
          <w:b w:val="0"/>
          <w:smallCaps w:val="0"/>
          <w:sz w:val="22"/>
          <w:lang w:val="en-US" w:eastAsia="en-US" w:bidi="ar-SA"/>
        </w:rPr>
      </w:pPr>
      <w:hyperlink w:anchor="_Toc31540831" w:history="1">
        <w:r w:rsidR="00B6691C" w:rsidRPr="000D60E1">
          <w:rPr>
            <w:rStyle w:val="Hyperlink"/>
          </w:rPr>
          <w:t>Уточнения и резюме на промените</w:t>
        </w:r>
        <w:r w:rsidR="00B6691C">
          <w:rPr>
            <w:webHidden/>
          </w:rPr>
          <w:tab/>
        </w:r>
        <w:r w:rsidR="00B6691C">
          <w:rPr>
            <w:webHidden/>
          </w:rPr>
          <w:fldChar w:fldCharType="begin"/>
        </w:r>
        <w:r w:rsidR="00B6691C">
          <w:rPr>
            <w:webHidden/>
          </w:rPr>
          <w:instrText xml:space="preserve"> PAGEREF _Toc31540831 \h </w:instrText>
        </w:r>
        <w:r w:rsidR="00B6691C">
          <w:rPr>
            <w:webHidden/>
          </w:rPr>
        </w:r>
        <w:r w:rsidR="00B6691C">
          <w:rPr>
            <w:webHidden/>
          </w:rPr>
          <w:fldChar w:fldCharType="separate"/>
        </w:r>
        <w:r w:rsidR="003C4845">
          <w:rPr>
            <w:webHidden/>
          </w:rPr>
          <w:t>3</w:t>
        </w:r>
        <w:r w:rsidR="00B6691C">
          <w:rPr>
            <w:webHidden/>
          </w:rPr>
          <w:fldChar w:fldCharType="end"/>
        </w:r>
      </w:hyperlink>
    </w:p>
    <w:p w14:paraId="7EBEB45A" w14:textId="76BA5413" w:rsidR="00B6691C" w:rsidRDefault="000D7EF3">
      <w:pPr>
        <w:pStyle w:val="TOC1"/>
        <w:tabs>
          <w:tab w:val="right" w:leader="dot" w:pos="5030"/>
        </w:tabs>
        <w:rPr>
          <w:rFonts w:eastAsiaTheme="minorEastAsia"/>
          <w:b w:val="0"/>
          <w:caps w:val="0"/>
          <w:noProof/>
          <w:sz w:val="22"/>
          <w:lang w:val="en-US" w:eastAsia="en-US" w:bidi="ar-SA"/>
        </w:rPr>
      </w:pPr>
      <w:hyperlink w:anchor="_Toc31540832" w:history="1">
        <w:r w:rsidR="00B6691C" w:rsidRPr="000D60E1">
          <w:rPr>
            <w:rStyle w:val="Hyperlink"/>
            <w:noProof/>
          </w:rPr>
          <w:t>Определения</w:t>
        </w:r>
        <w:r w:rsidR="00B6691C">
          <w:rPr>
            <w:noProof/>
            <w:webHidden/>
          </w:rPr>
          <w:tab/>
        </w:r>
        <w:r w:rsidR="00B6691C">
          <w:rPr>
            <w:noProof/>
            <w:webHidden/>
          </w:rPr>
          <w:fldChar w:fldCharType="begin"/>
        </w:r>
        <w:r w:rsidR="00B6691C">
          <w:rPr>
            <w:noProof/>
            <w:webHidden/>
          </w:rPr>
          <w:instrText xml:space="preserve"> PAGEREF _Toc31540832 \h </w:instrText>
        </w:r>
        <w:r w:rsidR="00B6691C">
          <w:rPr>
            <w:noProof/>
            <w:webHidden/>
          </w:rPr>
        </w:r>
        <w:r w:rsidR="00B6691C">
          <w:rPr>
            <w:noProof/>
            <w:webHidden/>
          </w:rPr>
          <w:fldChar w:fldCharType="separate"/>
        </w:r>
        <w:r w:rsidR="003C4845">
          <w:rPr>
            <w:noProof/>
            <w:webHidden/>
          </w:rPr>
          <w:t>4</w:t>
        </w:r>
        <w:r w:rsidR="00B6691C">
          <w:rPr>
            <w:noProof/>
            <w:webHidden/>
          </w:rPr>
          <w:fldChar w:fldCharType="end"/>
        </w:r>
      </w:hyperlink>
    </w:p>
    <w:p w14:paraId="7519DA4D" w14:textId="3EDA00A9" w:rsidR="00B6691C" w:rsidRDefault="000D7EF3">
      <w:pPr>
        <w:pStyle w:val="TOC1"/>
        <w:tabs>
          <w:tab w:val="right" w:leader="dot" w:pos="5030"/>
        </w:tabs>
        <w:rPr>
          <w:rFonts w:eastAsiaTheme="minorEastAsia"/>
          <w:b w:val="0"/>
          <w:caps w:val="0"/>
          <w:noProof/>
          <w:sz w:val="22"/>
          <w:lang w:val="en-US" w:eastAsia="en-US" w:bidi="ar-SA"/>
        </w:rPr>
      </w:pPr>
      <w:hyperlink w:anchor="_Toc31540833" w:history="1">
        <w:r w:rsidR="00B6691C" w:rsidRPr="000D60E1">
          <w:rPr>
            <w:rStyle w:val="Hyperlink"/>
            <w:noProof/>
          </w:rPr>
          <w:t>Общи условия</w:t>
        </w:r>
        <w:r w:rsidR="00B6691C">
          <w:rPr>
            <w:noProof/>
            <w:webHidden/>
          </w:rPr>
          <w:tab/>
        </w:r>
        <w:r w:rsidR="00B6691C">
          <w:rPr>
            <w:noProof/>
            <w:webHidden/>
          </w:rPr>
          <w:fldChar w:fldCharType="begin"/>
        </w:r>
        <w:r w:rsidR="00B6691C">
          <w:rPr>
            <w:noProof/>
            <w:webHidden/>
          </w:rPr>
          <w:instrText xml:space="preserve"> PAGEREF _Toc31540833 \h </w:instrText>
        </w:r>
        <w:r w:rsidR="00B6691C">
          <w:rPr>
            <w:noProof/>
            <w:webHidden/>
          </w:rPr>
        </w:r>
        <w:r w:rsidR="00B6691C">
          <w:rPr>
            <w:noProof/>
            <w:webHidden/>
          </w:rPr>
          <w:fldChar w:fldCharType="separate"/>
        </w:r>
        <w:r w:rsidR="003C4845">
          <w:rPr>
            <w:noProof/>
            <w:webHidden/>
          </w:rPr>
          <w:t>5</w:t>
        </w:r>
        <w:r w:rsidR="00B6691C">
          <w:rPr>
            <w:noProof/>
            <w:webHidden/>
          </w:rPr>
          <w:fldChar w:fldCharType="end"/>
        </w:r>
      </w:hyperlink>
    </w:p>
    <w:p w14:paraId="7BD8B4AE" w14:textId="6EAF3E40" w:rsidR="00B6691C" w:rsidRDefault="000D7EF3">
      <w:pPr>
        <w:pStyle w:val="TOC5"/>
        <w:tabs>
          <w:tab w:val="right" w:leader="dot" w:pos="5030"/>
        </w:tabs>
        <w:rPr>
          <w:rFonts w:eastAsiaTheme="minorEastAsia"/>
          <w:noProof/>
          <w:sz w:val="22"/>
          <w:lang w:val="en-US" w:eastAsia="en-US" w:bidi="ar-SA"/>
        </w:rPr>
      </w:pPr>
      <w:hyperlink w:anchor="_Toc31540834" w:history="1">
        <w:r w:rsidR="00B6691C" w:rsidRPr="000D60E1">
          <w:rPr>
            <w:rStyle w:val="Hyperlink"/>
            <w:noProof/>
          </w:rPr>
          <w:t>Съответствие със законите</w:t>
        </w:r>
        <w:r w:rsidR="00B6691C">
          <w:rPr>
            <w:noProof/>
            <w:webHidden/>
          </w:rPr>
          <w:tab/>
        </w:r>
        <w:r w:rsidR="00B6691C">
          <w:rPr>
            <w:noProof/>
            <w:webHidden/>
          </w:rPr>
          <w:fldChar w:fldCharType="begin"/>
        </w:r>
        <w:r w:rsidR="00B6691C">
          <w:rPr>
            <w:noProof/>
            <w:webHidden/>
          </w:rPr>
          <w:instrText xml:space="preserve"> PAGEREF _Toc31540834 \h </w:instrText>
        </w:r>
        <w:r w:rsidR="00B6691C">
          <w:rPr>
            <w:noProof/>
            <w:webHidden/>
          </w:rPr>
        </w:r>
        <w:r w:rsidR="00B6691C">
          <w:rPr>
            <w:noProof/>
            <w:webHidden/>
          </w:rPr>
          <w:fldChar w:fldCharType="separate"/>
        </w:r>
        <w:r w:rsidR="003C4845">
          <w:rPr>
            <w:noProof/>
            <w:webHidden/>
          </w:rPr>
          <w:t>5</w:t>
        </w:r>
        <w:r w:rsidR="00B6691C">
          <w:rPr>
            <w:noProof/>
            <w:webHidden/>
          </w:rPr>
          <w:fldChar w:fldCharType="end"/>
        </w:r>
      </w:hyperlink>
    </w:p>
    <w:p w14:paraId="43986907" w14:textId="543DBDCA" w:rsidR="00B6691C" w:rsidRDefault="000D7EF3">
      <w:pPr>
        <w:pStyle w:val="TOC5"/>
        <w:tabs>
          <w:tab w:val="right" w:leader="dot" w:pos="5030"/>
        </w:tabs>
        <w:rPr>
          <w:rFonts w:eastAsiaTheme="minorEastAsia"/>
          <w:noProof/>
          <w:sz w:val="22"/>
          <w:lang w:val="en-US" w:eastAsia="en-US" w:bidi="ar-SA"/>
        </w:rPr>
      </w:pPr>
      <w:hyperlink w:anchor="_Toc31540835" w:history="1">
        <w:r w:rsidR="00B6691C" w:rsidRPr="000D60E1">
          <w:rPr>
            <w:rStyle w:val="Hyperlink"/>
            <w:noProof/>
          </w:rPr>
          <w:t>Условия за допустимо използване</w:t>
        </w:r>
        <w:r w:rsidR="00B6691C">
          <w:rPr>
            <w:noProof/>
            <w:webHidden/>
          </w:rPr>
          <w:tab/>
        </w:r>
        <w:r w:rsidR="00B6691C">
          <w:rPr>
            <w:noProof/>
            <w:webHidden/>
          </w:rPr>
          <w:fldChar w:fldCharType="begin"/>
        </w:r>
        <w:r w:rsidR="00B6691C">
          <w:rPr>
            <w:noProof/>
            <w:webHidden/>
          </w:rPr>
          <w:instrText xml:space="preserve"> PAGEREF _Toc31540835 \h </w:instrText>
        </w:r>
        <w:r w:rsidR="00B6691C">
          <w:rPr>
            <w:noProof/>
            <w:webHidden/>
          </w:rPr>
        </w:r>
        <w:r w:rsidR="00B6691C">
          <w:rPr>
            <w:noProof/>
            <w:webHidden/>
          </w:rPr>
          <w:fldChar w:fldCharType="separate"/>
        </w:r>
        <w:r w:rsidR="003C4845">
          <w:rPr>
            <w:noProof/>
            <w:webHidden/>
          </w:rPr>
          <w:t>5</w:t>
        </w:r>
        <w:r w:rsidR="00B6691C">
          <w:rPr>
            <w:noProof/>
            <w:webHidden/>
          </w:rPr>
          <w:fldChar w:fldCharType="end"/>
        </w:r>
      </w:hyperlink>
    </w:p>
    <w:p w14:paraId="49020816" w14:textId="1E8C8B2A" w:rsidR="00B6691C" w:rsidRDefault="000D7EF3">
      <w:pPr>
        <w:pStyle w:val="TOC5"/>
        <w:tabs>
          <w:tab w:val="right" w:leader="dot" w:pos="5030"/>
        </w:tabs>
        <w:rPr>
          <w:rFonts w:eastAsiaTheme="minorEastAsia"/>
          <w:noProof/>
          <w:sz w:val="22"/>
          <w:lang w:val="en-US" w:eastAsia="en-US" w:bidi="ar-SA"/>
        </w:rPr>
      </w:pPr>
      <w:hyperlink w:anchor="_Toc31540836" w:history="1">
        <w:r w:rsidR="00B6691C" w:rsidRPr="000D60E1">
          <w:rPr>
            <w:rStyle w:val="Hyperlink"/>
            <w:noProof/>
          </w:rPr>
          <w:t>Онлайн услуги</w:t>
        </w:r>
        <w:r w:rsidR="00B6691C">
          <w:rPr>
            <w:noProof/>
            <w:webHidden/>
          </w:rPr>
          <w:tab/>
        </w:r>
        <w:r w:rsidR="00B6691C">
          <w:rPr>
            <w:noProof/>
            <w:webHidden/>
          </w:rPr>
          <w:fldChar w:fldCharType="begin"/>
        </w:r>
        <w:r w:rsidR="00B6691C">
          <w:rPr>
            <w:noProof/>
            <w:webHidden/>
          </w:rPr>
          <w:instrText xml:space="preserve"> PAGEREF _Toc31540836 \h </w:instrText>
        </w:r>
        <w:r w:rsidR="00B6691C">
          <w:rPr>
            <w:noProof/>
            <w:webHidden/>
          </w:rPr>
        </w:r>
        <w:r w:rsidR="00B6691C">
          <w:rPr>
            <w:noProof/>
            <w:webHidden/>
          </w:rPr>
          <w:fldChar w:fldCharType="separate"/>
        </w:r>
        <w:r w:rsidR="003C4845">
          <w:rPr>
            <w:noProof/>
            <w:webHidden/>
          </w:rPr>
          <w:t>5</w:t>
        </w:r>
        <w:r w:rsidR="00B6691C">
          <w:rPr>
            <w:noProof/>
            <w:webHidden/>
          </w:rPr>
          <w:fldChar w:fldCharType="end"/>
        </w:r>
      </w:hyperlink>
    </w:p>
    <w:p w14:paraId="6DFD05F6" w14:textId="36F7C441" w:rsidR="00B6691C" w:rsidRDefault="000D7EF3">
      <w:pPr>
        <w:pStyle w:val="TOC1"/>
        <w:tabs>
          <w:tab w:val="right" w:leader="dot" w:pos="5030"/>
        </w:tabs>
        <w:rPr>
          <w:rFonts w:eastAsiaTheme="minorEastAsia"/>
          <w:b w:val="0"/>
          <w:caps w:val="0"/>
          <w:noProof/>
          <w:sz w:val="22"/>
          <w:lang w:val="en-US" w:eastAsia="en-US" w:bidi="ar-SA"/>
        </w:rPr>
      </w:pPr>
      <w:hyperlink w:anchor="_Toc31540837" w:history="1">
        <w:r w:rsidR="00B6691C" w:rsidRPr="000D60E1">
          <w:rPr>
            <w:rStyle w:val="Hyperlink"/>
            <w:noProof/>
          </w:rPr>
          <w:t>Условия за защита на данните</w:t>
        </w:r>
        <w:r w:rsidR="00B6691C">
          <w:rPr>
            <w:noProof/>
            <w:webHidden/>
          </w:rPr>
          <w:tab/>
        </w:r>
        <w:r w:rsidR="00B6691C">
          <w:rPr>
            <w:noProof/>
            <w:webHidden/>
          </w:rPr>
          <w:fldChar w:fldCharType="begin"/>
        </w:r>
        <w:r w:rsidR="00B6691C">
          <w:rPr>
            <w:noProof/>
            <w:webHidden/>
          </w:rPr>
          <w:instrText xml:space="preserve"> PAGEREF _Toc31540837 \h </w:instrText>
        </w:r>
        <w:r w:rsidR="00B6691C">
          <w:rPr>
            <w:noProof/>
            <w:webHidden/>
          </w:rPr>
        </w:r>
        <w:r w:rsidR="00B6691C">
          <w:rPr>
            <w:noProof/>
            <w:webHidden/>
          </w:rPr>
          <w:fldChar w:fldCharType="separate"/>
        </w:r>
        <w:r w:rsidR="003C4845">
          <w:rPr>
            <w:noProof/>
            <w:webHidden/>
          </w:rPr>
          <w:t>6</w:t>
        </w:r>
        <w:r w:rsidR="00B6691C">
          <w:rPr>
            <w:noProof/>
            <w:webHidden/>
          </w:rPr>
          <w:fldChar w:fldCharType="end"/>
        </w:r>
      </w:hyperlink>
    </w:p>
    <w:p w14:paraId="1EDAA3A2" w14:textId="1B702488" w:rsidR="00B6691C" w:rsidRDefault="000D7EF3">
      <w:pPr>
        <w:pStyle w:val="TOC5"/>
        <w:tabs>
          <w:tab w:val="right" w:leader="dot" w:pos="5030"/>
        </w:tabs>
        <w:rPr>
          <w:rFonts w:eastAsiaTheme="minorEastAsia"/>
          <w:noProof/>
          <w:sz w:val="22"/>
          <w:lang w:val="en-US" w:eastAsia="en-US" w:bidi="ar-SA"/>
        </w:rPr>
      </w:pPr>
      <w:hyperlink w:anchor="_Toc31540838" w:history="1">
        <w:r w:rsidR="00B6691C" w:rsidRPr="000D60E1">
          <w:rPr>
            <w:rStyle w:val="Hyperlink"/>
            <w:noProof/>
          </w:rPr>
          <w:t>Обсег</w:t>
        </w:r>
        <w:r w:rsidR="00B6691C">
          <w:rPr>
            <w:noProof/>
            <w:webHidden/>
          </w:rPr>
          <w:tab/>
        </w:r>
        <w:r w:rsidR="00B6691C">
          <w:rPr>
            <w:noProof/>
            <w:webHidden/>
          </w:rPr>
          <w:fldChar w:fldCharType="begin"/>
        </w:r>
        <w:r w:rsidR="00B6691C">
          <w:rPr>
            <w:noProof/>
            <w:webHidden/>
          </w:rPr>
          <w:instrText xml:space="preserve"> PAGEREF _Toc31540838 \h </w:instrText>
        </w:r>
        <w:r w:rsidR="00B6691C">
          <w:rPr>
            <w:noProof/>
            <w:webHidden/>
          </w:rPr>
        </w:r>
        <w:r w:rsidR="00B6691C">
          <w:rPr>
            <w:noProof/>
            <w:webHidden/>
          </w:rPr>
          <w:fldChar w:fldCharType="separate"/>
        </w:r>
        <w:r w:rsidR="003C4845">
          <w:rPr>
            <w:noProof/>
            <w:webHidden/>
          </w:rPr>
          <w:t>6</w:t>
        </w:r>
        <w:r w:rsidR="00B6691C">
          <w:rPr>
            <w:noProof/>
            <w:webHidden/>
          </w:rPr>
          <w:fldChar w:fldCharType="end"/>
        </w:r>
      </w:hyperlink>
    </w:p>
    <w:p w14:paraId="44C43BAB" w14:textId="14D8E917" w:rsidR="00B6691C" w:rsidRDefault="000D7EF3">
      <w:pPr>
        <w:pStyle w:val="TOC5"/>
        <w:tabs>
          <w:tab w:val="right" w:leader="dot" w:pos="5030"/>
        </w:tabs>
        <w:rPr>
          <w:rFonts w:eastAsiaTheme="minorEastAsia"/>
          <w:noProof/>
          <w:sz w:val="22"/>
          <w:lang w:val="en-US" w:eastAsia="en-US" w:bidi="ar-SA"/>
        </w:rPr>
      </w:pPr>
      <w:hyperlink w:anchor="_Toc31540839" w:history="1">
        <w:r w:rsidR="00B6691C" w:rsidRPr="000D60E1">
          <w:rPr>
            <w:rStyle w:val="Hyperlink"/>
            <w:noProof/>
          </w:rPr>
          <w:t>Естество на обработването: Собственост.</w:t>
        </w:r>
        <w:r w:rsidR="00B6691C">
          <w:rPr>
            <w:noProof/>
            <w:webHidden/>
          </w:rPr>
          <w:tab/>
        </w:r>
        <w:r w:rsidR="00B6691C">
          <w:rPr>
            <w:noProof/>
            <w:webHidden/>
          </w:rPr>
          <w:fldChar w:fldCharType="begin"/>
        </w:r>
        <w:r w:rsidR="00B6691C">
          <w:rPr>
            <w:noProof/>
            <w:webHidden/>
          </w:rPr>
          <w:instrText xml:space="preserve"> PAGEREF _Toc31540839 \h </w:instrText>
        </w:r>
        <w:r w:rsidR="00B6691C">
          <w:rPr>
            <w:noProof/>
            <w:webHidden/>
          </w:rPr>
        </w:r>
        <w:r w:rsidR="00B6691C">
          <w:rPr>
            <w:noProof/>
            <w:webHidden/>
          </w:rPr>
          <w:fldChar w:fldCharType="separate"/>
        </w:r>
        <w:r w:rsidR="003C4845">
          <w:rPr>
            <w:noProof/>
            <w:webHidden/>
          </w:rPr>
          <w:t>6</w:t>
        </w:r>
        <w:r w:rsidR="00B6691C">
          <w:rPr>
            <w:noProof/>
            <w:webHidden/>
          </w:rPr>
          <w:fldChar w:fldCharType="end"/>
        </w:r>
      </w:hyperlink>
    </w:p>
    <w:p w14:paraId="3731E357" w14:textId="300FB137" w:rsidR="00B6691C" w:rsidRDefault="000D7EF3">
      <w:pPr>
        <w:pStyle w:val="TOC5"/>
        <w:tabs>
          <w:tab w:val="right" w:leader="dot" w:pos="5030"/>
        </w:tabs>
        <w:rPr>
          <w:rFonts w:eastAsiaTheme="minorEastAsia"/>
          <w:noProof/>
          <w:sz w:val="22"/>
          <w:lang w:val="en-US" w:eastAsia="en-US" w:bidi="ar-SA"/>
        </w:rPr>
      </w:pPr>
      <w:hyperlink w:anchor="_Toc31540840" w:history="1">
        <w:r w:rsidR="00B6691C" w:rsidRPr="000D60E1">
          <w:rPr>
            <w:rStyle w:val="Hyperlink"/>
            <w:noProof/>
          </w:rPr>
          <w:t>Изнасяне на информация за Данни за Професионални услуги</w:t>
        </w:r>
        <w:r w:rsidR="00B6691C">
          <w:rPr>
            <w:noProof/>
            <w:webHidden/>
          </w:rPr>
          <w:tab/>
        </w:r>
        <w:r w:rsidR="00B6691C">
          <w:rPr>
            <w:noProof/>
            <w:webHidden/>
          </w:rPr>
          <w:fldChar w:fldCharType="begin"/>
        </w:r>
        <w:r w:rsidR="00B6691C">
          <w:rPr>
            <w:noProof/>
            <w:webHidden/>
          </w:rPr>
          <w:instrText xml:space="preserve"> PAGEREF _Toc31540840 \h </w:instrText>
        </w:r>
        <w:r w:rsidR="00B6691C">
          <w:rPr>
            <w:noProof/>
            <w:webHidden/>
          </w:rPr>
        </w:r>
        <w:r w:rsidR="00B6691C">
          <w:rPr>
            <w:noProof/>
            <w:webHidden/>
          </w:rPr>
          <w:fldChar w:fldCharType="separate"/>
        </w:r>
        <w:r w:rsidR="003C4845">
          <w:rPr>
            <w:noProof/>
            <w:webHidden/>
          </w:rPr>
          <w:t>7</w:t>
        </w:r>
        <w:r w:rsidR="00B6691C">
          <w:rPr>
            <w:noProof/>
            <w:webHidden/>
          </w:rPr>
          <w:fldChar w:fldCharType="end"/>
        </w:r>
      </w:hyperlink>
    </w:p>
    <w:p w14:paraId="0FEB60BE" w14:textId="71561F74" w:rsidR="00B6691C" w:rsidRDefault="000D7EF3">
      <w:pPr>
        <w:pStyle w:val="TOC5"/>
        <w:tabs>
          <w:tab w:val="right" w:leader="dot" w:pos="5030"/>
        </w:tabs>
        <w:rPr>
          <w:rFonts w:eastAsiaTheme="minorEastAsia"/>
          <w:noProof/>
          <w:sz w:val="22"/>
          <w:lang w:val="en-US" w:eastAsia="en-US" w:bidi="ar-SA"/>
        </w:rPr>
      </w:pPr>
      <w:hyperlink w:anchor="_Toc31540841" w:history="1">
        <w:r w:rsidR="00B6691C" w:rsidRPr="000D60E1">
          <w:rPr>
            <w:rStyle w:val="Hyperlink"/>
            <w:noProof/>
          </w:rPr>
          <w:t>Обработване на Лични данни; ОРЗД</w:t>
        </w:r>
        <w:r w:rsidR="00B6691C">
          <w:rPr>
            <w:noProof/>
            <w:webHidden/>
          </w:rPr>
          <w:tab/>
        </w:r>
        <w:r w:rsidR="00B6691C">
          <w:rPr>
            <w:noProof/>
            <w:webHidden/>
          </w:rPr>
          <w:fldChar w:fldCharType="begin"/>
        </w:r>
        <w:r w:rsidR="00B6691C">
          <w:rPr>
            <w:noProof/>
            <w:webHidden/>
          </w:rPr>
          <w:instrText xml:space="preserve"> PAGEREF _Toc31540841 \h </w:instrText>
        </w:r>
        <w:r w:rsidR="00B6691C">
          <w:rPr>
            <w:noProof/>
            <w:webHidden/>
          </w:rPr>
        </w:r>
        <w:r w:rsidR="00B6691C">
          <w:rPr>
            <w:noProof/>
            <w:webHidden/>
          </w:rPr>
          <w:fldChar w:fldCharType="separate"/>
        </w:r>
        <w:r w:rsidR="003C4845">
          <w:rPr>
            <w:noProof/>
            <w:webHidden/>
          </w:rPr>
          <w:t>7</w:t>
        </w:r>
        <w:r w:rsidR="00B6691C">
          <w:rPr>
            <w:noProof/>
            <w:webHidden/>
          </w:rPr>
          <w:fldChar w:fldCharType="end"/>
        </w:r>
      </w:hyperlink>
    </w:p>
    <w:p w14:paraId="53EB0E39" w14:textId="291A1F56" w:rsidR="00B6691C" w:rsidRDefault="000D7EF3">
      <w:pPr>
        <w:pStyle w:val="TOC5"/>
        <w:tabs>
          <w:tab w:val="right" w:leader="dot" w:pos="5030"/>
        </w:tabs>
        <w:rPr>
          <w:rFonts w:eastAsiaTheme="minorEastAsia"/>
          <w:noProof/>
          <w:sz w:val="22"/>
          <w:lang w:val="en-US" w:eastAsia="en-US" w:bidi="ar-SA"/>
        </w:rPr>
      </w:pPr>
      <w:hyperlink w:anchor="_Toc31540842" w:history="1">
        <w:r w:rsidR="00B6691C" w:rsidRPr="000D60E1">
          <w:rPr>
            <w:rStyle w:val="Hyperlink"/>
            <w:noProof/>
          </w:rPr>
          <w:t>Защита на данните</w:t>
        </w:r>
        <w:r w:rsidR="00B6691C">
          <w:rPr>
            <w:noProof/>
            <w:webHidden/>
          </w:rPr>
          <w:tab/>
        </w:r>
        <w:r w:rsidR="00B6691C">
          <w:rPr>
            <w:noProof/>
            <w:webHidden/>
          </w:rPr>
          <w:fldChar w:fldCharType="begin"/>
        </w:r>
        <w:r w:rsidR="00B6691C">
          <w:rPr>
            <w:noProof/>
            <w:webHidden/>
          </w:rPr>
          <w:instrText xml:space="preserve"> PAGEREF _Toc31540842 \h </w:instrText>
        </w:r>
        <w:r w:rsidR="00B6691C">
          <w:rPr>
            <w:noProof/>
            <w:webHidden/>
          </w:rPr>
        </w:r>
        <w:r w:rsidR="00B6691C">
          <w:rPr>
            <w:noProof/>
            <w:webHidden/>
          </w:rPr>
          <w:fldChar w:fldCharType="separate"/>
        </w:r>
        <w:r w:rsidR="003C4845">
          <w:rPr>
            <w:noProof/>
            <w:webHidden/>
          </w:rPr>
          <w:t>8</w:t>
        </w:r>
        <w:r w:rsidR="00B6691C">
          <w:rPr>
            <w:noProof/>
            <w:webHidden/>
          </w:rPr>
          <w:fldChar w:fldCharType="end"/>
        </w:r>
      </w:hyperlink>
    </w:p>
    <w:p w14:paraId="7B8D7932" w14:textId="738CA66E" w:rsidR="00B6691C" w:rsidRDefault="000D7EF3">
      <w:pPr>
        <w:pStyle w:val="TOC5"/>
        <w:tabs>
          <w:tab w:val="right" w:leader="dot" w:pos="5030"/>
        </w:tabs>
        <w:rPr>
          <w:rFonts w:eastAsiaTheme="minorEastAsia"/>
          <w:noProof/>
          <w:sz w:val="22"/>
          <w:lang w:val="en-US" w:eastAsia="en-US" w:bidi="ar-SA"/>
        </w:rPr>
      </w:pPr>
      <w:hyperlink w:anchor="_Toc31540843" w:history="1">
        <w:r w:rsidR="00B6691C" w:rsidRPr="000D60E1">
          <w:rPr>
            <w:rStyle w:val="Hyperlink"/>
            <w:noProof/>
          </w:rPr>
          <w:t>Уведомяване за пробив в защитата</w:t>
        </w:r>
        <w:r w:rsidR="00B6691C">
          <w:rPr>
            <w:noProof/>
            <w:webHidden/>
          </w:rPr>
          <w:tab/>
        </w:r>
        <w:r w:rsidR="00B6691C">
          <w:rPr>
            <w:noProof/>
            <w:webHidden/>
          </w:rPr>
          <w:fldChar w:fldCharType="begin"/>
        </w:r>
        <w:r w:rsidR="00B6691C">
          <w:rPr>
            <w:noProof/>
            <w:webHidden/>
          </w:rPr>
          <w:instrText xml:space="preserve"> PAGEREF _Toc31540843 \h </w:instrText>
        </w:r>
        <w:r w:rsidR="00B6691C">
          <w:rPr>
            <w:noProof/>
            <w:webHidden/>
          </w:rPr>
        </w:r>
        <w:r w:rsidR="00B6691C">
          <w:rPr>
            <w:noProof/>
            <w:webHidden/>
          </w:rPr>
          <w:fldChar w:fldCharType="separate"/>
        </w:r>
        <w:r w:rsidR="003C4845">
          <w:rPr>
            <w:noProof/>
            <w:webHidden/>
          </w:rPr>
          <w:t>9</w:t>
        </w:r>
        <w:r w:rsidR="00B6691C">
          <w:rPr>
            <w:noProof/>
            <w:webHidden/>
          </w:rPr>
          <w:fldChar w:fldCharType="end"/>
        </w:r>
      </w:hyperlink>
    </w:p>
    <w:p w14:paraId="7D6F60DB" w14:textId="3CA0FC4A" w:rsidR="00B6691C" w:rsidRDefault="000D7EF3">
      <w:pPr>
        <w:pStyle w:val="TOC5"/>
        <w:tabs>
          <w:tab w:val="right" w:leader="dot" w:pos="5030"/>
        </w:tabs>
        <w:rPr>
          <w:rFonts w:eastAsiaTheme="minorEastAsia"/>
          <w:noProof/>
          <w:sz w:val="22"/>
          <w:lang w:val="en-US" w:eastAsia="en-US" w:bidi="ar-SA"/>
        </w:rPr>
      </w:pPr>
      <w:hyperlink w:anchor="_Toc31540844" w:history="1">
        <w:r w:rsidR="00B6691C" w:rsidRPr="000D60E1">
          <w:rPr>
            <w:rStyle w:val="Hyperlink"/>
            <w:noProof/>
          </w:rPr>
          <w:t>Прехвърляне на данни</w:t>
        </w:r>
        <w:r w:rsidR="00B6691C">
          <w:rPr>
            <w:noProof/>
            <w:webHidden/>
          </w:rPr>
          <w:tab/>
        </w:r>
        <w:r w:rsidR="00B6691C">
          <w:rPr>
            <w:noProof/>
            <w:webHidden/>
          </w:rPr>
          <w:fldChar w:fldCharType="begin"/>
        </w:r>
        <w:r w:rsidR="00B6691C">
          <w:rPr>
            <w:noProof/>
            <w:webHidden/>
          </w:rPr>
          <w:instrText xml:space="preserve"> PAGEREF _Toc31540844 \h </w:instrText>
        </w:r>
        <w:r w:rsidR="00B6691C">
          <w:rPr>
            <w:noProof/>
            <w:webHidden/>
          </w:rPr>
        </w:r>
        <w:r w:rsidR="00B6691C">
          <w:rPr>
            <w:noProof/>
            <w:webHidden/>
          </w:rPr>
          <w:fldChar w:fldCharType="separate"/>
        </w:r>
        <w:r w:rsidR="003C4845">
          <w:rPr>
            <w:noProof/>
            <w:webHidden/>
          </w:rPr>
          <w:t>10</w:t>
        </w:r>
        <w:r w:rsidR="00B6691C">
          <w:rPr>
            <w:noProof/>
            <w:webHidden/>
          </w:rPr>
          <w:fldChar w:fldCharType="end"/>
        </w:r>
      </w:hyperlink>
    </w:p>
    <w:p w14:paraId="34E3AEC4" w14:textId="7554C043" w:rsidR="00B6691C" w:rsidRDefault="000D7EF3">
      <w:pPr>
        <w:pStyle w:val="TOC5"/>
        <w:tabs>
          <w:tab w:val="right" w:leader="dot" w:pos="5030"/>
        </w:tabs>
        <w:rPr>
          <w:rFonts w:eastAsiaTheme="minorEastAsia"/>
          <w:noProof/>
          <w:sz w:val="22"/>
          <w:lang w:val="en-US" w:eastAsia="en-US" w:bidi="ar-SA"/>
        </w:rPr>
      </w:pPr>
      <w:hyperlink w:anchor="_Toc31540845" w:history="1">
        <w:r w:rsidR="00B6691C" w:rsidRPr="000D60E1">
          <w:rPr>
            <w:rStyle w:val="Hyperlink"/>
            <w:noProof/>
          </w:rPr>
          <w:t>Изтриване на Данни на Professional Services</w:t>
        </w:r>
        <w:r w:rsidR="00B6691C">
          <w:rPr>
            <w:noProof/>
            <w:webHidden/>
          </w:rPr>
          <w:tab/>
        </w:r>
        <w:r w:rsidR="00B6691C">
          <w:rPr>
            <w:noProof/>
            <w:webHidden/>
          </w:rPr>
          <w:fldChar w:fldCharType="begin"/>
        </w:r>
        <w:r w:rsidR="00B6691C">
          <w:rPr>
            <w:noProof/>
            <w:webHidden/>
          </w:rPr>
          <w:instrText xml:space="preserve"> PAGEREF _Toc31540845 \h </w:instrText>
        </w:r>
        <w:r w:rsidR="00B6691C">
          <w:rPr>
            <w:noProof/>
            <w:webHidden/>
          </w:rPr>
        </w:r>
        <w:r w:rsidR="00B6691C">
          <w:rPr>
            <w:noProof/>
            <w:webHidden/>
          </w:rPr>
          <w:fldChar w:fldCharType="separate"/>
        </w:r>
        <w:r w:rsidR="003C4845">
          <w:rPr>
            <w:noProof/>
            <w:webHidden/>
          </w:rPr>
          <w:t>10</w:t>
        </w:r>
        <w:r w:rsidR="00B6691C">
          <w:rPr>
            <w:noProof/>
            <w:webHidden/>
          </w:rPr>
          <w:fldChar w:fldCharType="end"/>
        </w:r>
      </w:hyperlink>
    </w:p>
    <w:p w14:paraId="1DB45CC3" w14:textId="4B9DF267" w:rsidR="00B6691C" w:rsidRDefault="000D7EF3">
      <w:pPr>
        <w:pStyle w:val="TOC5"/>
        <w:tabs>
          <w:tab w:val="right" w:leader="dot" w:pos="5030"/>
        </w:tabs>
        <w:rPr>
          <w:rFonts w:eastAsiaTheme="minorEastAsia"/>
          <w:noProof/>
          <w:sz w:val="22"/>
          <w:lang w:val="en-US" w:eastAsia="en-US" w:bidi="ar-SA"/>
        </w:rPr>
      </w:pPr>
      <w:hyperlink w:anchor="_Toc31540846" w:history="1">
        <w:r w:rsidR="00B6691C" w:rsidRPr="000D60E1">
          <w:rPr>
            <w:rStyle w:val="Hyperlink"/>
            <w:noProof/>
          </w:rPr>
          <w:t xml:space="preserve">Ангажимент за поверителност на лицето, обработващо </w:t>
        </w:r>
        <w:r w:rsidR="004F72CA">
          <w:rPr>
            <w:rStyle w:val="Hyperlink"/>
            <w:noProof/>
          </w:rPr>
          <w:br/>
        </w:r>
        <w:r w:rsidR="00B6691C" w:rsidRPr="000D60E1">
          <w:rPr>
            <w:rStyle w:val="Hyperlink"/>
            <w:noProof/>
          </w:rPr>
          <w:t>данните</w:t>
        </w:r>
        <w:r w:rsidR="00B6691C">
          <w:rPr>
            <w:noProof/>
            <w:webHidden/>
          </w:rPr>
          <w:tab/>
        </w:r>
        <w:r w:rsidR="00B6691C">
          <w:rPr>
            <w:noProof/>
            <w:webHidden/>
          </w:rPr>
          <w:fldChar w:fldCharType="begin"/>
        </w:r>
        <w:r w:rsidR="00B6691C">
          <w:rPr>
            <w:noProof/>
            <w:webHidden/>
          </w:rPr>
          <w:instrText xml:space="preserve"> PAGEREF _Toc31540846 \h </w:instrText>
        </w:r>
        <w:r w:rsidR="00B6691C">
          <w:rPr>
            <w:noProof/>
            <w:webHidden/>
          </w:rPr>
        </w:r>
        <w:r w:rsidR="00B6691C">
          <w:rPr>
            <w:noProof/>
            <w:webHidden/>
          </w:rPr>
          <w:fldChar w:fldCharType="separate"/>
        </w:r>
        <w:r w:rsidR="003C4845">
          <w:rPr>
            <w:noProof/>
            <w:webHidden/>
          </w:rPr>
          <w:t>10</w:t>
        </w:r>
        <w:r w:rsidR="00B6691C">
          <w:rPr>
            <w:noProof/>
            <w:webHidden/>
          </w:rPr>
          <w:fldChar w:fldCharType="end"/>
        </w:r>
      </w:hyperlink>
    </w:p>
    <w:p w14:paraId="2B576A3A" w14:textId="30F7101B" w:rsidR="00B6691C" w:rsidRDefault="000D7EF3">
      <w:pPr>
        <w:pStyle w:val="TOC5"/>
        <w:tabs>
          <w:tab w:val="right" w:leader="dot" w:pos="5030"/>
        </w:tabs>
        <w:rPr>
          <w:rFonts w:eastAsiaTheme="minorEastAsia"/>
          <w:noProof/>
          <w:sz w:val="22"/>
          <w:lang w:val="en-US" w:eastAsia="en-US" w:bidi="ar-SA"/>
        </w:rPr>
      </w:pPr>
      <w:hyperlink w:anchor="_Toc31540847" w:history="1">
        <w:r w:rsidR="00B6691C" w:rsidRPr="000D60E1">
          <w:rPr>
            <w:rStyle w:val="Hyperlink"/>
            <w:noProof/>
          </w:rPr>
          <w:t>Уведомления и мерки за контрол при използването на Подизпълнители</w:t>
        </w:r>
        <w:r w:rsidR="00B6691C">
          <w:rPr>
            <w:noProof/>
            <w:webHidden/>
          </w:rPr>
          <w:tab/>
        </w:r>
        <w:r w:rsidR="00B6691C">
          <w:rPr>
            <w:noProof/>
            <w:webHidden/>
          </w:rPr>
          <w:fldChar w:fldCharType="begin"/>
        </w:r>
        <w:r w:rsidR="00B6691C">
          <w:rPr>
            <w:noProof/>
            <w:webHidden/>
          </w:rPr>
          <w:instrText xml:space="preserve"> PAGEREF _Toc31540847 \h </w:instrText>
        </w:r>
        <w:r w:rsidR="00B6691C">
          <w:rPr>
            <w:noProof/>
            <w:webHidden/>
          </w:rPr>
        </w:r>
        <w:r w:rsidR="00B6691C">
          <w:rPr>
            <w:noProof/>
            <w:webHidden/>
          </w:rPr>
          <w:fldChar w:fldCharType="separate"/>
        </w:r>
        <w:r w:rsidR="003C4845">
          <w:rPr>
            <w:noProof/>
            <w:webHidden/>
          </w:rPr>
          <w:t>10</w:t>
        </w:r>
        <w:r w:rsidR="00B6691C">
          <w:rPr>
            <w:noProof/>
            <w:webHidden/>
          </w:rPr>
          <w:fldChar w:fldCharType="end"/>
        </w:r>
      </w:hyperlink>
    </w:p>
    <w:p w14:paraId="5392EE30" w14:textId="38972F8F" w:rsidR="00B6691C" w:rsidRDefault="000D7EF3">
      <w:pPr>
        <w:pStyle w:val="TOC5"/>
        <w:tabs>
          <w:tab w:val="right" w:leader="dot" w:pos="5030"/>
        </w:tabs>
        <w:rPr>
          <w:rFonts w:eastAsiaTheme="minorEastAsia"/>
          <w:noProof/>
          <w:sz w:val="22"/>
          <w:lang w:val="en-US" w:eastAsia="en-US" w:bidi="ar-SA"/>
        </w:rPr>
      </w:pPr>
      <w:hyperlink w:anchor="_Toc31540848" w:history="1">
        <w:r w:rsidR="00B6691C" w:rsidRPr="000D60E1">
          <w:rPr>
            <w:rStyle w:val="Hyperlink"/>
            <w:noProof/>
          </w:rPr>
          <w:t>Условия на закона за поверителност на потребителите в Калифорния (CCPA)</w:t>
        </w:r>
        <w:r w:rsidR="00B6691C">
          <w:rPr>
            <w:noProof/>
            <w:webHidden/>
          </w:rPr>
          <w:tab/>
        </w:r>
        <w:r w:rsidR="00B6691C">
          <w:rPr>
            <w:noProof/>
            <w:webHidden/>
          </w:rPr>
          <w:fldChar w:fldCharType="begin"/>
        </w:r>
        <w:r w:rsidR="00B6691C">
          <w:rPr>
            <w:noProof/>
            <w:webHidden/>
          </w:rPr>
          <w:instrText xml:space="preserve"> PAGEREF _Toc31540848 \h </w:instrText>
        </w:r>
        <w:r w:rsidR="00B6691C">
          <w:rPr>
            <w:noProof/>
            <w:webHidden/>
          </w:rPr>
        </w:r>
        <w:r w:rsidR="00B6691C">
          <w:rPr>
            <w:noProof/>
            <w:webHidden/>
          </w:rPr>
          <w:fldChar w:fldCharType="separate"/>
        </w:r>
        <w:r w:rsidR="003C4845">
          <w:rPr>
            <w:noProof/>
            <w:webHidden/>
          </w:rPr>
          <w:t>11</w:t>
        </w:r>
        <w:r w:rsidR="00B6691C">
          <w:rPr>
            <w:noProof/>
            <w:webHidden/>
          </w:rPr>
          <w:fldChar w:fldCharType="end"/>
        </w:r>
      </w:hyperlink>
    </w:p>
    <w:p w14:paraId="46C88D57" w14:textId="29003B08" w:rsidR="00B6691C" w:rsidRDefault="000D7EF3">
      <w:pPr>
        <w:pStyle w:val="TOC5"/>
        <w:tabs>
          <w:tab w:val="right" w:leader="dot" w:pos="5030"/>
        </w:tabs>
        <w:rPr>
          <w:rFonts w:eastAsiaTheme="minorEastAsia"/>
          <w:noProof/>
          <w:sz w:val="22"/>
          <w:lang w:val="en-US" w:eastAsia="en-US" w:bidi="ar-SA"/>
        </w:rPr>
      </w:pPr>
      <w:hyperlink w:anchor="_Toc31540849" w:history="1">
        <w:r w:rsidR="00B6691C" w:rsidRPr="000D60E1">
          <w:rPr>
            <w:rStyle w:val="Hyperlink"/>
            <w:noProof/>
          </w:rPr>
          <w:t>Начини за връзка с Microsoft</w:t>
        </w:r>
        <w:r w:rsidR="00B6691C">
          <w:rPr>
            <w:noProof/>
            <w:webHidden/>
          </w:rPr>
          <w:tab/>
        </w:r>
        <w:r w:rsidR="00B6691C">
          <w:rPr>
            <w:noProof/>
            <w:webHidden/>
          </w:rPr>
          <w:fldChar w:fldCharType="begin"/>
        </w:r>
        <w:r w:rsidR="00B6691C">
          <w:rPr>
            <w:noProof/>
            <w:webHidden/>
          </w:rPr>
          <w:instrText xml:space="preserve"> PAGEREF _Toc31540849 \h </w:instrText>
        </w:r>
        <w:r w:rsidR="00B6691C">
          <w:rPr>
            <w:noProof/>
            <w:webHidden/>
          </w:rPr>
        </w:r>
        <w:r w:rsidR="00B6691C">
          <w:rPr>
            <w:noProof/>
            <w:webHidden/>
          </w:rPr>
          <w:fldChar w:fldCharType="separate"/>
        </w:r>
        <w:r w:rsidR="003C4845">
          <w:rPr>
            <w:noProof/>
            <w:webHidden/>
          </w:rPr>
          <w:t>11</w:t>
        </w:r>
        <w:r w:rsidR="00B6691C">
          <w:rPr>
            <w:noProof/>
            <w:webHidden/>
          </w:rPr>
          <w:fldChar w:fldCharType="end"/>
        </w:r>
      </w:hyperlink>
    </w:p>
    <w:p w14:paraId="16E31DA5" w14:textId="6653455C" w:rsidR="00B6691C" w:rsidRDefault="000D7EF3">
      <w:pPr>
        <w:pStyle w:val="TOC1"/>
        <w:tabs>
          <w:tab w:val="right" w:leader="dot" w:pos="5030"/>
        </w:tabs>
        <w:rPr>
          <w:rFonts w:eastAsiaTheme="minorEastAsia"/>
          <w:b w:val="0"/>
          <w:caps w:val="0"/>
          <w:noProof/>
          <w:sz w:val="22"/>
          <w:lang w:val="en-US" w:eastAsia="en-US" w:bidi="ar-SA"/>
        </w:rPr>
      </w:pPr>
      <w:hyperlink w:anchor="_Toc31540850" w:history="1">
        <w:r w:rsidR="00B6691C" w:rsidRPr="000D60E1">
          <w:rPr>
            <w:rStyle w:val="Hyperlink"/>
            <w:noProof/>
          </w:rPr>
          <w:t>Приложение 1 – Мерки за защита</w:t>
        </w:r>
        <w:r w:rsidR="00B6691C">
          <w:rPr>
            <w:noProof/>
            <w:webHidden/>
          </w:rPr>
          <w:tab/>
        </w:r>
        <w:r w:rsidR="00B6691C">
          <w:rPr>
            <w:noProof/>
            <w:webHidden/>
          </w:rPr>
          <w:fldChar w:fldCharType="begin"/>
        </w:r>
        <w:r w:rsidR="00B6691C">
          <w:rPr>
            <w:noProof/>
            <w:webHidden/>
          </w:rPr>
          <w:instrText xml:space="preserve"> PAGEREF _Toc31540850 \h </w:instrText>
        </w:r>
        <w:r w:rsidR="00B6691C">
          <w:rPr>
            <w:noProof/>
            <w:webHidden/>
          </w:rPr>
        </w:r>
        <w:r w:rsidR="00B6691C">
          <w:rPr>
            <w:noProof/>
            <w:webHidden/>
          </w:rPr>
          <w:fldChar w:fldCharType="separate"/>
        </w:r>
        <w:r w:rsidR="003C4845">
          <w:rPr>
            <w:noProof/>
            <w:webHidden/>
          </w:rPr>
          <w:t>12</w:t>
        </w:r>
        <w:r w:rsidR="00B6691C">
          <w:rPr>
            <w:noProof/>
            <w:webHidden/>
          </w:rPr>
          <w:fldChar w:fldCharType="end"/>
        </w:r>
      </w:hyperlink>
    </w:p>
    <w:p w14:paraId="21F51105" w14:textId="46F51198" w:rsidR="00B6691C" w:rsidRDefault="000D7EF3">
      <w:pPr>
        <w:pStyle w:val="TOC1"/>
        <w:tabs>
          <w:tab w:val="right" w:leader="dot" w:pos="5030"/>
        </w:tabs>
        <w:rPr>
          <w:rFonts w:eastAsiaTheme="minorEastAsia"/>
          <w:b w:val="0"/>
          <w:caps w:val="0"/>
          <w:noProof/>
          <w:sz w:val="22"/>
          <w:lang w:val="en-US" w:eastAsia="en-US" w:bidi="ar-SA"/>
        </w:rPr>
      </w:pPr>
      <w:hyperlink w:anchor="_Toc31540851" w:history="1">
        <w:r w:rsidR="00B6691C" w:rsidRPr="000D60E1">
          <w:rPr>
            <w:rStyle w:val="Hyperlink"/>
            <w:noProof/>
          </w:rPr>
          <w:t>Приложение 1 – Стандартните договорни клаузи (Лица,</w:t>
        </w:r>
        <w:r w:rsidR="00471D63">
          <w:rPr>
            <w:rStyle w:val="Hyperlink"/>
            <w:noProof/>
            <w:lang w:val="en-US"/>
          </w:rPr>
          <w:t> </w:t>
        </w:r>
        <w:r w:rsidR="00B6691C" w:rsidRPr="000D60E1">
          <w:rPr>
            <w:rStyle w:val="Hyperlink"/>
            <w:noProof/>
          </w:rPr>
          <w:t>обработващи Лични данни) за услуги за поддръжка и консултиране</w:t>
        </w:r>
        <w:r w:rsidR="00B6691C">
          <w:rPr>
            <w:noProof/>
            <w:webHidden/>
          </w:rPr>
          <w:tab/>
        </w:r>
        <w:r w:rsidR="00B6691C">
          <w:rPr>
            <w:noProof/>
            <w:webHidden/>
          </w:rPr>
          <w:fldChar w:fldCharType="begin"/>
        </w:r>
        <w:r w:rsidR="00B6691C">
          <w:rPr>
            <w:noProof/>
            <w:webHidden/>
          </w:rPr>
          <w:instrText xml:space="preserve"> PAGEREF _Toc31540851 \h </w:instrText>
        </w:r>
        <w:r w:rsidR="00B6691C">
          <w:rPr>
            <w:noProof/>
            <w:webHidden/>
          </w:rPr>
        </w:r>
        <w:r w:rsidR="00B6691C">
          <w:rPr>
            <w:noProof/>
            <w:webHidden/>
          </w:rPr>
          <w:fldChar w:fldCharType="separate"/>
        </w:r>
        <w:r w:rsidR="003C4845">
          <w:rPr>
            <w:noProof/>
            <w:webHidden/>
          </w:rPr>
          <w:t>15</w:t>
        </w:r>
        <w:r w:rsidR="00B6691C">
          <w:rPr>
            <w:noProof/>
            <w:webHidden/>
          </w:rPr>
          <w:fldChar w:fldCharType="end"/>
        </w:r>
      </w:hyperlink>
    </w:p>
    <w:p w14:paraId="519AAAA2" w14:textId="232111AB" w:rsidR="00B6691C" w:rsidRDefault="000D7EF3">
      <w:pPr>
        <w:pStyle w:val="TOC1"/>
        <w:tabs>
          <w:tab w:val="right" w:leader="dot" w:pos="5030"/>
        </w:tabs>
        <w:rPr>
          <w:rFonts w:eastAsiaTheme="minorEastAsia"/>
          <w:b w:val="0"/>
          <w:caps w:val="0"/>
          <w:noProof/>
          <w:sz w:val="22"/>
          <w:lang w:val="en-US" w:eastAsia="en-US" w:bidi="ar-SA"/>
        </w:rPr>
      </w:pPr>
      <w:hyperlink w:anchor="_Toc31540852" w:history="1">
        <w:r w:rsidR="00B6691C" w:rsidRPr="000D60E1">
          <w:rPr>
            <w:rStyle w:val="Hyperlink"/>
            <w:noProof/>
          </w:rPr>
          <w:t>Приложение 2 – Условия на Общия регламент на Европейския съюз относно защитата на данните</w:t>
        </w:r>
        <w:r w:rsidR="00B6691C">
          <w:rPr>
            <w:noProof/>
            <w:webHidden/>
          </w:rPr>
          <w:tab/>
        </w:r>
        <w:r w:rsidR="00B6691C">
          <w:rPr>
            <w:noProof/>
            <w:webHidden/>
          </w:rPr>
          <w:fldChar w:fldCharType="begin"/>
        </w:r>
        <w:r w:rsidR="00B6691C">
          <w:rPr>
            <w:noProof/>
            <w:webHidden/>
          </w:rPr>
          <w:instrText xml:space="preserve"> PAGEREF _Toc31540852 \h </w:instrText>
        </w:r>
        <w:r w:rsidR="00B6691C">
          <w:rPr>
            <w:noProof/>
            <w:webHidden/>
          </w:rPr>
        </w:r>
        <w:r w:rsidR="00B6691C">
          <w:rPr>
            <w:noProof/>
            <w:webHidden/>
          </w:rPr>
          <w:fldChar w:fldCharType="separate"/>
        </w:r>
        <w:r w:rsidR="003C4845">
          <w:rPr>
            <w:noProof/>
            <w:webHidden/>
          </w:rPr>
          <w:t>22</w:t>
        </w:r>
        <w:r w:rsidR="00B6691C">
          <w:rPr>
            <w:noProof/>
            <w:webHidden/>
          </w:rPr>
          <w:fldChar w:fldCharType="end"/>
        </w:r>
      </w:hyperlink>
    </w:p>
    <w:p w14:paraId="0B9D0455" w14:textId="65AB45D7" w:rsidR="002C4382" w:rsidRPr="00350C63" w:rsidRDefault="002C4382" w:rsidP="002C4382">
      <w:pPr>
        <w:pStyle w:val="TOC1"/>
        <w:tabs>
          <w:tab w:val="right" w:leader="dot" w:pos="5030"/>
        </w:tabs>
        <w:rPr>
          <w:lang w:val="en-US"/>
        </w:rPr>
        <w:sectPr w:rsidR="002C4382" w:rsidRPr="00350C63"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540828"/>
      <w:bookmarkStart w:id="3" w:name="_Hlk495664241"/>
      <w:bookmarkStart w:id="4" w:name="_Toc507768532"/>
      <w:bookmarkStart w:id="5" w:name="_Toc6563781"/>
      <w:bookmarkStart w:id="6" w:name="_Toc26883654"/>
      <w:r>
        <w:lastRenderedPageBreak/>
        <w:t>Въведение</w:t>
      </w:r>
      <w:bookmarkEnd w:id="2"/>
    </w:p>
    <w:p w14:paraId="6993713D" w14:textId="77777777" w:rsidR="006F29CF" w:rsidRDefault="00504C5C" w:rsidP="00504C5C">
      <w:pPr>
        <w:pStyle w:val="ProductList-Body"/>
        <w:spacing w:after="120"/>
      </w:pPr>
      <w:r>
        <w:t>Страните се съгласяват, че настоящото Допълнение относно защитата на данните („DPA“</w:t>
      </w:r>
      <w:r w:rsidRPr="00471D63">
        <w:t>)</w:t>
      </w:r>
      <w:r>
        <w:t xml:space="preserve"> за Microsoft Professional Services определя задълженията им по отношение на обработването и защитата на Данните на Professional Services във връзка с Professional Services.</w:t>
      </w:r>
      <w:r>
        <w:rPr>
          <w:sz w:val="22"/>
        </w:rPr>
        <w:t xml:space="preserve"> </w:t>
      </w:r>
      <w:bookmarkStart w:id="7" w:name="_Hlk24368805"/>
      <w:r>
        <w:t>Отделни условия, включително различни условия за поверителност и защита, уреждат използването от страна на Клиента на други продукти и услуги.</w:t>
      </w:r>
      <w:bookmarkEnd w:id="7"/>
    </w:p>
    <w:p w14:paraId="47898728" w14:textId="77777777" w:rsidR="006F29CF" w:rsidRDefault="002B6601" w:rsidP="002B6601">
      <w:pPr>
        <w:rPr>
          <w:rFonts w:cstheme="minorHAnsi"/>
          <w:sz w:val="18"/>
          <w:szCs w:val="18"/>
        </w:rPr>
      </w:pPr>
      <w:bookmarkStart w:id="8" w:name="GeneralTerms"/>
      <w:bookmarkStart w:id="9" w:name="_Toc489605556"/>
      <w:bookmarkStart w:id="10" w:name="_Hlk496258096"/>
      <w:bookmarkEnd w:id="3"/>
      <w:bookmarkEnd w:id="4"/>
      <w:bookmarkEnd w:id="5"/>
      <w:bookmarkEnd w:id="6"/>
      <w:r>
        <w:rPr>
          <w:rFonts w:cstheme="minorHAnsi"/>
          <w:sz w:val="18"/>
          <w:szCs w:val="18"/>
        </w:rPr>
        <w:t>Настоящото DPA не отменя други условия за защита на данните, подписани между страните, освен ако не е договорено друго в писмен вид; в отсъствието на други договорени условия по ОРЗД обаче в сила остават по-долните раздели „Обработване на Лични данни; ОРЗД“, „Правила за защита на Microsoft“, първите два параграфа на „Предупреждение и контроли за употреба на подобработващи“ и Правилата за ОРЗД.</w:t>
      </w:r>
    </w:p>
    <w:p w14:paraId="11E3634A" w14:textId="586C230D" w:rsidR="00061E4F" w:rsidRPr="009A6C8D" w:rsidRDefault="00061E4F" w:rsidP="003329F1">
      <w:r>
        <w:rPr>
          <w:sz w:val="18"/>
          <w:szCs w:val="18"/>
        </w:rPr>
        <w:t xml:space="preserve">В случай на конфликт или несъответствие между настоящото DPA и други условия в споразумение на Клиента, приоритет има настоящото DPA. Клаузите на настоящото DPA заместват всички противоречащи клаузи на Декларацията за поверителност на Microsoft, които иначе може да се прилагат към обработването на Данни на Professional Services или Лични данни. </w:t>
      </w:r>
      <w:r>
        <w:rPr>
          <w:sz w:val="18"/>
        </w:rPr>
        <w:t xml:space="preserve">С цел </w:t>
      </w:r>
      <w:r>
        <w:rPr>
          <w:sz w:val="18"/>
          <w:szCs w:val="18"/>
        </w:rPr>
        <w:t>яснота, в съответствие с Клауза 10 от Стандартните договорни клаузи в Приложение 1, Стандартните договорни клаузи имат превес над всяко друго условие в DPA.</w:t>
      </w:r>
    </w:p>
    <w:p w14:paraId="5B64BFC9" w14:textId="3697A3B8" w:rsidR="00061E4F" w:rsidRPr="009A6C8D" w:rsidRDefault="00061E4F" w:rsidP="00061E4F">
      <w:pPr>
        <w:pStyle w:val="ProductList-Body"/>
        <w:spacing w:after="240"/>
      </w:pPr>
      <w:r>
        <w:t>Microsoft поема ангажиментите в настоящото DPA към всички клиенти по отношение на Professional Services. Тези ангажименти са обвързващи за Microsoft по отношение на Клиента, независимо от (1) версията на DPA, която в противен случай е приложима за всеки клиент, или (2) всяко друго споразумение, което съдържа препратка към това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540829"/>
      <w:r>
        <w:t>Приложимо DPA и актуализации</w:t>
      </w:r>
      <w:bookmarkEnd w:id="11"/>
      <w:bookmarkEnd w:id="12"/>
      <w:bookmarkEnd w:id="13"/>
      <w:bookmarkEnd w:id="14"/>
    </w:p>
    <w:p w14:paraId="2C9203B1" w14:textId="77777777" w:rsidR="006F29CF" w:rsidRDefault="000C1A03" w:rsidP="000C1A03">
      <w:pPr>
        <w:pStyle w:val="ProductList-Body"/>
      </w:pPr>
      <w:r>
        <w:t>Когато Клиентът подновява или закупува съществуващи Professional Services съгласно Работна поръчка, ще се прилагат текущите към момента DPA, като те няма да се променят за периода на ангажимента на Клиента. Когато Microsoft въвежда нови предложения, функции или допълнения (т.е. такива, които до момента не са били предлагани) или изисквани поради промени в закона, Microsoft може да предостави условия или да извърши актуализации в DPA, приложими за използването на Professional Services от страна на Клиента. Защитата на данните при новите условия или актуализации в настоящото DPA ще бъде поне на еквивалентно на текущите условия ниво.</w:t>
      </w:r>
    </w:p>
    <w:p w14:paraId="36D6CBF0" w14:textId="0212F6C8"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540830"/>
      <w:r>
        <w:t>Предишни версии</w:t>
      </w:r>
      <w:bookmarkEnd w:id="15"/>
      <w:bookmarkEnd w:id="16"/>
      <w:bookmarkEnd w:id="17"/>
      <w:bookmarkEnd w:id="18"/>
    </w:p>
    <w:p w14:paraId="7A563980" w14:textId="58F74DE3" w:rsidR="003329F1" w:rsidRPr="009A6C8D" w:rsidRDefault="003329F1" w:rsidP="003329F1">
      <w:pPr>
        <w:pStyle w:val="ProductList-Body"/>
      </w:pPr>
      <w:r>
        <w:t xml:space="preserve">Настоящото DPA предоставя условия за Professional Services, които са налични в момента. За по-старите версии на настоящото DPA Клиентът може да посети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или да се свърже със своя мениджър на клиенти на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540831"/>
      <w:r>
        <w:t>Уточнения и резюме на промените</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Няма</w:t>
      </w:r>
    </w:p>
    <w:p w14:paraId="6F9AFB3A" w14:textId="6F50044A" w:rsidR="003329F1" w:rsidRPr="009A6C8D" w:rsidRDefault="000D7EF3" w:rsidP="003329F1">
      <w:pPr>
        <w:pStyle w:val="ProductList-Body"/>
        <w:shd w:val="clear" w:color="auto" w:fill="A6A6A6" w:themeFill="background1" w:themeFillShade="A6"/>
        <w:spacing w:after="120"/>
        <w:jc w:val="right"/>
      </w:pPr>
      <w:hyperlink w:anchor="Съдържание" w:tooltip="Съдържание" w:history="1">
        <w:r w:rsidR="000E4CF9">
          <w:rPr>
            <w:rStyle w:val="Hyperlink"/>
            <w:sz w:val="16"/>
            <w:szCs w:val="16"/>
          </w:rPr>
          <w:t>Съдържание</w:t>
        </w:r>
      </w:hyperlink>
      <w:r w:rsidR="000E4CF9">
        <w:rPr>
          <w:sz w:val="16"/>
          <w:szCs w:val="16"/>
        </w:rPr>
        <w:t>/</w:t>
      </w:r>
      <w:hyperlink w:anchor="Общиусловия" w:tooltip="Общи условия" w:history="1">
        <w:r w:rsidR="000E4CF9">
          <w:rPr>
            <w:rStyle w:val="Hyperlink"/>
            <w:sz w:val="16"/>
            <w:szCs w:val="16"/>
          </w:rPr>
          <w:t>Общи условия</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540832"/>
      <w:r>
        <w:lastRenderedPageBreak/>
        <w:t>Определения</w:t>
      </w:r>
      <w:bookmarkEnd w:id="36"/>
    </w:p>
    <w:p w14:paraId="413F5A55" w14:textId="77777777" w:rsidR="006F29CF" w:rsidRDefault="001908BC" w:rsidP="00182772">
      <w:pPr>
        <w:spacing w:after="117"/>
        <w:ind w:right="7"/>
        <w:rPr>
          <w:sz w:val="18"/>
        </w:rPr>
      </w:pPr>
      <w:r>
        <w:rPr>
          <w:sz w:val="18"/>
        </w:rPr>
        <w:t>Изписаните с главна буква термини, които се използват в настоящото DPA, но не са дефинирани тук, следва да се разбират според значението, зададено им в Споразумението. В настоящото DPA са използвани следните термини:</w:t>
      </w:r>
    </w:p>
    <w:p w14:paraId="643E1FA7" w14:textId="77777777" w:rsidR="006F29CF" w:rsidRDefault="002B6601" w:rsidP="002B6601">
      <w:pPr>
        <w:pStyle w:val="ProductList-Body"/>
        <w:spacing w:after="120"/>
        <w:rPr>
          <w:szCs w:val="18"/>
        </w:rPr>
      </w:pPr>
      <w:r>
        <w:rPr>
          <w:szCs w:val="18"/>
        </w:rPr>
        <w:t>„Споразумение“ означава приложимото описание на услугите и всички приложения, работни заявки, работна(и) поръчка(и) за услуги Enterprise и приложимия рамков договор на Microsoft, като например Microsoft Business and Services Agreement.</w:t>
      </w:r>
    </w:p>
    <w:p w14:paraId="4EE5092F" w14:textId="5ED54265" w:rsidR="006F29CF" w:rsidRDefault="006A3D1E" w:rsidP="006A3D1E">
      <w:pPr>
        <w:spacing w:after="117"/>
        <w:ind w:right="7"/>
        <w:rPr>
          <w:sz w:val="18"/>
          <w:szCs w:val="18"/>
        </w:rPr>
      </w:pPr>
      <w:r>
        <w:rPr>
          <w:sz w:val="18"/>
          <w:szCs w:val="18"/>
        </w:rPr>
        <w:t xml:space="preserve">„Изисквания за защита на данните“ означава ОРЗД, Местното законодателство за защита на данните в ЕС/ЕИП, както и всички приложими закони, наредби и други законови изисквания във връзка с </w:t>
      </w:r>
      <w:r w:rsidR="00471D63" w:rsidRPr="00471D63">
        <w:rPr>
          <w:sz w:val="18"/>
          <w:szCs w:val="18"/>
          <w:lang w:val="ru-RU"/>
        </w:rPr>
        <w:t>(</w:t>
      </w:r>
      <w:r>
        <w:rPr>
          <w:sz w:val="18"/>
          <w:szCs w:val="18"/>
        </w:rPr>
        <w:t xml:space="preserve">a) поверителността и защитата на данните; и </w:t>
      </w:r>
      <w:r w:rsidR="00471D63" w:rsidRPr="00471D63">
        <w:rPr>
          <w:sz w:val="18"/>
          <w:szCs w:val="18"/>
          <w:lang w:val="ru-RU"/>
        </w:rPr>
        <w:t>(</w:t>
      </w:r>
      <w:r>
        <w:rPr>
          <w:sz w:val="18"/>
          <w:szCs w:val="18"/>
        </w:rPr>
        <w:t>б) използването, събирането, запазването, съхранението, защитата, разкриването, прехвърлянето, унищожаването, както и друго обработване на Лични данни.</w:t>
      </w:r>
    </w:p>
    <w:p w14:paraId="26FCB932" w14:textId="11FDDCB9" w:rsidR="006F29CF" w:rsidRDefault="006A3D1E" w:rsidP="006A3D1E">
      <w:pPr>
        <w:spacing w:after="117"/>
        <w:ind w:right="7"/>
        <w:rPr>
          <w:sz w:val="18"/>
          <w:szCs w:val="18"/>
        </w:rPr>
      </w:pPr>
      <w:r>
        <w:rPr>
          <w:sz w:val="18"/>
          <w:szCs w:val="18"/>
        </w:rPr>
        <w:t>„ОРЗД</w:t>
      </w:r>
      <w:r w:rsidR="00471D63" w:rsidRPr="00471D63">
        <w:rPr>
          <w:sz w:val="18"/>
          <w:szCs w:val="18"/>
          <w:lang w:val="ru-RU"/>
        </w:rPr>
        <w:t>“</w:t>
      </w:r>
      <w:r>
        <w:rPr>
          <w:sz w:val="18"/>
          <w:szCs w:val="18"/>
        </w:rPr>
        <w:t xml:space="preserve">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 (Общ регламент относно защитата на данните).</w:t>
      </w:r>
    </w:p>
    <w:p w14:paraId="0EC04A38" w14:textId="1CB61B9F" w:rsidR="006A3D1E" w:rsidRPr="009A6C8D" w:rsidRDefault="006A3D1E" w:rsidP="006A3D1E">
      <w:pPr>
        <w:pStyle w:val="ProductList-Body"/>
        <w:spacing w:after="120"/>
      </w:pPr>
      <w:r>
        <w:rPr>
          <w:szCs w:val="18"/>
        </w:rPr>
        <w:t>„Условия на ОРЗД</w:t>
      </w:r>
      <w:r w:rsidR="00471D63" w:rsidRPr="00471D63">
        <w:rPr>
          <w:szCs w:val="18"/>
          <w:lang w:val="ru-RU"/>
        </w:rPr>
        <w:t>“</w:t>
      </w:r>
      <w:r>
        <w:rPr>
          <w:szCs w:val="18"/>
        </w:rPr>
        <w:t xml:space="preserve"> означава условията в Приложение 2, съгласно които Microsoft поема обвързващи ангажименти относно обработването на Лични данни от негова страна, както се изисква от Чл. 28 на ОРЗД.</w:t>
      </w:r>
    </w:p>
    <w:p w14:paraId="2E43F3E2" w14:textId="77777777" w:rsidR="006F29CF" w:rsidRDefault="006A3D1E" w:rsidP="006A3D1E">
      <w:pPr>
        <w:spacing w:after="116"/>
        <w:ind w:right="7"/>
        <w:rPr>
          <w:sz w:val="18"/>
          <w:szCs w:val="18"/>
        </w:rPr>
      </w:pPr>
      <w:r>
        <w:rPr>
          <w:sz w:val="18"/>
          <w:szCs w:val="18"/>
        </w:rPr>
        <w:t>„Местно законодателство за защита на данните в ЕС/ЕИП“ означава всяко вторично законодателство и наредби за прилагане на ОРЗД.</w:t>
      </w:r>
    </w:p>
    <w:p w14:paraId="3159E029" w14:textId="77777777" w:rsidR="006F29CF" w:rsidRDefault="006A3D1E" w:rsidP="006A3D1E">
      <w:pPr>
        <w:pStyle w:val="ProductList-Body"/>
        <w:spacing w:after="110"/>
        <w:rPr>
          <w:szCs w:val="18"/>
        </w:rPr>
      </w:pPr>
      <w:r>
        <w:rPr>
          <w:szCs w:val="18"/>
        </w:rPr>
        <w:t xml:space="preserve"> „Онлайн услуга“ означава услуга, хоствана от Microsoft, за която Клиентът се абонира по силата на Споразумение за корпоративно лицензиране на Microsoft, като например Microsoft Azure, Microsoft Office 365, Microsoft Dynamics 365 или всяка друга услуга, идентифицирана в раздела „Онлайн услуги“ от Условията за продукти.</w:t>
      </w:r>
    </w:p>
    <w:p w14:paraId="1CF52FA2" w14:textId="7FEFE610" w:rsidR="002B6601" w:rsidRPr="009A6C8D" w:rsidRDefault="006041D6" w:rsidP="006041D6">
      <w:pPr>
        <w:pStyle w:val="ProductList-Body"/>
        <w:spacing w:after="120"/>
      </w:pPr>
      <w:r>
        <w:rPr>
          <w:szCs w:val="18"/>
        </w:rPr>
        <w:t xml:space="preserve"> „Лични данни“ означава всяка информация, свързана с физическо лице, което е идентифицирано или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7ABA3ABA" w14:textId="77777777" w:rsidR="006F29CF" w:rsidRDefault="00A27C73" w:rsidP="00A27C73">
      <w:pPr>
        <w:pStyle w:val="ProductList-Body"/>
        <w:spacing w:after="120"/>
        <w:rPr>
          <w:szCs w:val="18"/>
        </w:rPr>
      </w:pPr>
      <w:r>
        <w:rPr>
          <w:szCs w:val="18"/>
        </w:rPr>
        <w:t>„Professional Services“ означава следните услуги, предоставени според Работна поръчка за услуги Enterprise: (а) професионално планиране, съвети, указания, миграция на данни, разполагане и услуги за разработка на решения/софтуер, предоставени от Консултантските услуги на Microsoft („Консултантски услуги“); и (б) Microsoft Unified Support или Услуги за първостепенна поддръжка, както е описано съответно в Описанието за консултация и поддръжка за услуги или Описанието на услуги, които се състоят от услуги за професионална техническа поддръжка за софтуер, предоставени от Microsoft, които помагат на клиентите да разпознаят и решат проблеми в тяхната среда на информационни технологии („Услуги за поддръжка“). Professional Services не включват Онлайн услугите.</w:t>
      </w:r>
    </w:p>
    <w:p w14:paraId="288BD1A9" w14:textId="1F4046EE" w:rsidR="006F29CF" w:rsidRDefault="006A3D1E" w:rsidP="00182772">
      <w:pPr>
        <w:spacing w:after="110"/>
        <w:ind w:right="7"/>
        <w:rPr>
          <w:sz w:val="18"/>
          <w:szCs w:val="18"/>
        </w:rPr>
      </w:pPr>
      <w:r>
        <w:rPr>
          <w:sz w:val="18"/>
          <w:szCs w:val="18"/>
        </w:rPr>
        <w:t>„Данни за Професионални услуги</w:t>
      </w:r>
      <w:r w:rsidR="00471D63" w:rsidRPr="00471D63">
        <w:rPr>
          <w:sz w:val="18"/>
          <w:szCs w:val="18"/>
          <w:lang w:val="ru-RU"/>
        </w:rPr>
        <w:t>“</w:t>
      </w:r>
      <w:r>
        <w:rPr>
          <w:sz w:val="18"/>
          <w:szCs w:val="18"/>
        </w:rP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или по друг начин получени или обработени от или от името на Microsoft посредством ангажимент с Microsoft за получаване на Професионални услуги.</w:t>
      </w:r>
    </w:p>
    <w:p w14:paraId="208B2369" w14:textId="77777777" w:rsidR="006F29CF" w:rsidRDefault="00182772" w:rsidP="00182772">
      <w:pPr>
        <w:spacing w:after="110"/>
        <w:ind w:right="7"/>
        <w:rPr>
          <w:sz w:val="18"/>
          <w:szCs w:val="18"/>
        </w:rPr>
      </w:pPr>
      <w:r>
        <w:rPr>
          <w:sz w:val="18"/>
          <w:szCs w:val="18"/>
        </w:rPr>
        <w:t>„Стандартни договорни клаузи“ означава стандартните клаузи за защита на данните при прехвърляне на лични данни към лица, обработващи лични данни, установени в трети държави, които не осигуряват адекватно ниво на защита на данните, както е описано в Чл. 46 от ОРЗД и одобрено от Решение на Европейската комисия 2010/87/ЕО от 5 февруари 2010 г. Стандартните договорни клаузи се намират в Приложение 1.</w:t>
      </w:r>
    </w:p>
    <w:p w14:paraId="137AEBBC" w14:textId="6522B7ED" w:rsidR="006F29CF" w:rsidRDefault="00182772" w:rsidP="00182772">
      <w:pPr>
        <w:spacing w:after="117"/>
        <w:ind w:right="7"/>
        <w:rPr>
          <w:sz w:val="18"/>
          <w:szCs w:val="18"/>
        </w:rPr>
      </w:pPr>
      <w:r>
        <w:rPr>
          <w:sz w:val="18"/>
          <w:szCs w:val="18"/>
        </w:rPr>
        <w:t>„Подобработващ</w:t>
      </w:r>
      <w:r w:rsidR="00471D63" w:rsidRPr="00471D63">
        <w:rPr>
          <w:sz w:val="18"/>
          <w:szCs w:val="18"/>
        </w:rPr>
        <w:t>“</w:t>
      </w:r>
      <w:r>
        <w:rPr>
          <w:sz w:val="18"/>
          <w:szCs w:val="18"/>
        </w:rPr>
        <w:t xml:space="preserve"> означава друго лице, обработващо данни, използвано от Microsoft за обработването на Данни на Professional Services, включително всеки подизпълнител, който обработва Данни на Professional Services.</w:t>
      </w:r>
    </w:p>
    <w:p w14:paraId="6A2D62F4" w14:textId="1A313962" w:rsidR="006F29CF" w:rsidRDefault="001908BC" w:rsidP="00CA14FF">
      <w:pPr>
        <w:pStyle w:val="ProductList-Body"/>
      </w:pPr>
      <w:r>
        <w:t>Термините с малки букви, които са използвани, но не са определени в настоящото DPA, като например „нарушение на сигурността на лични данни</w:t>
      </w:r>
      <w:r w:rsidR="00471D63" w:rsidRPr="00471D63">
        <w:rPr>
          <w:szCs w:val="18"/>
        </w:rPr>
        <w:t>“</w:t>
      </w:r>
      <w:r>
        <w:t>, „обработване</w:t>
      </w:r>
      <w:r w:rsidR="00471D63" w:rsidRPr="00471D63">
        <w:rPr>
          <w:szCs w:val="18"/>
        </w:rPr>
        <w:t>“</w:t>
      </w:r>
      <w:r>
        <w:t>, „администратор</w:t>
      </w:r>
      <w:r w:rsidR="00471D63" w:rsidRPr="00471D63">
        <w:rPr>
          <w:szCs w:val="18"/>
        </w:rPr>
        <w:t>“</w:t>
      </w:r>
      <w:r>
        <w:t>, „обработващ лични данни</w:t>
      </w:r>
      <w:r w:rsidR="00471D63" w:rsidRPr="00471D63">
        <w:rPr>
          <w:szCs w:val="18"/>
        </w:rPr>
        <w:t>“</w:t>
      </w:r>
      <w:r>
        <w:t>, „профилиране“, „лични данни“ и „субект на данни</w:t>
      </w:r>
      <w:r w:rsidR="00471D63" w:rsidRPr="00471D63">
        <w:rPr>
          <w:szCs w:val="18"/>
        </w:rPr>
        <w:t>“</w:t>
      </w:r>
      <w:r>
        <w:t xml:space="preserve"> ще имат значението, посочено в чл. 4 от ОРЗД, независимо дали се прилага ОРЗД. Термините „вносител на данни“ и „износител на данни“ следва да се разбират според значенията, дадени им в Стандартните договорни клаузи.</w:t>
      </w:r>
    </w:p>
    <w:p w14:paraId="7220C6B1" w14:textId="6DB23F25" w:rsidR="0081512E" w:rsidRPr="009A6C8D" w:rsidRDefault="0081512E">
      <w:r>
        <w:br w:type="page"/>
      </w:r>
    </w:p>
    <w:p w14:paraId="5B9BB23E" w14:textId="303EBE8C" w:rsidR="005B6EC5" w:rsidRPr="009A6C8D" w:rsidRDefault="005B6EC5" w:rsidP="005B6EC5">
      <w:pPr>
        <w:pStyle w:val="ProductList-SectionHeading"/>
        <w:outlineLvl w:val="0"/>
      </w:pPr>
      <w:bookmarkStart w:id="37" w:name="Общиусловия"/>
      <w:bookmarkStart w:id="38" w:name="_Toc31540833"/>
      <w:bookmarkEnd w:id="37"/>
      <w:r>
        <w:lastRenderedPageBreak/>
        <w:t>Общи условия</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540834"/>
      <w:r>
        <w:t>Съответствие със законите</w:t>
      </w:r>
      <w:bookmarkEnd w:id="39"/>
      <w:bookmarkEnd w:id="40"/>
    </w:p>
    <w:p w14:paraId="2292248A" w14:textId="1E39C6DF" w:rsidR="00B15613" w:rsidRPr="009A6C8D" w:rsidRDefault="00B15613" w:rsidP="006A3D1E">
      <w:pPr>
        <w:ind w:right="7"/>
      </w:pPr>
      <w:r>
        <w:rPr>
          <w:bCs/>
          <w:sz w:val="18"/>
          <w:szCs w:val="18"/>
        </w:rPr>
        <w:t>Microsoft ще спазва всички закони и наредби, приложими за общото предоставяне на Professional Services, включително законодателството за уведомяване за дупка в сигурността и изискванията за защита на данните.</w:t>
      </w:r>
      <w:r w:rsidR="006F29CF">
        <w:rPr>
          <w:bCs/>
          <w:sz w:val="18"/>
          <w:szCs w:val="18"/>
        </w:rPr>
        <w:t xml:space="preserve"> </w:t>
      </w:r>
      <w:r>
        <w:rPr>
          <w:bCs/>
          <w:sz w:val="18"/>
          <w:szCs w:val="18"/>
        </w:rPr>
        <w:t>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Professional Services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165965A" w14:textId="77777777" w:rsidR="006F29CF" w:rsidRDefault="00B15613" w:rsidP="002A7647">
      <w:pPr>
        <w:ind w:right="7"/>
        <w:rPr>
          <w:bCs/>
          <w:strike/>
          <w:sz w:val="18"/>
          <w:szCs w:val="18"/>
        </w:rPr>
      </w:pPr>
      <w:r>
        <w:rPr>
          <w:bCs/>
          <w:sz w:val="18"/>
          <w:szCs w:val="18"/>
        </w:rPr>
        <w:t>Клиентът трябва да спазва всички приложими закони и наредби относно доставянето и използването на Professional Services от негова страна, включително законите във връзка с биометричните данни, поверителността на комуникациите и изискванията за защита на данните.</w:t>
      </w:r>
      <w:r w:rsidR="006F29CF">
        <w:rPr>
          <w:bCs/>
          <w:sz w:val="18"/>
          <w:szCs w:val="18"/>
        </w:rPr>
        <w:t xml:space="preserve"> </w:t>
      </w:r>
      <w:r>
        <w:rPr>
          <w:bCs/>
          <w:sz w:val="18"/>
          <w:szCs w:val="18"/>
        </w:rPr>
        <w:t>Клиентът носи отговорност за определяне дали Professional Services са подходящи за съхранение и обработване на информация, обект на даден закон или наредба, както и за използването на Professional Services по начин, който съответства на правните и законови задължения на Клиента. Клиентът е длъжен да отговори на всяко искане от трето лице, свързано с употребата на Professional Services от страна на Клиента.</w:t>
      </w:r>
    </w:p>
    <w:p w14:paraId="55BF5C4E" w14:textId="6A3A15DC" w:rsidR="00625EEA" w:rsidRPr="009A6C8D" w:rsidRDefault="0082263D" w:rsidP="00B052E7">
      <w:pPr>
        <w:pStyle w:val="ProductList-SubSubSectionHeading"/>
        <w:outlineLvl w:val="1"/>
      </w:pPr>
      <w:bookmarkStart w:id="41" w:name="_Toc31540835"/>
      <w:bookmarkStart w:id="42" w:name="_Hlk26306766"/>
      <w:r>
        <w:t>Условия за допустимо използване</w:t>
      </w:r>
      <w:bookmarkEnd w:id="41"/>
    </w:p>
    <w:p w14:paraId="2C3BADE5" w14:textId="0E90568D" w:rsidR="0082263D" w:rsidRPr="009A6C8D" w:rsidRDefault="0082263D" w:rsidP="00625EEA">
      <w:pPr>
        <w:pStyle w:val="ProductList-Body"/>
      </w:pPr>
      <w:r>
        <w:t>Нито Клиентът, нито неговите представители могат да използват Professional Services или резултатите от услугите:</w:t>
      </w:r>
    </w:p>
    <w:p w14:paraId="088AED4B" w14:textId="77777777" w:rsidR="0082263D" w:rsidRPr="009A6C8D" w:rsidRDefault="0082263D" w:rsidP="0082263D">
      <w:pPr>
        <w:pStyle w:val="ProductList-Body"/>
        <w:numPr>
          <w:ilvl w:val="0"/>
          <w:numId w:val="5"/>
        </w:numPr>
        <w:ind w:left="608" w:hanging="270"/>
      </w:pPr>
      <w:r>
        <w:t>по начин, забранен от закона, подзаконови нормативни актове, държавен указ или декрет;</w:t>
      </w:r>
    </w:p>
    <w:p w14:paraId="54BE0FD4" w14:textId="77777777" w:rsidR="0082263D" w:rsidRPr="009A6C8D" w:rsidRDefault="0082263D" w:rsidP="0082263D">
      <w:pPr>
        <w:pStyle w:val="ProductList-Body"/>
        <w:numPr>
          <w:ilvl w:val="0"/>
          <w:numId w:val="5"/>
        </w:numPr>
        <w:spacing w:before="40"/>
        <w:ind w:left="608" w:hanging="270"/>
      </w:pPr>
      <w:r>
        <w:t>за нарушаване на правата на други;</w:t>
      </w:r>
    </w:p>
    <w:p w14:paraId="1A721557" w14:textId="77777777" w:rsidR="0082263D" w:rsidRPr="009A6C8D" w:rsidRDefault="0082263D" w:rsidP="0082263D">
      <w:pPr>
        <w:pStyle w:val="ProductList-Body"/>
        <w:numPr>
          <w:ilvl w:val="0"/>
          <w:numId w:val="5"/>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25A97A2E" w14:textId="77777777" w:rsidR="0082263D" w:rsidRPr="009A6C8D" w:rsidRDefault="0082263D" w:rsidP="0082263D">
      <w:pPr>
        <w:pStyle w:val="ProductList-Body"/>
        <w:numPr>
          <w:ilvl w:val="0"/>
          <w:numId w:val="5"/>
        </w:numPr>
        <w:spacing w:before="40"/>
        <w:ind w:left="608" w:hanging="270"/>
      </w:pPr>
      <w:r>
        <w:t>за изпращане на нежелана поща или разпространение на злонамерен софтуер;</w:t>
      </w:r>
    </w:p>
    <w:p w14:paraId="71C10CCD" w14:textId="75775A72" w:rsidR="0082263D" w:rsidRPr="009A6C8D" w:rsidRDefault="0082263D" w:rsidP="0082263D">
      <w:pPr>
        <w:pStyle w:val="ProductList-Body"/>
        <w:numPr>
          <w:ilvl w:val="0"/>
          <w:numId w:val="5"/>
        </w:numPr>
        <w:spacing w:before="40"/>
        <w:ind w:left="608" w:hanging="270"/>
      </w:pPr>
      <w:r>
        <w:t>по начин, който може да навреди на ИТ системите на Microsoft или на използването им от страна на друго лице;</w:t>
      </w:r>
    </w:p>
    <w:p w14:paraId="1615095D" w14:textId="547707D0" w:rsidR="0082263D" w:rsidRPr="009A6C8D" w:rsidRDefault="0082263D" w:rsidP="0082263D">
      <w:pPr>
        <w:pStyle w:val="ProductList-Body"/>
        <w:numPr>
          <w:ilvl w:val="0"/>
          <w:numId w:val="5"/>
        </w:numPr>
        <w:spacing w:before="40"/>
        <w:ind w:left="605" w:hanging="274"/>
      </w:pPr>
      <w:r>
        <w:t>в приложение или ситуация, когато използването на Professional Services (или резултати от услугите) може да доведе до смърт или сериозно физическо нараняване на дадено лице или до сериозна физическа или екологична вреда; или</w:t>
      </w:r>
    </w:p>
    <w:p w14:paraId="4014F60C" w14:textId="77777777" w:rsidR="0082263D" w:rsidRPr="009A6C8D" w:rsidRDefault="0082263D" w:rsidP="0082263D">
      <w:pPr>
        <w:pStyle w:val="ProductList-Body"/>
        <w:numPr>
          <w:ilvl w:val="0"/>
          <w:numId w:val="5"/>
        </w:numPr>
        <w:spacing w:before="40" w:after="120"/>
        <w:ind w:left="619" w:hanging="274"/>
      </w:pPr>
      <w:r>
        <w:t>да насърчава или окуражава друго лице за кое да е от гореизброените.</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540836"/>
      <w:bookmarkStart w:id="47" w:name="_Hlk26306935"/>
      <w:r>
        <w:t>Онлайн услуги</w:t>
      </w:r>
      <w:bookmarkEnd w:id="46"/>
    </w:p>
    <w:p w14:paraId="73AA11AD" w14:textId="772B6B52" w:rsidR="00625EEA" w:rsidRPr="009A6C8D" w:rsidRDefault="00E93DAD" w:rsidP="00B052E7">
      <w:r>
        <w:rPr>
          <w:bCs/>
          <w:sz w:val="18"/>
          <w:szCs w:val="18"/>
        </w:rPr>
        <w:t>За приложими ангажименти за Онлайн услуги: С цел подпомагане на оценяването на доставянето на Professional Services, Клиентът се съгласява да предоставя достъп на Microsoft до метрики за използване в своите Онлайн услуги. Метриките не включват Лични данни от онлайн услугите</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540837"/>
      <w:r>
        <w:lastRenderedPageBreak/>
        <w:t>Условия за защита на данните</w:t>
      </w:r>
      <w:bookmarkEnd w:id="48"/>
    </w:p>
    <w:p w14:paraId="49C940AF" w14:textId="7CB47697" w:rsidR="00625EEA" w:rsidRPr="009A6C8D" w:rsidRDefault="00625EEA" w:rsidP="00873349">
      <w:pPr>
        <w:pStyle w:val="ProductList-Body"/>
        <w:spacing w:after="120"/>
      </w:pPr>
      <w:r>
        <w:t>Настоящият раздел от DPA включва следните подраздели:</w:t>
      </w:r>
    </w:p>
    <w:p w14:paraId="5A0B2510" w14:textId="77777777" w:rsidR="00CF33D7" w:rsidRPr="00A66344" w:rsidRDefault="00CF33D7" w:rsidP="006A3D1E">
      <w:pPr>
        <w:numPr>
          <w:ilvl w:val="0"/>
          <w:numId w:val="2"/>
        </w:numPr>
        <w:spacing w:after="16"/>
        <w:rPr>
          <w:sz w:val="18"/>
          <w:szCs w:val="18"/>
        </w:rPr>
      </w:pPr>
      <w:r w:rsidRPr="00A66344">
        <w:rPr>
          <w:sz w:val="18"/>
          <w:szCs w:val="18"/>
        </w:rPr>
        <w:t>Обсег</w:t>
      </w:r>
    </w:p>
    <w:p w14:paraId="6EC936A7" w14:textId="77777777" w:rsidR="006F29CF" w:rsidRPr="00A66344" w:rsidRDefault="00BC5E08" w:rsidP="006A3D1E">
      <w:pPr>
        <w:numPr>
          <w:ilvl w:val="0"/>
          <w:numId w:val="2"/>
        </w:numPr>
        <w:spacing w:after="16"/>
        <w:rPr>
          <w:sz w:val="18"/>
          <w:szCs w:val="18"/>
        </w:rPr>
      </w:pPr>
      <w:r w:rsidRPr="00A66344">
        <w:rPr>
          <w:sz w:val="18"/>
          <w:szCs w:val="18"/>
        </w:rPr>
        <w:t>Естество на обработването: Собственост;</w:t>
      </w:r>
    </w:p>
    <w:p w14:paraId="6416B4A6" w14:textId="11D68C18" w:rsidR="00625EEA" w:rsidRPr="00A66344" w:rsidRDefault="00625EEA" w:rsidP="00625EEA">
      <w:pPr>
        <w:pStyle w:val="ProductList-Body"/>
        <w:numPr>
          <w:ilvl w:val="0"/>
          <w:numId w:val="2"/>
        </w:numPr>
        <w:rPr>
          <w:szCs w:val="18"/>
        </w:rPr>
      </w:pPr>
      <w:r w:rsidRPr="00A66344">
        <w:rPr>
          <w:szCs w:val="18"/>
        </w:rPr>
        <w:t>Изнасяне на информация за Данни за Професионални услуги</w:t>
      </w:r>
    </w:p>
    <w:p w14:paraId="060151C3" w14:textId="77777777" w:rsidR="00B052E7" w:rsidRPr="00A66344" w:rsidRDefault="00625EEA" w:rsidP="00B052E7">
      <w:pPr>
        <w:pStyle w:val="ProductList-Body"/>
        <w:numPr>
          <w:ilvl w:val="0"/>
          <w:numId w:val="2"/>
        </w:numPr>
        <w:rPr>
          <w:szCs w:val="18"/>
        </w:rPr>
      </w:pPr>
      <w:r w:rsidRPr="00A66344">
        <w:rPr>
          <w:szCs w:val="18"/>
        </w:rPr>
        <w:t>Обработване на Лични данни; ОРЗД</w:t>
      </w:r>
    </w:p>
    <w:p w14:paraId="196574F1" w14:textId="73E72848" w:rsidR="00301C5E" w:rsidRPr="00A66344" w:rsidRDefault="00301C5E" w:rsidP="00B052E7">
      <w:pPr>
        <w:pStyle w:val="ProductList-Body"/>
        <w:numPr>
          <w:ilvl w:val="0"/>
          <w:numId w:val="2"/>
        </w:numPr>
        <w:rPr>
          <w:szCs w:val="18"/>
        </w:rPr>
      </w:pPr>
      <w:r w:rsidRPr="00A66344">
        <w:rPr>
          <w:szCs w:val="18"/>
        </w:rPr>
        <w:t>Защита на данните</w:t>
      </w:r>
    </w:p>
    <w:p w14:paraId="5645FA60" w14:textId="16B12E04" w:rsidR="004C6E6B" w:rsidRPr="00A66344" w:rsidRDefault="004C6E6B" w:rsidP="00625EEA">
      <w:pPr>
        <w:pStyle w:val="ProductList-Body"/>
        <w:numPr>
          <w:ilvl w:val="0"/>
          <w:numId w:val="2"/>
        </w:numPr>
        <w:rPr>
          <w:szCs w:val="18"/>
        </w:rPr>
      </w:pPr>
      <w:r w:rsidRPr="00A66344">
        <w:rPr>
          <w:szCs w:val="18"/>
        </w:rPr>
        <w:t>Уведомяване за пробив в защитата</w:t>
      </w:r>
    </w:p>
    <w:p w14:paraId="268696B6" w14:textId="1554D64B" w:rsidR="00625EEA" w:rsidRPr="00A66344" w:rsidRDefault="00625EEA" w:rsidP="00625EEA">
      <w:pPr>
        <w:pStyle w:val="ProductList-Body"/>
        <w:numPr>
          <w:ilvl w:val="0"/>
          <w:numId w:val="2"/>
        </w:numPr>
        <w:rPr>
          <w:szCs w:val="18"/>
        </w:rPr>
      </w:pPr>
      <w:r w:rsidRPr="00A66344">
        <w:rPr>
          <w:szCs w:val="18"/>
        </w:rPr>
        <w:t>Прехвърляне на данни</w:t>
      </w:r>
    </w:p>
    <w:p w14:paraId="14509591" w14:textId="6DBB71CE" w:rsidR="00625EEA" w:rsidRPr="00A66344" w:rsidRDefault="007B3E05" w:rsidP="00625EEA">
      <w:pPr>
        <w:pStyle w:val="ProductList-Body"/>
        <w:numPr>
          <w:ilvl w:val="0"/>
          <w:numId w:val="2"/>
        </w:numPr>
        <w:rPr>
          <w:szCs w:val="18"/>
        </w:rPr>
      </w:pPr>
      <w:r w:rsidRPr="00A66344">
        <w:rPr>
          <w:szCs w:val="18"/>
        </w:rPr>
        <w:t>Изтриване на Данни на Professional Services</w:t>
      </w:r>
    </w:p>
    <w:p w14:paraId="7286A028" w14:textId="77777777" w:rsidR="00625EEA" w:rsidRPr="00A66344" w:rsidRDefault="00625EEA" w:rsidP="00625EEA">
      <w:pPr>
        <w:pStyle w:val="ProductList-Body"/>
        <w:numPr>
          <w:ilvl w:val="0"/>
          <w:numId w:val="2"/>
        </w:numPr>
        <w:rPr>
          <w:szCs w:val="18"/>
        </w:rPr>
      </w:pPr>
      <w:r w:rsidRPr="00A66344">
        <w:rPr>
          <w:szCs w:val="18"/>
        </w:rPr>
        <w:t>Ангажимент за поверителност на лицето, обработващо данните</w:t>
      </w:r>
    </w:p>
    <w:p w14:paraId="31BB1F7C" w14:textId="505A387C" w:rsidR="00625EEA" w:rsidRPr="00A66344" w:rsidRDefault="00625EEA" w:rsidP="00625EEA">
      <w:pPr>
        <w:pStyle w:val="ProductList-Body"/>
        <w:numPr>
          <w:ilvl w:val="0"/>
          <w:numId w:val="2"/>
        </w:numPr>
        <w:rPr>
          <w:szCs w:val="18"/>
        </w:rPr>
      </w:pPr>
      <w:r w:rsidRPr="00A66344">
        <w:rPr>
          <w:szCs w:val="18"/>
        </w:rPr>
        <w:t>Уведомления и мерки за контрол при използването на Подизпълнители</w:t>
      </w:r>
    </w:p>
    <w:p w14:paraId="6ED5DB1A" w14:textId="77777777" w:rsidR="006F29CF" w:rsidRPr="00A66344" w:rsidRDefault="00BC5E08" w:rsidP="006A3D1E">
      <w:pPr>
        <w:numPr>
          <w:ilvl w:val="0"/>
          <w:numId w:val="2"/>
        </w:numPr>
        <w:spacing w:after="16"/>
        <w:rPr>
          <w:sz w:val="18"/>
          <w:szCs w:val="18"/>
        </w:rPr>
      </w:pPr>
      <w:r w:rsidRPr="00A66344">
        <w:rPr>
          <w:sz w:val="18"/>
          <w:szCs w:val="18"/>
        </w:rPr>
        <w:t>Условия на закона за поверителност на потребителите в Калифорния (CCPA)</w:t>
      </w:r>
    </w:p>
    <w:p w14:paraId="1E8AC427" w14:textId="38429EE0" w:rsidR="00625EEA" w:rsidRPr="00A66344" w:rsidRDefault="00625EEA" w:rsidP="00625EEA">
      <w:pPr>
        <w:pStyle w:val="ProductList-Body"/>
        <w:numPr>
          <w:ilvl w:val="0"/>
          <w:numId w:val="2"/>
        </w:numPr>
        <w:rPr>
          <w:szCs w:val="18"/>
        </w:rPr>
      </w:pPr>
      <w:r w:rsidRPr="00A66344">
        <w:rPr>
          <w:szCs w:val="18"/>
        </w:rPr>
        <w:t>Начини за връзка с Microsoft</w:t>
      </w:r>
    </w:p>
    <w:p w14:paraId="2576B2B1" w14:textId="5DC1D2C1" w:rsidR="005B6EC5" w:rsidRPr="00A66344" w:rsidRDefault="005C750F" w:rsidP="00B052E7">
      <w:pPr>
        <w:pStyle w:val="ProductList-Body"/>
        <w:numPr>
          <w:ilvl w:val="0"/>
          <w:numId w:val="2"/>
        </w:numPr>
        <w:rPr>
          <w:szCs w:val="18"/>
        </w:rPr>
      </w:pPr>
      <w:r w:rsidRPr="00A66344">
        <w:rPr>
          <w:szCs w:val="18"/>
        </w:rPr>
        <w:t>Приложение 1 – Мерки за защита</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540838"/>
      <w:bookmarkStart w:id="50" w:name="_Toc489605575"/>
      <w:r>
        <w:t>Обсег</w:t>
      </w:r>
      <w:bookmarkEnd w:id="49"/>
    </w:p>
    <w:p w14:paraId="3E8305C6" w14:textId="77777777" w:rsidR="006F29CF" w:rsidRDefault="00253F12" w:rsidP="00B052E7">
      <w:pPr>
        <w:rPr>
          <w:rFonts w:ascii="Calibri" w:hAnsi="Calibri" w:cs="Calibri"/>
          <w:sz w:val="18"/>
        </w:rPr>
      </w:pPr>
      <w:r>
        <w:rPr>
          <w:rFonts w:ascii="Calibri" w:hAnsi="Calibri" w:cs="Calibri"/>
          <w:sz w:val="18"/>
        </w:rPr>
        <w:t>Условията в настоящото DPA важат за всички Professional Services, с изключение на описаното в този раздел.</w:t>
      </w:r>
    </w:p>
    <w:p w14:paraId="36BBA5F9" w14:textId="1D436B95" w:rsidR="00253F12" w:rsidRPr="009A6C8D" w:rsidRDefault="00253F12" w:rsidP="003E5BE7">
      <w:pPr>
        <w:pStyle w:val="ProductList-Body"/>
        <w:ind w:left="158"/>
      </w:pPr>
      <w:r>
        <w:rPr>
          <w:b/>
          <w:color w:val="0072C6"/>
        </w:rPr>
        <w:t>Предварителни прегледи</w:t>
      </w:r>
    </w:p>
    <w:p w14:paraId="55ED1E17" w14:textId="77777777" w:rsidR="006F29CF" w:rsidRDefault="00D47FD2" w:rsidP="00B052E7">
      <w:pPr>
        <w:pStyle w:val="ProductList-Body"/>
        <w:ind w:left="158"/>
      </w:pPr>
      <w:r>
        <w:t>Предварителните издания може да използват по-малко или различни мерки за безопасност и поверителност от обичайно наличните в Professional Services. Освен ако не е отбелязано друго, Клиентът не бива да използва Предварителните издания за обработване на лични или други данни, които са предмет на правни или регулаторни изисквания за съответствие.</w:t>
      </w:r>
    </w:p>
    <w:p w14:paraId="121B94AB" w14:textId="4381642E"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Предварителните издания отговарят единствено на условията на разделите „Обработване на Лични данни; ОРЗД“, „Правила за защита на Microsoft“, първите два параграфа на „Предупреждение и контроли за употреба на подобработващи“ и Правилата за ОРЗД.</w:t>
      </w:r>
    </w:p>
    <w:p w14:paraId="2A4423A0" w14:textId="77777777" w:rsidR="00B052E7" w:rsidRPr="009A6C8D" w:rsidRDefault="00B052E7" w:rsidP="00B052E7">
      <w:pPr>
        <w:pStyle w:val="ProductList-Body"/>
        <w:ind w:left="158"/>
      </w:pPr>
    </w:p>
    <w:p w14:paraId="0F2A6C52" w14:textId="61087F61" w:rsidR="00D47FD2" w:rsidRPr="009A6C8D" w:rsidRDefault="00D47FD2" w:rsidP="00B052E7">
      <w:pPr>
        <w:pStyle w:val="ProductList-Body"/>
        <w:ind w:left="158"/>
      </w:pPr>
      <w:r>
        <w:t>Предварителните издания се предоставят в състоянието, в което са, с всички пропуски и грешки и според наличността.</w:t>
      </w:r>
      <w:r w:rsidR="006F29CF">
        <w:t xml:space="preserve"> </w:t>
      </w:r>
      <w:r>
        <w:t xml:space="preserve">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издания за всички клиенти. </w:t>
      </w:r>
      <w:r w:rsidR="00471D63">
        <w:t>Ако</w:t>
      </w:r>
      <w:r w:rsidR="00471D63" w:rsidRPr="00471D63">
        <w:t xml:space="preserve"> дадено предложение или функция е вече налична за всички клиенти обаче, вече не може да се счита за Предварителен преглед на бъдеща дата.</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Предварителни издания представляват компилации за предварителен преглед, бета-версии, предложения за опционално оценяване или други предварителни издания или ограничени издания на услуги или функции, включително всички обозначени или наименувани по този начин.</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Повишена поддръжка</w:t>
      </w:r>
    </w:p>
    <w:p w14:paraId="4238E9BE" w14:textId="77777777" w:rsidR="006F29CF" w:rsidRDefault="00253F12" w:rsidP="00253F12">
      <w:pPr>
        <w:pStyle w:val="ProductList-Body"/>
        <w:ind w:left="158"/>
        <w:rPr>
          <w:rFonts w:ascii="Calibri" w:hAnsi="Calibri" w:cs="Calibri"/>
        </w:rPr>
      </w:pPr>
      <w:bookmarkStart w:id="51" w:name="_Hlk26306471"/>
      <w:r>
        <w:t>Настоящото DPA не се прилага за искания за Първостепенна или Унифицирана поддръжка, ескалирани до техническия или операционния отдел на Онлайн услугите за решение.</w:t>
      </w:r>
      <w:r>
        <w:rPr>
          <w:rFonts w:ascii="Calibri" w:hAnsi="Calibri" w:cs="Calibri"/>
        </w:rPr>
        <w:t xml:space="preserve"> Вместо това се прилагат ангажиментите за Данни на Professional Services в Допълнението за защита на данни на Онлайн услуги на Microsoft, налични на адрес </w:t>
      </w:r>
      <w:hyperlink r:id="rId14" w:history="1">
        <w:r>
          <w:rPr>
            <w:rStyle w:val="Hyperlink"/>
            <w:rFonts w:ascii="Calibri" w:hAnsi="Calibri" w:cs="Calibri"/>
          </w:rPr>
          <w:t>http://aka.ms/mpstomosdpa</w:t>
        </w:r>
      </w:hyperlink>
      <w:r>
        <w:rPr>
          <w:rFonts w:ascii="Calibri" w:hAnsi="Calibri" w:cs="Calibri"/>
        </w:rPr>
        <w:t>.</w:t>
      </w:r>
    </w:p>
    <w:bookmarkEnd w:id="51"/>
    <w:p w14:paraId="052A4C30" w14:textId="04A828FB"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540839"/>
      <w:r>
        <w:t>Естество на обработването: Собственост.</w:t>
      </w:r>
      <w:bookmarkEnd w:id="50"/>
      <w:bookmarkEnd w:id="52"/>
    </w:p>
    <w:p w14:paraId="2DB483D6" w14:textId="77777777" w:rsidR="006F29CF" w:rsidRDefault="00BC5E08" w:rsidP="00BC5E08">
      <w:pPr>
        <w:ind w:right="7"/>
        <w:rPr>
          <w:sz w:val="18"/>
        </w:rPr>
      </w:pPr>
      <w:r>
        <w:rPr>
          <w:sz w:val="18"/>
        </w:rPr>
        <w:t>Microsoft ще използва и обработва по друг начин Данните на Professional Services само с цел предоставяне на Professional Services в съответствие с документираните инструкции на Клиента.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 на Professional Services, освен правата, които Клиентът предоставя на Microsoft в настоящия раздел. Настоящият параграф не засяга правата на Microsoft върху продукти или Онлайн услуги, които Microsoft лицензира за Клиента.</w:t>
      </w:r>
    </w:p>
    <w:p w14:paraId="1F4E0479" w14:textId="120A3C35" w:rsidR="00CC09DF" w:rsidRPr="009A6C8D" w:rsidRDefault="00CC09DF" w:rsidP="00533407">
      <w:pPr>
        <w:pStyle w:val="ProductList-Body"/>
        <w:ind w:left="158"/>
      </w:pPr>
      <w:r>
        <w:rPr>
          <w:b/>
          <w:color w:val="0072C6"/>
        </w:rPr>
        <w:t>Обработване с цел предоставяне на Клиента на Професионалните услуги</w:t>
      </w:r>
    </w:p>
    <w:p w14:paraId="0A6398D2" w14:textId="77777777" w:rsidR="006F29CF" w:rsidRDefault="00CC09DF" w:rsidP="00CC09DF">
      <w:pPr>
        <w:pStyle w:val="ProductList-Body"/>
        <w:ind w:left="158"/>
        <w:rPr>
          <w:rFonts w:ascii="Calibri" w:eastAsia="Calibri" w:hAnsi="Calibri" w:cs="Arial"/>
        </w:rPr>
      </w:pPr>
      <w:r>
        <w:rPr>
          <w:rFonts w:ascii="Calibri" w:eastAsia="Calibri" w:hAnsi="Calibri" w:cs="Arial"/>
        </w:rPr>
        <w:t>За целите на настоящото DPA „предоставянето“ на Професионални услуги се състои от:</w:t>
      </w:r>
    </w:p>
    <w:p w14:paraId="211626F7" w14:textId="77777777" w:rsidR="006F29CF" w:rsidRDefault="00CC09DF" w:rsidP="00CC09DF">
      <w:pPr>
        <w:pStyle w:val="ProductList-Body"/>
        <w:numPr>
          <w:ilvl w:val="0"/>
          <w:numId w:val="18"/>
        </w:numPr>
        <w:tabs>
          <w:tab w:val="clear" w:pos="158"/>
        </w:tabs>
        <w:ind w:left="922"/>
      </w:pPr>
      <w:r>
        <w:t>предоставяне на Професионалните услуги, включително услуги, свързани с осигуряване на техническа поддръжка, професионално планиране, консултиране, насоки, мигриране на данни, внедряване и разработване на решения/софтуер;</w:t>
      </w:r>
    </w:p>
    <w:p w14:paraId="0D99E363" w14:textId="29EA6AF6" w:rsidR="00CC09DF" w:rsidRPr="009A6C8D" w:rsidRDefault="00CC09DF" w:rsidP="00CC09DF">
      <w:pPr>
        <w:pStyle w:val="ProductList-Body"/>
        <w:numPr>
          <w:ilvl w:val="0"/>
          <w:numId w:val="18"/>
        </w:numPr>
        <w:tabs>
          <w:tab w:val="clear" w:pos="158"/>
        </w:tabs>
        <w:ind w:left="922"/>
      </w:pPr>
      <w:r>
        <w:t>отстраняване на неизправности (предотвратяване, откриване, разследване, смекчаване на последиците и коригиране на проблеми, включително пробиви в защитата); и</w:t>
      </w:r>
    </w:p>
    <w:p w14:paraId="0C14E01D" w14:textId="77777777" w:rsidR="006F29CF" w:rsidRDefault="00CC09DF" w:rsidP="00B052E7">
      <w:pPr>
        <w:pStyle w:val="ProductList-Body"/>
        <w:numPr>
          <w:ilvl w:val="0"/>
          <w:numId w:val="18"/>
        </w:numPr>
        <w:tabs>
          <w:tab w:val="clear" w:pos="158"/>
        </w:tabs>
        <w:ind w:left="922"/>
      </w:pPr>
      <w:r>
        <w:lastRenderedPageBreak/>
        <w:t>постоянни подобрения (поддържане на Професионалните услуги, включително инсталиране на последните актуализации и подобряване на надеждността, ефикасността, качеството и сигурността).</w:t>
      </w:r>
    </w:p>
    <w:p w14:paraId="007011FC" w14:textId="69E1876A"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t>При предоставянето на Professional Services Microsoft няма да използва или обработва по друг начин Данни на Professional Services за (а) профилиране на потребители или (б) рекламиране или подобни търговски цели, освен ако това използване или обработване не е в съответствие с документираните инструкции на Клиента.</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540840"/>
      <w:bookmarkStart w:id="54" w:name="_Toc489605576"/>
      <w:bookmarkStart w:id="55" w:name="ProcessingofPersonalData"/>
      <w:r>
        <w:t>Изнасяне на информация за Данни за Професионални услуги</w:t>
      </w:r>
      <w:bookmarkEnd w:id="53"/>
    </w:p>
    <w:p w14:paraId="7F9F0BAE" w14:textId="77777777" w:rsidR="006F29CF" w:rsidRDefault="00625EEA" w:rsidP="00625EEA">
      <w:pPr>
        <w:pStyle w:val="ProductList-Body"/>
        <w:spacing w:after="120"/>
      </w:pPr>
      <w:r>
        <w:t>Microsoft няма да разкрива Данни на Professional Services извън Microsoft или контролираните от него филиали и свързани лица, освен (1) както е указано от Клиента, (2) както е описано в това DPA или (3) когато това се изисква по закон. Всяко обработване на Данни на Professional Services е предмет на задължението на Microsoft за поверителност съгласно Споразумението.</w:t>
      </w:r>
    </w:p>
    <w:p w14:paraId="28BCE5E6" w14:textId="17E6783A" w:rsidR="00625EEA" w:rsidRPr="009A6C8D" w:rsidRDefault="00625EEA" w:rsidP="00625EEA">
      <w:pPr>
        <w:pStyle w:val="ProductList-Body"/>
        <w:spacing w:after="120"/>
      </w:pPr>
      <w:r>
        <w:t>Microsoft няма да разкрива Данни на Professional Services на правоприлагащи органи, освен ако това не се изисква по закон. Ако правоприлагащ орган се свърже с Microsoft с искане за Данни на Professional Services, Microsoft ще се опита да го пренасочи да изиска тези данни директно от Клиента.</w:t>
      </w:r>
      <w:r w:rsidR="006F29CF">
        <w:t xml:space="preserve"> </w:t>
      </w:r>
      <w:r>
        <w:t>Ако Microsoft бъде задължен да разкрие Данни на Professional Services на правоприлагащ орган, Microsoft ще уведоми незабавно Клиента и ще предостави копие на искането, освен ако това не му е забранено по закон.</w:t>
      </w:r>
    </w:p>
    <w:p w14:paraId="71CC6F82" w14:textId="28B6CE99" w:rsidR="00625EEA" w:rsidRPr="009A6C8D" w:rsidRDefault="00625EEA" w:rsidP="00625EEA">
      <w:pPr>
        <w:pStyle w:val="ProductList-Body"/>
        <w:spacing w:after="120"/>
      </w:pPr>
      <w:r>
        <w:t>При получаване на искане от трето лице за Данни на Professional Services,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4ADECEF4" w14:textId="467CDA19" w:rsidR="00625EEA" w:rsidRPr="009A6C8D" w:rsidRDefault="00625EEA" w:rsidP="00625EEA">
      <w:pPr>
        <w:pStyle w:val="ProductList-Body"/>
        <w:spacing w:after="120"/>
      </w:pPr>
      <w:r>
        <w:t>Microsoft няма да предоставя на трети лица: (а) пряк, непряк, общ или неограничен достъп до Данни на Professional Services; (б) шифроващи ключове за платформи, използвани за защита на Данни на Professional Services, или възможността за разбиване на съответното шифроване; или (в) достъп до Данни на Professional Services, ако Microsoft е наясно, че тези данни ще се използват за различни цели от посочените в искането на съответното трето лице.</w:t>
      </w:r>
    </w:p>
    <w:p w14:paraId="161FC0B6" w14:textId="77777777" w:rsidR="006F29CF" w:rsidRDefault="00625EEA" w:rsidP="00625EEA">
      <w:pPr>
        <w:pStyle w:val="ProductList-Body"/>
        <w:spacing w:after="120"/>
      </w:pPr>
      <w:r>
        <w:t>В подкрепа на гореизложеното Microsoft може да предостави на третото лице основната информация за контакт с Клиента.</w:t>
      </w:r>
    </w:p>
    <w:p w14:paraId="1E1A38F4" w14:textId="138FFE69" w:rsidR="00625EEA" w:rsidRPr="009A6C8D" w:rsidRDefault="00625EEA" w:rsidP="00625EEA">
      <w:pPr>
        <w:pStyle w:val="ProductList-SubSubSectionHeading"/>
        <w:outlineLvl w:val="2"/>
      </w:pPr>
      <w:bookmarkStart w:id="56" w:name="_Toc31540841"/>
      <w:r>
        <w:t>Обработване на Лични данни</w:t>
      </w:r>
      <w:bookmarkEnd w:id="54"/>
      <w:r>
        <w:t>; ОРЗД</w:t>
      </w:r>
      <w:bookmarkEnd w:id="56"/>
    </w:p>
    <w:p w14:paraId="7B26C187" w14:textId="77777777" w:rsidR="006F29CF" w:rsidRDefault="00C54065" w:rsidP="00B052E7">
      <w:pPr>
        <w:pStyle w:val="ProductList-Body"/>
      </w:pPr>
      <w:bookmarkStart w:id="57" w:name="_Toc489605577"/>
      <w:bookmarkEnd w:id="55"/>
      <w:r>
        <w:t>Всички Лични данни, които са включени в Данните на Professional Services и са предоставени на Microsoft от или от името на Клиента посредством ангажимент с Microsoft за получаване на Professional Services, също са Данни на Professional Services. ИТ системи на Professional Services могат също да генерират псевдонимизирани идентификатори, които също представляват Лични данни. Лични данни, които са псевдонимизирани или деидентифицирани, но не са анонимизирани, или Лични данни, извлечени от Лични данни, също са Лични данни.</w:t>
      </w:r>
    </w:p>
    <w:p w14:paraId="7943BB5E" w14:textId="5B30D34B" w:rsidR="004F09D8" w:rsidRPr="009A6C8D" w:rsidRDefault="004F09D8" w:rsidP="00B052E7">
      <w:pPr>
        <w:pStyle w:val="ProductList-Body"/>
      </w:pPr>
    </w:p>
    <w:p w14:paraId="120B5BED" w14:textId="3C1A823E" w:rsidR="00625EEA" w:rsidRPr="009A6C8D" w:rsidRDefault="00625EEA" w:rsidP="003E5BE7">
      <w:pPr>
        <w:pStyle w:val="ProductList-Body"/>
      </w:pPr>
      <w:r>
        <w:t>До степента, в която Microsoft е лице, обработващо данни или подизпълнител във връзка с Лични данни, обект на ОРЗД, Условията на ОРЗД в Приложение 2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00471D63" w:rsidRPr="00471D63">
        <w:rPr>
          <w:szCs w:val="18"/>
        </w:rPr>
        <w:t>“</w:t>
      </w:r>
      <w:r>
        <w:t>):</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Роли и отговорности на лицето, обработващо данни, и на администратора на данни</w:t>
      </w:r>
    </w:p>
    <w:p w14:paraId="478573ED" w14:textId="0F589DDA" w:rsidR="00625EEA" w:rsidRPr="009A6C8D" w:rsidRDefault="00625EEA" w:rsidP="003E5BE7">
      <w:pPr>
        <w:pStyle w:val="ProductList-Body"/>
        <w:ind w:left="158"/>
      </w:pPr>
      <w:r>
        <w:t>Клиентът и Microsoft се съгласяват, че Клиентът е администраторът на Лични данни, а Microsoft е обработващият тези данни, освен когато Клиентът действа като обработващ Лични данни, в който случай Microsoft е подизпълнител. Когато Microsoft действа като обработващ Лични данни или подизпълнител при обработване на Лични данни, той обработва Лични данни само съгласно документирани инструкции от Клиента. Клиентът се съгласява, че това споразумение (включително това DPA) представлява пълни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на Клиента.</w:t>
      </w:r>
      <w:r w:rsidR="006F29CF">
        <w:t xml:space="preserve"> </w:t>
      </w:r>
      <w:r>
        <w:t>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като подобработващ, са разрешени от съответния администратор.</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Данни за обработване</w:t>
      </w:r>
    </w:p>
    <w:p w14:paraId="32A7111E" w14:textId="77777777" w:rsidR="006F29CF" w:rsidRDefault="001526A3" w:rsidP="003E5BE7">
      <w:pPr>
        <w:pStyle w:val="ProductList-Body"/>
        <w:rPr>
          <w:bCs/>
        </w:rPr>
      </w:pPr>
      <w:r>
        <w:rPr>
          <w:b/>
        </w:rPr>
        <w:tab/>
      </w:r>
      <w:r>
        <w:rPr>
          <w:bCs/>
        </w:rPr>
        <w:t>Страните потвърждават и се съгласяват, че:</w:t>
      </w:r>
    </w:p>
    <w:p w14:paraId="50170BA2" w14:textId="77777777" w:rsidR="006F29CF" w:rsidRDefault="00DE4A23" w:rsidP="003E5BE7">
      <w:pPr>
        <w:pStyle w:val="ProductList-Body"/>
        <w:numPr>
          <w:ilvl w:val="0"/>
          <w:numId w:val="19"/>
        </w:numPr>
      </w:pPr>
      <w:r>
        <w:rPr>
          <w:b/>
          <w:bCs/>
        </w:rPr>
        <w:t xml:space="preserve">Предмет. </w:t>
      </w:r>
      <w:r>
        <w:t>Предметът на обработването е ограничен до Лични данни в рамките на обхвата на раздела от настоящото DPA, озаглавен „Естество на обработването на данни: Собственост“ по-горе и ОРЗД.</w:t>
      </w:r>
    </w:p>
    <w:p w14:paraId="0AE08070" w14:textId="4E488B5B" w:rsidR="00625EEA" w:rsidRPr="009A6C8D" w:rsidRDefault="00DE4A23" w:rsidP="003E5BE7">
      <w:pPr>
        <w:pStyle w:val="ProductList-Body"/>
        <w:numPr>
          <w:ilvl w:val="0"/>
          <w:numId w:val="19"/>
        </w:numPr>
      </w:pPr>
      <w:r>
        <w:rPr>
          <w:b/>
        </w:rPr>
        <w:t>Времетраене на обработването.</w:t>
      </w:r>
      <w:r w:rsidR="006F29CF">
        <w:rPr>
          <w:b/>
        </w:rPr>
        <w:t xml:space="preserve"> </w:t>
      </w:r>
      <w:r>
        <w:rPr>
          <w:bCs/>
        </w:rPr>
        <w:t>Времетраенето на обработването трябва да бъде в съответствие с инструкциите на Клиента и условията на DPA.</w:t>
      </w:r>
    </w:p>
    <w:p w14:paraId="1435FF81" w14:textId="77777777" w:rsidR="006F29CF" w:rsidRDefault="00DE4A23" w:rsidP="003E5BE7">
      <w:pPr>
        <w:pStyle w:val="ProductList-Body"/>
        <w:numPr>
          <w:ilvl w:val="0"/>
          <w:numId w:val="19"/>
        </w:numPr>
      </w:pPr>
      <w:r>
        <w:rPr>
          <w:b/>
          <w:bCs/>
        </w:rPr>
        <w:t>Естество и цел на обработването.</w:t>
      </w:r>
      <w:r>
        <w:t xml:space="preserve"> Естеството и целта на обработването е да се предоставят Professional Services съгласно Споразумението на Клиента (както е описано по-долу в раздела от настоящото DPA, озаглавен „Естество на обработването на данни: Собственост“ по-горе).</w:t>
      </w:r>
    </w:p>
    <w:p w14:paraId="32222AF6" w14:textId="77777777" w:rsidR="006F29CF" w:rsidRDefault="00DE4A23" w:rsidP="003E5BE7">
      <w:pPr>
        <w:pStyle w:val="ProductList-Body"/>
        <w:numPr>
          <w:ilvl w:val="0"/>
          <w:numId w:val="19"/>
        </w:numPr>
        <w:rPr>
          <w:bCs/>
        </w:rPr>
      </w:pPr>
      <w:r>
        <w:rPr>
          <w:b/>
        </w:rPr>
        <w:t xml:space="preserve">Категории данни. </w:t>
      </w:r>
      <w:r>
        <w:rPr>
          <w:bCs/>
        </w:rPr>
        <w:t xml:space="preserve">Типовете Лични данни, обработвани за предоставянето на Professional Services, включват: (i) Лични данни, които Клиентът избира да включи в Данни на Professional Services; и (ii) тези, изрично посочени в Чл. 4 на ОРЗД. Типовете Лични данни, </w:t>
      </w:r>
      <w:r>
        <w:rPr>
          <w:bCs/>
        </w:rPr>
        <w:lastRenderedPageBreak/>
        <w:t>които Клиентът избира да включи в Данните на Professional Services, може да са от произволни категории Лични данни, идентифицирани в регистрите, поддържани от Клиента, действащ като администратор по силата на Чл. 30 от ОРЗД, включително категориите Лични данни, посочени в Приложение 1 към Приложение 1 – Стандартните договорни клаузи (Лица, обработващи Лични данни) от DPA.</w:t>
      </w:r>
    </w:p>
    <w:p w14:paraId="48430203" w14:textId="77777777" w:rsidR="006F29CF" w:rsidRDefault="00DE4A23" w:rsidP="003E5BE7">
      <w:pPr>
        <w:pStyle w:val="ProductList-Body"/>
        <w:numPr>
          <w:ilvl w:val="0"/>
          <w:numId w:val="19"/>
        </w:numPr>
      </w:pPr>
      <w:r>
        <w:rPr>
          <w:b/>
          <w:bCs/>
        </w:rPr>
        <w:t>Субекти на данни.</w:t>
      </w:r>
      <w:r w:rsidR="006F29CF">
        <w:t xml:space="preserve"> </w:t>
      </w:r>
      <w:r>
        <w:t>Категориите субекти на данни са представителите и крайните потребители на Клиента, като например служители, контрагенти, сътрудници и клиенти и може да включват всички други категории субекти на данни, идентифицирани в регистрите, поддържани от клиента, действащ като администратор съгласно Чл. 30 от ОРЗД, включително категориите субекти на данни, посочени в Приложение 1 към Приложение 1 – Стандартните договорни клаузи (Лица, обработващи Лични данни) от DPA.</w:t>
      </w:r>
    </w:p>
    <w:p w14:paraId="69FCBFC1" w14:textId="63D6F35C"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Права на субектите на данни; Помощ във връзка с искания</w:t>
      </w:r>
    </w:p>
    <w:p w14:paraId="02CDF3BE" w14:textId="6E7789B0" w:rsidR="00625EEA" w:rsidRPr="009A6C8D" w:rsidRDefault="00625EEA" w:rsidP="0014639B">
      <w:pPr>
        <w:pStyle w:val="ProductList-Body"/>
        <w:ind w:left="158"/>
      </w:pPr>
      <w:r>
        <w:t>Microsoft ще предостави на Клиента възможността да се изпълняват исканията на субектите на данни за упражняване на техните права по ОРЗД по начин, който съответства на функционалността на Professional Services и ролята на Microsoft като обработващ Лични данни на субекти на данни. Ако Microsoft получи искане от субект на данни на Клиента за упражняване на едно или повече от неговите права по ОРЗД във връзка с Professional Services, за които Microsoft е обработващ лични данни или подобработващ,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за тази цел, предоставена на Клиента. Microsoft изпълнява обосновани искания от страна на Клиента за съдействие при отговора на искане от страна на такъв субект на данни.</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Регистри на дейностите по обработване</w:t>
      </w:r>
    </w:p>
    <w:p w14:paraId="1D8011D2" w14:textId="77777777" w:rsidR="006F29CF" w:rsidRDefault="004C4C19" w:rsidP="0014639B">
      <w:pPr>
        <w:pStyle w:val="ProductList-Body"/>
        <w:ind w:left="158"/>
      </w:pPr>
      <w:r>
        <w:t>До степента, в която ОРЗД изисква Microsoft да събира и поддържа регистри с определена информация, свързана с Клиента, Клиентът предоставя (когато е необходимо) тази информация на Microsoft и я поддържа точна и актуална. Microsoft може да предоставя тази информация на надзорния орган, ако това се изисква от ОРЗД.</w:t>
      </w:r>
    </w:p>
    <w:p w14:paraId="3F5C53A9" w14:textId="4DB11504"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540842"/>
      <w:bookmarkEnd w:id="57"/>
      <w:r>
        <w:t>Защита на данните</w:t>
      </w:r>
      <w:bookmarkEnd w:id="58"/>
    </w:p>
    <w:p w14:paraId="06EB1160" w14:textId="77777777" w:rsidR="00625EEA" w:rsidRPr="009A6C8D" w:rsidRDefault="00625EEA" w:rsidP="0014639B">
      <w:pPr>
        <w:pStyle w:val="ProductList-Body"/>
        <w:ind w:left="158"/>
      </w:pPr>
      <w:r>
        <w:rPr>
          <w:b/>
          <w:color w:val="0072C6"/>
        </w:rPr>
        <w:t>Правила за защита на Microsoft</w:t>
      </w:r>
    </w:p>
    <w:p w14:paraId="7D62985C" w14:textId="77777777" w:rsidR="006F29CF" w:rsidRDefault="00625EEA" w:rsidP="0014639B">
      <w:pPr>
        <w:pStyle w:val="ProductList-Body"/>
        <w:ind w:left="158"/>
      </w:pPr>
      <w:r>
        <w:t>Microsoft внедрява и поддържа подходящи технически и организационни мерки с цел защита на Данни на Professional Services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лични данни. Тези мерки са предвидени в Правилата на Microsoft за защита. Microsoft ще предостави на Клиентите тези правила при поискване.</w:t>
      </w:r>
    </w:p>
    <w:p w14:paraId="378E1F40" w14:textId="3CA41266"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Мерки за защита</w:t>
      </w:r>
    </w:p>
    <w:p w14:paraId="127107A3" w14:textId="77777777" w:rsidR="006F29CF" w:rsidRDefault="00625EEA" w:rsidP="0014639B">
      <w:pPr>
        <w:pStyle w:val="ProductList-Body"/>
        <w:ind w:left="158"/>
      </w:pPr>
      <w:r>
        <w:t>Microsoft ще осигури на Клиента достъп до описание на съществуващите мерки за защита за Professional Services и разумно изискваната от Клиента друга информация по отношение на правилата и практиките на Microsoft за защита.</w:t>
      </w:r>
    </w:p>
    <w:p w14:paraId="33CAC5B4" w14:textId="4A7C024C" w:rsidR="0014639B" w:rsidRPr="009A6C8D" w:rsidRDefault="0014639B" w:rsidP="0014639B">
      <w:pPr>
        <w:pStyle w:val="ProductList-Body"/>
        <w:ind w:left="158"/>
      </w:pPr>
    </w:p>
    <w:p w14:paraId="03384BA4" w14:textId="685025D4" w:rsidR="00625EEA" w:rsidRPr="009A6C8D" w:rsidRDefault="00625EEA" w:rsidP="00350C63">
      <w:pPr>
        <w:pStyle w:val="ProductList-Body"/>
        <w:ind w:left="158"/>
      </w:pPr>
      <w:r>
        <w:t>В допълнение техническите и организационните мерки ще бъдат в съответствие с изискванията, предвидени в ISO 27001, ISO 27002 и ISO</w:t>
      </w:r>
      <w:r w:rsidR="00350C63">
        <w:rPr>
          <w:lang w:val="en-US"/>
        </w:rPr>
        <w:t> </w:t>
      </w:r>
      <w:r>
        <w:t>27018. Professional Services също така прилага и поддържа мерките за защита, предвидени в Приложение 1 за защитата на Данни на Professional Services.</w:t>
      </w:r>
    </w:p>
    <w:p w14:paraId="21BA8B73" w14:textId="1EC33262" w:rsidR="00625EEA" w:rsidRPr="009A6C8D" w:rsidRDefault="00AD2F0F" w:rsidP="00B245B4">
      <w:pPr>
        <w:pStyle w:val="ProductList-Body"/>
        <w:ind w:left="158"/>
      </w:pPr>
      <w:r>
        <w:t>Microsoft има право да добавя индустриални или правителствени стандарти по всяко време. Microsoft няма да премахва ISO 27001, ISO</w:t>
      </w:r>
      <w:r w:rsidR="00B245B4">
        <w:rPr>
          <w:lang w:val="en-US"/>
        </w:rPr>
        <w:t> </w:t>
      </w:r>
      <w:r>
        <w:t>27002 или ISO 27018, освен ако използването им в индустрията не бъде преустановено и не бъдат заменени от приемник (ако е наличен такъв).</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Отговорности на Клиента</w:t>
      </w:r>
    </w:p>
    <w:p w14:paraId="206D158D" w14:textId="77777777" w:rsidR="006F29CF" w:rsidRDefault="00625EEA" w:rsidP="0014639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Professional Services отговарят на изискванията на Клиента, включително задълженията му за защита съгласно приложимите Изисквания за защитата на данните.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и мерките за защита за компонентите, които се предоставят или се управляват от Клиента.</w:t>
      </w:r>
    </w:p>
    <w:p w14:paraId="0514BC4C" w14:textId="153EAC85" w:rsidR="0014639B" w:rsidRPr="009A6C8D" w:rsidRDefault="0014639B" w:rsidP="0014639B">
      <w:pPr>
        <w:pStyle w:val="ProductList-Body"/>
        <w:ind w:left="158"/>
      </w:pPr>
    </w:p>
    <w:p w14:paraId="29B3504A" w14:textId="77777777" w:rsidR="006F29CF" w:rsidRDefault="00625EEA" w:rsidP="0014639B">
      <w:pPr>
        <w:pStyle w:val="ProductList-Body"/>
        <w:ind w:left="158"/>
        <w:rPr>
          <w:b/>
          <w:color w:val="0072C6"/>
        </w:rPr>
      </w:pPr>
      <w:r>
        <w:rPr>
          <w:b/>
          <w:color w:val="0072C6"/>
        </w:rPr>
        <w:t>Проверка на съответствието</w:t>
      </w:r>
    </w:p>
    <w:p w14:paraId="1570BEA0" w14:textId="13E094A6" w:rsidR="0014639B" w:rsidRPr="009A6C8D" w:rsidRDefault="00625EEA" w:rsidP="0014639B">
      <w:pPr>
        <w:pStyle w:val="ProductList-Body"/>
        <w:ind w:left="158"/>
      </w:pPr>
      <w:r>
        <w:t>Microsoft ще извършва проверки на защитата на компютрите, компютърната среда и физическите центрове за данни, които се използват при обработването на Данни на Professional Services, по следния начин:</w:t>
      </w:r>
    </w:p>
    <w:p w14:paraId="61A65D4B" w14:textId="77777777" w:rsidR="00625EEA" w:rsidRPr="009A6C8D" w:rsidRDefault="00625EEA" w:rsidP="0014639B">
      <w:pPr>
        <w:pStyle w:val="ProductList-Body"/>
        <w:numPr>
          <w:ilvl w:val="0"/>
          <w:numId w:val="20"/>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4655F417" w14:textId="09E947F3" w:rsidR="00625EEA" w:rsidRPr="009A6C8D" w:rsidRDefault="00625EEA" w:rsidP="0014639B">
      <w:pPr>
        <w:pStyle w:val="ProductList-Body"/>
        <w:numPr>
          <w:ilvl w:val="0"/>
          <w:numId w:val="20"/>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6A81FB22" w14:textId="7B0133FF" w:rsidR="00625EEA" w:rsidRPr="009A6C8D" w:rsidRDefault="00625EEA" w:rsidP="0014639B">
      <w:pPr>
        <w:pStyle w:val="ProductList-Body"/>
        <w:numPr>
          <w:ilvl w:val="0"/>
          <w:numId w:val="20"/>
        </w:numPr>
      </w:pPr>
      <w:r>
        <w:lastRenderedPageBreak/>
        <w:t>Всяка проверка ще се извършва от квалифицирани, независими трети лица – одитори по защитата – по избор и за сметка на Microsoft.</w:t>
      </w:r>
    </w:p>
    <w:p w14:paraId="178C2CF5" w14:textId="77777777" w:rsidR="00625EEA" w:rsidRPr="009A6C8D" w:rsidRDefault="00625EEA" w:rsidP="0014639B">
      <w:pPr>
        <w:pStyle w:val="ProductList-Body"/>
        <w:ind w:left="158"/>
      </w:pPr>
    </w:p>
    <w:p w14:paraId="4E29C3D7" w14:textId="77777777" w:rsidR="006F29CF" w:rsidRDefault="00625EEA" w:rsidP="0014639B">
      <w:pPr>
        <w:pStyle w:val="ProductList-Body"/>
        <w:ind w:left="158"/>
      </w:pPr>
      <w:r>
        <w:t xml:space="preserve">Всяка проверка трябва да завърши с изготвянето на отчет за проверка („Отчет за проверка на Microsoft“), който Microsoft ще предоставя на адрес: </w:t>
      </w:r>
      <w:hyperlink r:id="rId15" w:history="1">
        <w:r>
          <w:rPr>
            <w:rStyle w:val="Hyperlink"/>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2119BA2F" w14:textId="5F1BF242" w:rsidR="00625EEA" w:rsidRPr="009A6C8D" w:rsidRDefault="00625EEA" w:rsidP="00625EEA">
      <w:pPr>
        <w:pStyle w:val="ProductList-Body"/>
      </w:pPr>
    </w:p>
    <w:p w14:paraId="7308598A" w14:textId="562AFE23" w:rsidR="00625EEA" w:rsidRPr="009A6C8D" w:rsidRDefault="000938C5" w:rsidP="0014639B">
      <w:pPr>
        <w:pStyle w:val="ProductList-Body"/>
        <w:ind w:left="158"/>
      </w:pPr>
      <w:r>
        <w:t>При поискване от Клиента Microsoft ще му предостави всеки Отчет за проверка на Microsoft. Отчетът за проверка на Microsoft подлежи на забрана за изнасяне на информация и ограничения на разпространението за Microsoft и одитора.</w:t>
      </w:r>
    </w:p>
    <w:p w14:paraId="225FF361" w14:textId="77777777" w:rsidR="00625EEA" w:rsidRPr="009A6C8D" w:rsidRDefault="00625EEA" w:rsidP="00625EEA">
      <w:pPr>
        <w:pStyle w:val="ProductList-Body"/>
      </w:pPr>
    </w:p>
    <w:p w14:paraId="5A3C5014" w14:textId="77777777" w:rsidR="006F29CF" w:rsidRDefault="000938C5" w:rsidP="0014639B">
      <w:pPr>
        <w:pStyle w:val="ProductList-Body"/>
        <w:ind w:left="158"/>
      </w:pPr>
      <w:bookmarkStart w:id="59" w:name="_Hlk26273607"/>
      <w:r>
        <w:t>До степента, в която изискванията на Клиента за проверка съгласно Стандартните договорни клаузи или Изискванията за защита на данните не могат да бъдат достатъчно удовлетворени с отчети за проверка, документация или информация за съответствие, предоставяни от Microsoft на клиентите, Microsoft отговаря незабавно на допълнителните инструкции за проверка от страна на Клиента. Преди започване на проверката Клиентът и Microsoft определят по взаимно съгласие обхвата, времето, продължителността, контрола и изискванията за доказателства, както и хонорарите за проверката, при условие че това изискване за съгласие няма да позволи на Microsoft да отлага без основателна причина извършването на проверката. До степента, необходима за извършването на проверката, Microsoft ще предостави на разположение обработващите системи, оборудване и подкрепяща документация, свързани с обработването на Данни на Professional Services от Microsoft, неговите Свързани лица и наличните му Подобработващи. Такава проверка се извършва от независима, акредитирана одитна фирма трето лице през нормално работно време, с достатъчно предизвестие за Microsoft и ще подлежи на разумни процедури за поверителност. Нито Клиентът, нито одиторът ще имат достъп до данни от други клиенти на Microsoft или до системи или оборудване на Microsoft, които не са свързани с Professional Services. Клиентът носи отговорност за всички разходи и такси, свързани с тази проверка включително всички обосновани разходи и такси за всяко време, което Microsoft отделя за такава проверка в допълнение към таксите за услуги, извършени от Microsoft. Ако отчетът, изготвен в резултат от поисканата от Клиента проверка, установи съществено несъответствие, Клиентът споделя този отчет за проверката с Microsoft и Microsoft коригира съответното съществено несъответствие.</w:t>
      </w:r>
    </w:p>
    <w:bookmarkEnd w:id="59"/>
    <w:p w14:paraId="408B5BA1" w14:textId="334ADE3B" w:rsidR="0014639B" w:rsidRPr="009A6C8D" w:rsidRDefault="0014639B" w:rsidP="00625EEA">
      <w:pPr>
        <w:pStyle w:val="ProductList-Body"/>
      </w:pPr>
    </w:p>
    <w:p w14:paraId="288B11CB" w14:textId="77777777" w:rsidR="006F29CF" w:rsidRDefault="00625EEA" w:rsidP="0014639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7A9410B7" w14:textId="3223F56D" w:rsidR="00625EEA" w:rsidRPr="009A6C8D" w:rsidRDefault="00625EEA" w:rsidP="00625EEA">
      <w:pPr>
        <w:pStyle w:val="ProductList-Body"/>
      </w:pPr>
    </w:p>
    <w:p w14:paraId="1D52374A" w14:textId="604F2305" w:rsidR="00625EEA" w:rsidRPr="009A6C8D" w:rsidRDefault="00625EEA" w:rsidP="0014639B">
      <w:pPr>
        <w:pStyle w:val="ProductList-Body"/>
        <w:ind w:left="158"/>
      </w:pPr>
      <w:r>
        <w:t>Никаква част от настоящия раздел на DPA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Изискванията за защита на данните. Microsoft Corporation е предвиденият бенефициент трето лице на настоящия раздел.</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540843"/>
      <w:r>
        <w:t>Уведомяване за пробив в защитата</w:t>
      </w:r>
      <w:bookmarkEnd w:id="60"/>
    </w:p>
    <w:p w14:paraId="613DFE75" w14:textId="10E561F7" w:rsidR="00625EEA" w:rsidRPr="009A6C8D" w:rsidRDefault="00625EEA" w:rsidP="00625EEA">
      <w:pPr>
        <w:pStyle w:val="ProductList-Body"/>
      </w:pPr>
      <w:r>
        <w:t>Ако Microsoft установи нарушение на защитата, водещо до случайно или неправомерно унищожаване, загуба, промяна, неправомерно разкриване или осъществяване на достъп до Данни на Professional Services по време на обработването им от Microsoft (всяко от които съставлява „Пробив в защитата“),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Уведомяванията за Пробиви в защитата ще се доставят на едно или повече лица за бизнес контакт на Клиента за Professional Services по начин, избран от Microsoft, включително по имейл. Единствено Клиентът носи отговорност да гарантира, че бизнес контактите на Клиента ще поддържат информацията за контакт точна.</w:t>
      </w:r>
    </w:p>
    <w:p w14:paraId="063CFD88" w14:textId="77777777" w:rsidR="00625EEA" w:rsidRPr="009A6C8D" w:rsidRDefault="00625EEA" w:rsidP="00625EEA">
      <w:pPr>
        <w:pStyle w:val="ProductList-Body"/>
      </w:pPr>
    </w:p>
    <w:p w14:paraId="12F11788" w14:textId="77777777" w:rsidR="006F29CF" w:rsidRDefault="00625EEA" w:rsidP="00625EEA">
      <w:pPr>
        <w:pStyle w:val="ProductList-Body"/>
      </w:pPr>
      <w:r>
        <w:t>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0D8927C7" w14:textId="7A365F40" w:rsidR="00625EEA" w:rsidRPr="009A6C8D" w:rsidRDefault="00625EEA" w:rsidP="00625EEA">
      <w:pPr>
        <w:pStyle w:val="ProductList-Body"/>
      </w:pPr>
    </w:p>
    <w:p w14:paraId="61C7C226" w14:textId="77777777" w:rsidR="00625EEA" w:rsidRPr="009A6C8D" w:rsidRDefault="00625EEA" w:rsidP="00625EEA">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Уведомяването от страна на Microsoft за Пробиви в защитата или реагирането при наличието на такива според настоящия раздел не представляват потвърждение от страна на Microsoft за вина или отговорност по отношение на Пробива в защитата.</w:t>
      </w:r>
    </w:p>
    <w:p w14:paraId="46208ADB" w14:textId="77777777" w:rsidR="006F29CF" w:rsidRDefault="006F29CF" w:rsidP="00625EEA">
      <w:pPr>
        <w:pStyle w:val="ProductList-Body"/>
      </w:pPr>
    </w:p>
    <w:p w14:paraId="4E8927F5" w14:textId="77777777" w:rsidR="006F29CF" w:rsidRDefault="000938C5" w:rsidP="000938C5">
      <w:pPr>
        <w:ind w:left="-5" w:right="7"/>
        <w:rPr>
          <w:sz w:val="18"/>
        </w:rPr>
      </w:pPr>
      <w:r>
        <w:rPr>
          <w:sz w:val="18"/>
        </w:rP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Professional Services.</w:t>
      </w:r>
    </w:p>
    <w:p w14:paraId="415E1023" w14:textId="697BD437" w:rsidR="00625EEA" w:rsidRPr="009A6C8D" w:rsidRDefault="00625EEA" w:rsidP="00083EF4">
      <w:pPr>
        <w:pStyle w:val="ProductList-SubSubSectionHeading"/>
        <w:keepNext/>
        <w:keepLines/>
        <w:outlineLvl w:val="2"/>
      </w:pPr>
      <w:bookmarkStart w:id="61" w:name="_Toc31540844"/>
      <w:r>
        <w:lastRenderedPageBreak/>
        <w:t>Прехвърляне на данни</w:t>
      </w:r>
      <w:bookmarkEnd w:id="61"/>
    </w:p>
    <w:p w14:paraId="705948FA" w14:textId="77777777" w:rsidR="006F29CF" w:rsidRDefault="00CC09DF" w:rsidP="00625EEA">
      <w:pPr>
        <w:pStyle w:val="ProductList-Body"/>
        <w:spacing w:after="120"/>
      </w:pPr>
      <w:r>
        <w:t>Данните на Professional Services, които Microsoft обработва от името на Клиента, може да се прехвърлят, да се съхраняват или да се обработват в САЩ или която и да е друга страна, в която Microsoft или неговите Подобработващи извършват дейност. Клиентът назначава Microsoft да извършва всички подобни прехвърляния на Данни на Professional Services до такива страни и да съхранява и обработва Данни на Professional Services с цел предоставяне на Professional Services.</w:t>
      </w:r>
    </w:p>
    <w:p w14:paraId="551A7F51" w14:textId="3C71AF27" w:rsidR="00625EEA" w:rsidRPr="009A6C8D" w:rsidRDefault="00625EEA" w:rsidP="00625EEA">
      <w:pPr>
        <w:pStyle w:val="ProductList-Body"/>
        <w:spacing w:after="120"/>
      </w:pPr>
      <w:r>
        <w:t>Всички прехвърляния на Данни на Professional Services извън Европейския съюз, Европейската икономическа зона и Швейцария от Professional Services според това DPA се уреждат от Стандартните договорни клаузи в Приложение 1, освен ако Клиентът не се е отказал от тези клаузи.</w:t>
      </w:r>
    </w:p>
    <w:p w14:paraId="4EF021B9" w14:textId="77777777" w:rsidR="006F29CF" w:rsidRDefault="00625EEA" w:rsidP="00625EEA">
      <w:pPr>
        <w:pStyle w:val="ProductList-Body"/>
        <w:spacing w:after="120"/>
      </w:pPr>
      <w:r>
        <w:t>Microsoft ще спазва изискванията на законодателството за защита на данните на Европейското икономическо пространство и Швейцария по отношение на събирането, използването, прехвърлянето, съхранението и друго обработване на Лични данни от Европейското икономическо пространство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4D74696A" w14:textId="2C51888C" w:rsidR="00625EEA" w:rsidRPr="009A6C8D" w:rsidRDefault="00625EEA" w:rsidP="00625EEA">
      <w:pPr>
        <w:pStyle w:val="ProductList-Body"/>
        <w:spacing w:after="120"/>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ако прецени, че повече не може да изпълнява задължението си да осигурява същото ниво на защита, което се изисква от принципите, залегнали в Рамката за защита на неприкосновеността на личния живот.</w:t>
      </w:r>
    </w:p>
    <w:p w14:paraId="62CC73C7" w14:textId="77777777" w:rsidR="006F29CF" w:rsidRDefault="00CC09DF" w:rsidP="00625EEA">
      <w:pPr>
        <w:pStyle w:val="ProductList-SubSubSectionHeading"/>
        <w:outlineLvl w:val="2"/>
      </w:pPr>
      <w:bookmarkStart w:id="62" w:name="_Toc31540845"/>
      <w:r>
        <w:t>Изтриване на Данни на Professional Services</w:t>
      </w:r>
      <w:bookmarkEnd w:id="62"/>
    </w:p>
    <w:p w14:paraId="52D953EF" w14:textId="6D4A9F41" w:rsidR="00625EEA" w:rsidRPr="009A6C8D" w:rsidRDefault="00625EEA" w:rsidP="00625EEA">
      <w:pPr>
        <w:pStyle w:val="ProductList-Body"/>
      </w:pPr>
      <w:r>
        <w:t>Във всеки момент по време на срока на ангажимента за Professional Services на Клиента, той ще има възможност да осъществява достъп до, да извлича и изтрива Данни на Professional Services.</w:t>
      </w:r>
    </w:p>
    <w:p w14:paraId="7675CA51" w14:textId="77777777" w:rsidR="00625EEA" w:rsidRPr="009A6C8D" w:rsidRDefault="00625EEA" w:rsidP="00625EEA">
      <w:pPr>
        <w:pStyle w:val="ProductList-Body"/>
      </w:pPr>
    </w:p>
    <w:p w14:paraId="2095E4DE" w14:textId="77777777" w:rsidR="006F29CF" w:rsidRDefault="00625EEA" w:rsidP="00625EEA">
      <w:pPr>
        <w:pStyle w:val="ProductList-Body"/>
      </w:pPr>
      <w:r>
        <w:t>Microsoft ще изтрие всички копия на Данните на Professional Services след изпълнение на бизнес целите, за които са били събрани или прехвърлени Данни на Professional Services, или по-рано след писмено искане от страна на Клиента.</w:t>
      </w:r>
    </w:p>
    <w:p w14:paraId="58B9AF8B" w14:textId="58827A2D"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540846"/>
      <w:r>
        <w:t>Ангажимент за поверителност на лицето, обработващо данните</w:t>
      </w:r>
      <w:bookmarkEnd w:id="63"/>
    </w:p>
    <w:p w14:paraId="2E8D6E54" w14:textId="64A8068C" w:rsidR="00625EEA" w:rsidRPr="009A6C8D" w:rsidRDefault="00625EEA" w:rsidP="00625EEA">
      <w:pPr>
        <w:pStyle w:val="ProductList-Body"/>
      </w:pPr>
      <w:r>
        <w:rPr>
          <w:rFonts w:cstheme="minorHAnsi"/>
        </w:rPr>
        <w:t>Microsoft ще гарантира, че персоналът, който се занимава с обработването на Данни на Professional Services (i) ще обработва такива данни само съгласно инструкциите на Клиента</w:t>
      </w:r>
      <w:r>
        <w:t xml:space="preserve"> или както е посочено в настоящото DPA</w:t>
      </w:r>
      <w:r>
        <w:rPr>
          <w:rFonts w:cstheme="minorHAnsi"/>
        </w:rPr>
        <w:t xml:space="preserve"> и (ii) е длъжен да спазва поверителността и да осигури защитата на такива данни дори след приключването на ангажимента. Microsoft </w:t>
      </w:r>
      <w:r>
        <w:rPr>
          <w:rFonts w:cstheme="minorHAnsi"/>
          <w:color w:val="000000"/>
        </w:rPr>
        <w:t xml:space="preserve">ще осигурява периодично и задължително обучение в сферата на поверителността и сигурността на личните данни за служителите, които имат достъп до Данни на Professional Services, </w:t>
      </w:r>
      <w:r>
        <w:rPr>
          <w:rFonts w:cstheme="minorHAnsi"/>
        </w:rPr>
        <w:t xml:space="preserve">в съответствие със законите, приложими за Microsoft като доставчик на професионални ИТ услуги, </w:t>
      </w:r>
      <w:r>
        <w:t>Изискванията за защита на данни</w:t>
      </w:r>
      <w:r>
        <w:rPr>
          <w:rFonts w:cstheme="minorHAnsi"/>
        </w:rPr>
        <w:t xml:space="preserve"> и стандартите в бранша.</w:t>
      </w:r>
    </w:p>
    <w:p w14:paraId="02CE4A8F" w14:textId="77777777" w:rsidR="00625EEA" w:rsidRPr="009A6C8D" w:rsidRDefault="00625EEA" w:rsidP="00625EEA">
      <w:pPr>
        <w:pStyle w:val="ProductList-Body"/>
      </w:pPr>
    </w:p>
    <w:p w14:paraId="2DB77E53" w14:textId="77777777" w:rsidR="006F29CF" w:rsidRDefault="00625EEA" w:rsidP="00625EEA">
      <w:pPr>
        <w:pStyle w:val="ProductList-SubSubSectionHeading"/>
        <w:outlineLvl w:val="2"/>
      </w:pPr>
      <w:bookmarkStart w:id="64" w:name="_Toc31540847"/>
      <w:r>
        <w:t>Уведомления и мерки за контрол при използването на Подизпълнители</w:t>
      </w:r>
      <w:bookmarkEnd w:id="64"/>
    </w:p>
    <w:p w14:paraId="135614B1" w14:textId="77777777" w:rsidR="006F29CF" w:rsidRDefault="00625EEA" w:rsidP="00875527">
      <w:pPr>
        <w:pStyle w:val="ProductList-Body"/>
        <w:spacing w:after="120"/>
      </w:pPr>
      <w:r>
        <w:t>Microsoft може да наема трети лица, които да предоставят услуги от негово име.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 изисква съгласно Стандартните договорни клаузи или Условията на ОРЗД.</w:t>
      </w:r>
    </w:p>
    <w:p w14:paraId="70EC9BF7" w14:textId="77777777" w:rsidR="006F29CF" w:rsidRDefault="00875527" w:rsidP="006A3D1E">
      <w:pPr>
        <w:ind w:left="-5" w:right="7"/>
        <w:rPr>
          <w:sz w:val="18"/>
        </w:rPr>
      </w:pPr>
      <w:r>
        <w:rPr>
          <w:sz w:val="18"/>
        </w:rPr>
        <w:t>Microsoft носи отговорност за спазването на посочените в настоящото DPA задължения на Microsoft от страна на нейните Подизпълнители. Microsoft предоставя информация за Подизпълнителите на своя уеб сайт. При ангажирането на Подобработващ Microsoft ще гарантира посредством писмен договор, че подобработващият може да осъществява достъп до Данни на Professional Services и да ги използва единствено с цел предоставяне на услугите, за чието предоставяне е бил нает от Microsoft, като му е забранено да използва Данните на Professional Services за други цели.</w:t>
      </w:r>
      <w:r w:rsidR="006F29CF">
        <w:rPr>
          <w:sz w:val="18"/>
        </w:rPr>
        <w:t xml:space="preserve"> </w:t>
      </w:r>
      <w:r>
        <w:rPr>
          <w:sz w:val="18"/>
        </w:rPr>
        <w:t>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DPA. Microsoft се съгласява да осъществява надзор върху Подизпълнителите, за да осигури изпълнението на тези договорни задължения.</w:t>
      </w:r>
    </w:p>
    <w:p w14:paraId="404A29B2" w14:textId="68647515" w:rsidR="00875527" w:rsidRPr="009A6C8D" w:rsidRDefault="00875527" w:rsidP="00875527">
      <w:pPr>
        <w:pStyle w:val="ProductList-Body"/>
        <w:spacing w:after="120"/>
      </w:pPr>
      <w:r>
        <w:t>За Услуги за поддръжка е наличен списък с настоящите Подобработващи на Microsoft на адрес: https://aka.ms/servicesapprovedsuppliers. Microsoft има право периодично да ангажира нови Подобработващи. Microsoft ще уведомява Клиента (като актуализира уеб сайта и осигури на Клиента механизъм за получаване на уведомление за актуализацията) за всеки нов Подобработващ най-малко 30 дни, преди да предостави на Подобработващия достъп до Данни на Professional Services.</w:t>
      </w:r>
    </w:p>
    <w:p w14:paraId="62D7D10A" w14:textId="77777777" w:rsidR="006F29CF" w:rsidRDefault="00875527" w:rsidP="00875527">
      <w:pPr>
        <w:pStyle w:val="ProductList-Body"/>
        <w:spacing w:after="120"/>
      </w:pPr>
      <w:r>
        <w:t xml:space="preserve">За Консултантски услуги е налично предупреждение за Подобработващи, които ще бъдат използвани по време на извършване на работа, при поискване на адрес </w:t>
      </w:r>
      <w:hyperlink r:id="rId16" w:history="1">
        <w:r>
          <w:rPr>
            <w:rStyle w:val="Hyperlink"/>
          </w:rPr>
          <w:t>https://aka.ms/consultingapprovedsuppliers</w:t>
        </w:r>
      </w:hyperlink>
      <w:r>
        <w:t xml:space="preserve">. </w:t>
      </w:r>
      <w:r>
        <w:rPr>
          <w:rFonts w:eastAsia="Times New Roman"/>
        </w:rPr>
        <w:t>Клиентът също така може да поиска да бъде уведомен за промени на Подобработващите, които ще бъдат използвани по време на извършване на работа.</w:t>
      </w:r>
      <w:r w:rsidR="006F29CF">
        <w:t xml:space="preserve"> </w:t>
      </w:r>
      <w:r>
        <w:t>За клиенти, които са поискали да бъдат уведомени за промени на Подобработващите, които ще бъдат използвани по време на извършването на работа, Microsoft няма да предостави достъп до Данни на Professional Services, преди да е предоставено писмено съгласие или са изминали 30 дни от известието.</w:t>
      </w:r>
    </w:p>
    <w:p w14:paraId="72F4A2FA" w14:textId="77777777" w:rsidR="006F29CF" w:rsidRDefault="00875527" w:rsidP="00875527">
      <w:pPr>
        <w:pStyle w:val="ProductList-Body"/>
        <w:spacing w:after="120"/>
      </w:pPr>
      <w:r>
        <w:lastRenderedPageBreak/>
        <w:t>Ако Клиентът не одобрява нов Подобработващ, Клиентът може да прекрати приложимите Декларации за услуги, като например Работна поръчка за услуги на Enterprise, за засегнатите Professional Services, без такса за прекратяване, като предостави писмено известие за прекратяването в срок от 30 дни след известието. Клиентът има право да включи и обяснение на основанието за неодобрение заедно с известието за прекратяване, за да може Microsoft да оцени повторно съответния нов Подизпълнител въз основа на приложимите опасения. След прекратяването Microsoft ще премахне платежните задължения за приложима неплатена работа за прекратените Professional Services от следващите фактури на Клиента.</w:t>
      </w:r>
    </w:p>
    <w:p w14:paraId="24E046A8" w14:textId="0C7B583C" w:rsidR="00733639" w:rsidRPr="009A6C8D" w:rsidRDefault="00733639" w:rsidP="00733639">
      <w:pPr>
        <w:pStyle w:val="ProductList-SubSubSectionHeading"/>
        <w:outlineLvl w:val="2"/>
      </w:pPr>
      <w:bookmarkStart w:id="65" w:name="_Toc31540848"/>
      <w:bookmarkStart w:id="66" w:name="_Hlk24722007"/>
      <w:r>
        <w:t>Условия на закона за поверителност на потребителите в Калифорния (CCPA)</w:t>
      </w:r>
      <w:bookmarkEnd w:id="65"/>
    </w:p>
    <w:p w14:paraId="7A267136" w14:textId="57C12385" w:rsidR="00625EEA" w:rsidRPr="009A6C8D" w:rsidRDefault="00733639" w:rsidP="0014639B">
      <w:pPr>
        <w:pStyle w:val="ProductList-Body"/>
      </w:pPr>
      <w:r>
        <w:t>Ако Microsoft обработва Лични данни в рамките на обхвата на CCPA, Microsoft поема следните допълнителни ангажименти към Клиента. Microsoft ще обработва Лични данни от името на Клиента и няма да запазва, използва или разкрива тези данни за каквато и да е цел, различна от целите, посочени в настоящото DPA и разрешени съгласно CCPA, включително по силата на освобождаване във връзка с „продажба“. При никакви обстоятелства Microsoft няма да продава такива данни. Тези условия на CCPA не ограничават или намаляват ангажиментите, които Microsoft е поел към Клиента за защита на данните в DPA или в друго споразумение между Microsoft и Клиента.</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7" w:name="_Toc31540849"/>
      <w:r>
        <w:t>Начини за връзка с Microsoft</w:t>
      </w:r>
      <w:bookmarkEnd w:id="67"/>
    </w:p>
    <w:p w14:paraId="6077BB16" w14:textId="260B3EC8" w:rsidR="00625EEA" w:rsidRPr="009A6C8D" w:rsidRDefault="00625EEA" w:rsidP="005B393B">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17" w:history="1">
        <w:r>
          <w:rPr>
            <w:rStyle w:val="Hyperlink"/>
            <w:szCs w:val="18"/>
          </w:rPr>
          <w:t>http://go.microsoft.com/?linkid=9846224</w:t>
        </w:r>
      </w:hyperlink>
      <w:r w:rsidRPr="00AA2B9B">
        <w:rPr>
          <w:rStyle w:val="Hyperlink"/>
          <w:szCs w:val="18"/>
          <w:u w:val="none"/>
        </w:rPr>
        <w:t xml:space="preserve">. </w:t>
      </w:r>
      <w:r>
        <w:t>Пощенският адрес на Microsoft е:</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5F9187CE" w:rsidR="00625EEA" w:rsidRPr="009A6C8D" w:rsidRDefault="00625EEA" w:rsidP="005B393B">
      <w:pPr>
        <w:pStyle w:val="ProductList-Body"/>
        <w:ind w:left="720"/>
      </w:pPr>
      <w:r>
        <w:t xml:space="preserve">Redmond, Washington 98052 </w:t>
      </w:r>
      <w:r w:rsidR="00120ADA" w:rsidRPr="00655B2A">
        <w:t>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е представителят на Microsoft за защита на данните за Европейската икономическа зона и Швейцария. Връзка с представителя за поверителност от Microsoft Ireland Operations Limited може да бъде установена на следния адрес:</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045C3D58" w:rsidR="00625EEA" w:rsidRPr="009A6C8D" w:rsidRDefault="00656C83" w:rsidP="005B393B">
      <w:pPr>
        <w:pStyle w:val="ProductList-Body"/>
        <w:ind w:left="720"/>
      </w:pPr>
      <w:r w:rsidRPr="00655B2A">
        <w:t>Attn:</w:t>
      </w:r>
      <w:r w:rsidR="00625EEA">
        <w:t xml:space="preserve"> Защита на данни</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2DEA35DB" w:rsidR="002F5DAC" w:rsidRPr="009A6C8D" w:rsidRDefault="00625EEA" w:rsidP="005B393B">
      <w:pPr>
        <w:pStyle w:val="ProductList-Body"/>
        <w:ind w:left="720"/>
      </w:pPr>
      <w:r>
        <w:t>Dublin 18, D18 P521</w:t>
      </w:r>
      <w:bookmarkStart w:id="68" w:name="_Hlk495669384"/>
      <w:bookmarkStart w:id="69" w:name="_Toc431459514"/>
      <w:bookmarkStart w:id="70" w:name="DataProcessingTerms"/>
      <w:bookmarkStart w:id="71" w:name="_Toc489605587"/>
      <w:r>
        <w:t xml:space="preserve">, </w:t>
      </w:r>
      <w:bookmarkEnd w:id="68"/>
      <w:bookmarkEnd w:id="69"/>
      <w:bookmarkEnd w:id="70"/>
      <w:bookmarkEnd w:id="71"/>
      <w:r w:rsidR="00656C83" w:rsidRPr="00655B2A">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2" w:name="_Toc31540850"/>
      <w:r>
        <w:lastRenderedPageBreak/>
        <w:t>Приложение 1 – Мерки за защита</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е приложил и ще поддържа посочените по-долу мерки за защита за Данни на Professional Services, които в съчетание с ангажиментите за защита в настоящото DPA (включително условията на ОРЗД) представляват единствената отговорност на Microsoft по отношение на защитата на тези данни.</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Домейн</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Практики</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Организация на защитата на информация</w:t>
            </w:r>
          </w:p>
        </w:tc>
        <w:tc>
          <w:tcPr>
            <w:tcW w:w="8190" w:type="dxa"/>
          </w:tcPr>
          <w:p w14:paraId="75297EE0" w14:textId="23D5FEDB" w:rsidR="00625EEA" w:rsidRPr="009A6C8D" w:rsidRDefault="00625EEA" w:rsidP="00B93772">
            <w:pPr>
              <w:pStyle w:val="ProductList-Body"/>
            </w:pPr>
            <w:r>
              <w:rPr>
                <w:b/>
                <w:szCs w:val="18"/>
              </w:rPr>
              <w:t>Собственост върху защитата.</w:t>
            </w:r>
            <w:r w:rsidR="006F29CF">
              <w:rPr>
                <w:b/>
                <w:szCs w:val="18"/>
              </w:rPr>
              <w:t xml:space="preserve"> </w:t>
            </w:r>
            <w:r>
              <w:rPr>
                <w:szCs w:val="18"/>
              </w:rPr>
              <w:t>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53F55D7F" w14:textId="5FD13391" w:rsidR="00625EEA" w:rsidRPr="009A6C8D" w:rsidRDefault="00625EEA" w:rsidP="00B93772">
            <w:pPr>
              <w:pStyle w:val="ProductList-Body"/>
            </w:pPr>
            <w:r>
              <w:rPr>
                <w:b/>
                <w:szCs w:val="18"/>
              </w:rPr>
              <w:t>Роли и отговорности по защитата.</w:t>
            </w:r>
            <w:r w:rsidR="006F29CF">
              <w:rPr>
                <w:b/>
                <w:szCs w:val="18"/>
              </w:rPr>
              <w:t xml:space="preserve"> </w:t>
            </w:r>
            <w:r>
              <w:rPr>
                <w:szCs w:val="18"/>
              </w:rPr>
              <w:t>Персоналът на Microsoft, разполагащ с достъп до Данни на Professional Services, се подчинява на задължения за поверителност.</w:t>
            </w:r>
          </w:p>
          <w:p w14:paraId="264B012F" w14:textId="55E36DDA" w:rsidR="00625EEA" w:rsidRPr="00655B2A" w:rsidRDefault="00625EEA" w:rsidP="00625EEA">
            <w:pPr>
              <w:pStyle w:val="ProductList-Body"/>
              <w:rPr>
                <w:szCs w:val="18"/>
              </w:rPr>
            </w:pPr>
            <w:r>
              <w:rPr>
                <w:b/>
                <w:szCs w:val="18"/>
              </w:rPr>
              <w:t>Програма за управление на риска.</w:t>
            </w:r>
            <w:r w:rsidR="006F29CF">
              <w:rPr>
                <w:b/>
                <w:szCs w:val="18"/>
              </w:rPr>
              <w:t xml:space="preserve"> </w:t>
            </w:r>
            <w:r>
              <w:rPr>
                <w:szCs w:val="18"/>
              </w:rPr>
              <w:t>Microsoft е извършил оценка на риска преди обработване на Данни на Professional Services. Microsoft си запазва документите за защита съгласно изискванията за съхранение след изтичане на срока на действие на документите.</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Управление на активи</w:t>
            </w:r>
          </w:p>
        </w:tc>
        <w:tc>
          <w:tcPr>
            <w:tcW w:w="8190" w:type="dxa"/>
          </w:tcPr>
          <w:p w14:paraId="43370D5E" w14:textId="3902C80B" w:rsidR="00625EEA" w:rsidRPr="009A6C8D" w:rsidRDefault="00625EEA" w:rsidP="00B93772">
            <w:pPr>
              <w:pStyle w:val="ProductList-Body"/>
            </w:pPr>
            <w:r>
              <w:rPr>
                <w:b/>
                <w:szCs w:val="18"/>
              </w:rPr>
              <w:t>Инвентар на активите.</w:t>
            </w:r>
            <w:r w:rsidR="006F29CF">
              <w:rPr>
                <w:b/>
                <w:szCs w:val="18"/>
              </w:rPr>
              <w:t xml:space="preserve"> </w:t>
            </w:r>
            <w:r>
              <w:rPr>
                <w:szCs w:val="18"/>
              </w:rPr>
              <w:t>Microsoft поддържа инвентар с всички носители, на които се съхраняват Данни на Professional Services.</w:t>
            </w:r>
            <w:r w:rsidR="006F29CF">
              <w:rPr>
                <w:szCs w:val="18"/>
              </w:rPr>
              <w:t xml:space="preserve"> </w:t>
            </w:r>
            <w:r>
              <w:rPr>
                <w:szCs w:val="18"/>
              </w:rPr>
              <w:t>Достъпът до инвентарите с тези носители е ограничен в писмен вид, така че само персонал на Microsoft да може да осъществява достъп до тях.</w:t>
            </w:r>
          </w:p>
          <w:p w14:paraId="3208A7B7" w14:textId="77777777" w:rsidR="00625EEA" w:rsidRPr="009A6C8D" w:rsidRDefault="00625EEA" w:rsidP="00B93772">
            <w:pPr>
              <w:pStyle w:val="ProductList-Body"/>
            </w:pPr>
            <w:r>
              <w:rPr>
                <w:b/>
                <w:szCs w:val="18"/>
              </w:rPr>
              <w:t>Опериране с активите.</w:t>
            </w:r>
          </w:p>
          <w:p w14:paraId="1116E5C9" w14:textId="2E8BB552" w:rsidR="00625EEA" w:rsidRPr="009A6C8D" w:rsidRDefault="00625EEA" w:rsidP="006A3D1E">
            <w:pPr>
              <w:pStyle w:val="ProductList-Body"/>
              <w:ind w:left="158" w:hanging="158"/>
            </w:pPr>
            <w:r>
              <w:rPr>
                <w:szCs w:val="18"/>
              </w:rPr>
              <w:t>-</w:t>
            </w:r>
            <w:r>
              <w:rPr>
                <w:szCs w:val="18"/>
              </w:rPr>
              <w:tab/>
              <w:t>Microsoft класифицира Данните на Professional Services, за да подобри идентифицирането на данните и да създаде възможност достъпът до тях да се ограничи по подходящ начин.</w:t>
            </w:r>
          </w:p>
          <w:p w14:paraId="1313F1CB" w14:textId="77777777" w:rsidR="006F29CF" w:rsidRDefault="00625EEA" w:rsidP="006A3D1E">
            <w:pPr>
              <w:pStyle w:val="ProductList-Body"/>
              <w:ind w:left="158" w:hanging="158"/>
              <w:rPr>
                <w:szCs w:val="18"/>
              </w:rPr>
            </w:pPr>
            <w:r>
              <w:rPr>
                <w:szCs w:val="18"/>
              </w:rPr>
              <w:t>-</w:t>
            </w:r>
            <w:r>
              <w:rPr>
                <w:szCs w:val="18"/>
              </w:rPr>
              <w:tab/>
              <w:t>Microsoft налага ограничения върху отпечатването на Данни на Professional Services и спазва определени процедури за изхвърляне на печатните материали, съдържащи Данни на Professional Services.</w:t>
            </w:r>
          </w:p>
          <w:p w14:paraId="00D3DD19" w14:textId="0ECABF27" w:rsidR="00625EEA" w:rsidRPr="00655B2A" w:rsidRDefault="00625EEA" w:rsidP="006A3D1E">
            <w:pPr>
              <w:pStyle w:val="ProductList-Body"/>
              <w:ind w:left="158" w:hanging="158"/>
              <w:rPr>
                <w:szCs w:val="18"/>
              </w:rPr>
            </w:pPr>
            <w:r>
              <w:rPr>
                <w:szCs w:val="18"/>
              </w:rPr>
              <w:t>-</w:t>
            </w:r>
            <w:r>
              <w:rPr>
                <w:szCs w:val="18"/>
              </w:rPr>
              <w:tab/>
              <w:t>Персоналът на Microsoft трябва да се упълномощава от Microsoft преди съхраняването на Данни на Professional Services на преносими устройства, отдалеченото осъществяване на достъп до Данни на Professional Services или обработването на Данни на Professional Services извън учрежденията на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Защита на човешките ресурси</w:t>
            </w:r>
          </w:p>
        </w:tc>
        <w:tc>
          <w:tcPr>
            <w:tcW w:w="8190" w:type="dxa"/>
          </w:tcPr>
          <w:p w14:paraId="530961CA" w14:textId="77777777" w:rsidR="00625EEA" w:rsidRPr="00655B2A" w:rsidRDefault="00625EEA" w:rsidP="00B93772">
            <w:pPr>
              <w:pStyle w:val="ProductList-Body"/>
              <w:rPr>
                <w:szCs w:val="18"/>
              </w:rPr>
            </w:pPr>
            <w:r>
              <w:rPr>
                <w:b/>
                <w:szCs w:val="18"/>
              </w:rPr>
              <w:t>Обучение за защита</w:t>
            </w:r>
            <w:r w:rsidRPr="006F7456">
              <w:rPr>
                <w:b/>
                <w:bCs/>
                <w:szCs w:val="18"/>
              </w:rPr>
              <w:t>.</w:t>
            </w:r>
            <w:r>
              <w:rPr>
                <w:szCs w:val="18"/>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Физическа защита и защита на средата</w:t>
            </w:r>
          </w:p>
        </w:tc>
        <w:tc>
          <w:tcPr>
            <w:tcW w:w="8190" w:type="dxa"/>
          </w:tcPr>
          <w:p w14:paraId="2D516B27" w14:textId="2047413A" w:rsidR="00625EEA" w:rsidRPr="009A6C8D" w:rsidRDefault="00625EEA" w:rsidP="00B93772">
            <w:pPr>
              <w:pStyle w:val="ProductList-Body"/>
            </w:pPr>
            <w:r>
              <w:rPr>
                <w:b/>
                <w:szCs w:val="18"/>
              </w:rPr>
              <w:t>Физически достъп до учрежденията.</w:t>
            </w:r>
            <w:r w:rsidR="006F29CF">
              <w:rPr>
                <w:b/>
                <w:szCs w:val="18"/>
              </w:rPr>
              <w:t xml:space="preserve"> </w:t>
            </w:r>
            <w:r>
              <w:rPr>
                <w:szCs w:val="18"/>
              </w:rPr>
              <w:t>Microsoft ограничава достъпа до учрежденията, където са разположени информационните системи, обработващи Данни на Professional Services, така че само идентифицирани упълномощени лица да могат да осъществяват достъп до тях.</w:t>
            </w:r>
          </w:p>
          <w:p w14:paraId="27888FF6" w14:textId="10DC2777" w:rsidR="00625EEA" w:rsidRPr="009A6C8D" w:rsidRDefault="00625EEA" w:rsidP="00B93772">
            <w:pPr>
              <w:pStyle w:val="ProductList-Body"/>
            </w:pPr>
            <w:r>
              <w:rPr>
                <w:b/>
                <w:szCs w:val="18"/>
              </w:rPr>
              <w:t>Физически достъп до компонентите.</w:t>
            </w:r>
            <w:r w:rsidR="006F29CF">
              <w:rPr>
                <w:b/>
                <w:szCs w:val="18"/>
              </w:rPr>
              <w:t xml:space="preserve"> </w:t>
            </w:r>
            <w:r>
              <w:rPr>
                <w:szCs w:val="18"/>
              </w:rPr>
              <w:t>Microsoft поддържа записи за входящите и изходящите носители, съдържащи Данни на Professional Services, включително за вида на носителите, за упълномощените податели/получатели, за датата и часа, за броя на носителите, както и за видовете Данни на Professional Services, които се съдържат на тях.</w:t>
            </w:r>
          </w:p>
          <w:p w14:paraId="3D078D36" w14:textId="5DA1A694" w:rsidR="00625EEA" w:rsidRPr="009A6C8D" w:rsidRDefault="00625EEA" w:rsidP="00B93772">
            <w:pPr>
              <w:pStyle w:val="ProductList-Body"/>
            </w:pPr>
            <w:r>
              <w:rPr>
                <w:b/>
                <w:szCs w:val="18"/>
              </w:rPr>
              <w:t>Защита от прекъсвания.</w:t>
            </w:r>
            <w:r w:rsidR="006F29CF">
              <w:rPr>
                <w:b/>
                <w:szCs w:val="18"/>
              </w:rPr>
              <w:t xml:space="preserve"> </w:t>
            </w:r>
            <w:r>
              <w:rPr>
                <w:szCs w:val="18"/>
              </w:rPr>
              <w:t>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65C116F9" w14:textId="6052621E" w:rsidR="00625EEA" w:rsidRPr="00655B2A" w:rsidRDefault="00625EEA" w:rsidP="00B93772">
            <w:pPr>
              <w:pStyle w:val="ProductList-Body"/>
              <w:spacing w:before="40"/>
              <w:rPr>
                <w:szCs w:val="18"/>
              </w:rPr>
            </w:pPr>
            <w:r>
              <w:rPr>
                <w:b/>
                <w:szCs w:val="18"/>
              </w:rPr>
              <w:t>Изхвърляне на Компоненти.</w:t>
            </w:r>
            <w:r w:rsidR="006F29CF">
              <w:rPr>
                <w:b/>
                <w:szCs w:val="18"/>
              </w:rPr>
              <w:t xml:space="preserve"> </w:t>
            </w:r>
            <w:r>
              <w:rPr>
                <w:szCs w:val="18"/>
              </w:rPr>
              <w:t>Microsoft използва стандартни за индустрията процеси за изтриване на Данни на Professional Services, когато те вече не са необходими.</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Управление на комуникациите и операциите</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Работни правила</w:t>
            </w:r>
            <w:r w:rsidRPr="00120ADA">
              <w:rPr>
                <w:b/>
                <w:szCs w:val="18"/>
              </w:rPr>
              <w:t>.</w:t>
            </w:r>
            <w:r>
              <w:rPr>
                <w:szCs w:val="18"/>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Данни на Professional Services.</w:t>
            </w:r>
          </w:p>
          <w:p w14:paraId="30E24F48" w14:textId="77777777" w:rsidR="00625EEA" w:rsidRPr="009A6C8D" w:rsidRDefault="00625EEA" w:rsidP="00B93772">
            <w:pPr>
              <w:pStyle w:val="ProductList-Body"/>
              <w:spacing w:before="40"/>
            </w:pPr>
            <w:r>
              <w:rPr>
                <w:b/>
                <w:szCs w:val="18"/>
              </w:rPr>
              <w:t>Процедури за възстановяване на данни</w:t>
            </w:r>
          </w:p>
          <w:p w14:paraId="75083BA5" w14:textId="0532D3D4" w:rsidR="00625EEA" w:rsidRPr="009A6C8D" w:rsidRDefault="00625EEA" w:rsidP="00B93772">
            <w:pPr>
              <w:pStyle w:val="ProductList-Body"/>
              <w:ind w:left="162" w:hanging="162"/>
            </w:pPr>
            <w:r>
              <w:rPr>
                <w:szCs w:val="18"/>
              </w:rPr>
              <w:t>-</w:t>
            </w:r>
            <w:r>
              <w:rPr>
                <w:szCs w:val="18"/>
              </w:rPr>
              <w:tab/>
              <w:t>Под формата на текуща дейност, извършвана не по-рядко от веднъж седмично (освен ако по време на съответния период няма актуализирани Данни на Professional Services), Microsoft поддържа няколко копия на Данни на Professional Services, от които Данните на Professional Services може да се възстановят.</w:t>
            </w:r>
          </w:p>
          <w:p w14:paraId="57E51583" w14:textId="0DCA7C12" w:rsidR="00625EEA" w:rsidRPr="009A6C8D" w:rsidRDefault="00625EEA" w:rsidP="00B93772">
            <w:pPr>
              <w:pStyle w:val="ProductList-Body"/>
              <w:ind w:left="162" w:hanging="162"/>
            </w:pPr>
            <w:r>
              <w:rPr>
                <w:szCs w:val="18"/>
              </w:rPr>
              <w:t>-</w:t>
            </w:r>
            <w:r>
              <w:rPr>
                <w:szCs w:val="18"/>
              </w:rPr>
              <w:tab/>
              <w:t>Microsoft съхранява копията на Данните на Professional Services и процедурите за възстановяване на данни на различно място от местоположението на основното компютърно оборудване за обработване на Данните на Professional Services.</w:t>
            </w:r>
          </w:p>
          <w:p w14:paraId="0A772413" w14:textId="0CF224E8" w:rsidR="00625EEA" w:rsidRPr="009A6C8D" w:rsidRDefault="00625EEA" w:rsidP="00B93772">
            <w:pPr>
              <w:pStyle w:val="ProductList-Body"/>
              <w:ind w:left="162" w:hanging="162"/>
            </w:pPr>
            <w:r>
              <w:rPr>
                <w:szCs w:val="18"/>
              </w:rPr>
              <w:t>-</w:t>
            </w:r>
            <w:r>
              <w:rPr>
                <w:szCs w:val="18"/>
              </w:rPr>
              <w:tab/>
              <w:t>Microsoft разполага с конкретни процедури, според които се управлява достъпът до копия на Данни на Professional Services.</w:t>
            </w:r>
          </w:p>
          <w:p w14:paraId="17AFAC72" w14:textId="77777777" w:rsidR="00625EEA" w:rsidRPr="009A6C8D" w:rsidRDefault="00625EEA" w:rsidP="00B93772">
            <w:pPr>
              <w:pStyle w:val="ProductList-Body"/>
              <w:ind w:left="162" w:hanging="162"/>
            </w:pPr>
            <w:r>
              <w:rPr>
                <w:szCs w:val="18"/>
              </w:rPr>
              <w:lastRenderedPageBreak/>
              <w:t>-</w:t>
            </w:r>
            <w:r>
              <w:rPr>
                <w:szCs w:val="18"/>
              </w:rPr>
              <w:tab/>
              <w:t>Microsoft преглежда процедурите за възстановяване на данни поне веднъж годишно.</w:t>
            </w:r>
          </w:p>
          <w:p w14:paraId="49774617" w14:textId="7D799F59" w:rsidR="00625EEA" w:rsidRPr="009A6C8D" w:rsidRDefault="00625EEA" w:rsidP="006A3D1E">
            <w:pPr>
              <w:pStyle w:val="ProductList-Body"/>
              <w:ind w:left="158" w:hanging="158"/>
            </w:pPr>
            <w:r>
              <w:rPr>
                <w:szCs w:val="18"/>
              </w:rPr>
              <w:t>-</w:t>
            </w:r>
            <w:r>
              <w:rPr>
                <w:szCs w:val="18"/>
              </w:rPr>
              <w:tab/>
              <w:t>Microsoft регистрира възстановяванията на данни, включително отговорното лице, описанието на възстановените данни, както и, когато е приложимо, отговорното лице и данните (ако са налични такива), за които се е наложило ръчно въвеждане в процеса на възстановяване на данни.</w:t>
            </w:r>
          </w:p>
          <w:p w14:paraId="7FC8AE6D" w14:textId="524E5CF1" w:rsidR="00625EEA" w:rsidRPr="009A6C8D" w:rsidRDefault="00625EEA" w:rsidP="00B93772">
            <w:pPr>
              <w:pStyle w:val="ProductList-Body"/>
              <w:spacing w:before="40"/>
            </w:pPr>
            <w:r>
              <w:rPr>
                <w:b/>
                <w:szCs w:val="18"/>
              </w:rPr>
              <w:t>Злонамерен софтуер</w:t>
            </w:r>
            <w:r w:rsidRPr="00656C83">
              <w:rPr>
                <w:b/>
                <w:szCs w:val="18"/>
              </w:rPr>
              <w:t>.</w:t>
            </w:r>
            <w:r>
              <w:rPr>
                <w:szCs w:val="18"/>
              </w:rPr>
              <w:t xml:space="preserve"> Microsoft разполага с контроли против злонамерен софтуер, за да се избегне осъществяването на неупълномощен достъп до Данни на Professional Services от страна на злонамерен софтуер, включително от страна на злонамерен софтуер от публични мрежи.</w:t>
            </w:r>
          </w:p>
          <w:p w14:paraId="50D89624" w14:textId="77777777" w:rsidR="00625EEA" w:rsidRPr="009A6C8D" w:rsidRDefault="00625EEA" w:rsidP="00B93772">
            <w:pPr>
              <w:pStyle w:val="ProductList-Body"/>
              <w:spacing w:before="40"/>
            </w:pPr>
            <w:r>
              <w:rPr>
                <w:b/>
                <w:szCs w:val="18"/>
              </w:rPr>
              <w:t>Данни отвъд границите</w:t>
            </w:r>
          </w:p>
          <w:p w14:paraId="2004B760" w14:textId="13596E37" w:rsidR="00625EEA" w:rsidRPr="009A6C8D" w:rsidRDefault="00625EEA" w:rsidP="00B93772">
            <w:pPr>
              <w:pStyle w:val="ProductList-Body"/>
              <w:ind w:left="162" w:hanging="162"/>
            </w:pPr>
            <w:r>
              <w:rPr>
                <w:szCs w:val="18"/>
              </w:rPr>
              <w:t>-</w:t>
            </w:r>
            <w:r>
              <w:rPr>
                <w:szCs w:val="18"/>
              </w:rPr>
              <w:tab/>
              <w:t>Microsoft шифрова или предоставя възможност на Клиента да шифрова предаваните Данни на Professional Services през публични мрежи.</w:t>
            </w:r>
          </w:p>
          <w:p w14:paraId="6FFB9E9C" w14:textId="5D0A901F" w:rsidR="00625EEA" w:rsidRPr="009A6C8D" w:rsidRDefault="00625EEA" w:rsidP="00B93772">
            <w:pPr>
              <w:pStyle w:val="ProductList-Body"/>
              <w:ind w:left="162" w:hanging="162"/>
            </w:pPr>
            <w:r>
              <w:rPr>
                <w:szCs w:val="18"/>
              </w:rPr>
              <w:t>-</w:t>
            </w:r>
            <w:r>
              <w:rPr>
                <w:szCs w:val="18"/>
              </w:rPr>
              <w:tab/>
              <w:t>Microsoft ограничава достъпа до Данни на Professional Services върху носителите, които напускат учрежденията на фирмата.</w:t>
            </w:r>
          </w:p>
          <w:p w14:paraId="2300C47B" w14:textId="77777777" w:rsidR="00625EEA" w:rsidRPr="009A6C8D" w:rsidRDefault="00625EEA" w:rsidP="00B93772">
            <w:pPr>
              <w:pStyle w:val="ProductList-Body"/>
              <w:spacing w:before="40"/>
            </w:pPr>
            <w:r>
              <w:rPr>
                <w:b/>
                <w:szCs w:val="18"/>
              </w:rPr>
              <w:t>Регистриране на събития</w:t>
            </w:r>
          </w:p>
          <w:p w14:paraId="5C99B61E" w14:textId="78D6717E" w:rsidR="00625EEA" w:rsidRPr="00655B2A" w:rsidRDefault="00625EEA" w:rsidP="00745F29">
            <w:pPr>
              <w:pStyle w:val="ProductList-Body"/>
              <w:spacing w:before="40"/>
              <w:rPr>
                <w:szCs w:val="18"/>
              </w:rPr>
            </w:pPr>
            <w:r>
              <w:rPr>
                <w:szCs w:val="18"/>
              </w:rPr>
              <w:t>-</w:t>
            </w:r>
            <w:r>
              <w:rPr>
                <w:szCs w:val="18"/>
              </w:rPr>
              <w:tab/>
              <w:t>Microsoft регистрира или предоставя възможност на Клиента да регистрира, да осъществява достъп до и да използва информационните системи, съдържащи Данни на Professional Services, като регистрира ИД за достъп, часа, предоставеното или отказаното упълномощаване, както и съответната дейност.</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Контрол на достъпа</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Правила за достъп</w:t>
            </w:r>
            <w:r w:rsidRPr="00656C83">
              <w:rPr>
                <w:b/>
                <w:szCs w:val="18"/>
              </w:rPr>
              <w:t>.</w:t>
            </w:r>
            <w:r>
              <w:rPr>
                <w:szCs w:val="18"/>
              </w:rPr>
              <w:t xml:space="preserve"> Microsoft поддържа запис за привилегиите за защита на лицата, разполагащи с достъп до Данни на Professional Services.</w:t>
            </w:r>
          </w:p>
          <w:p w14:paraId="77435290" w14:textId="77777777" w:rsidR="00625EEA" w:rsidRPr="009A6C8D" w:rsidRDefault="00625EEA" w:rsidP="00B93772">
            <w:pPr>
              <w:pStyle w:val="ProductList-Body"/>
              <w:spacing w:before="40"/>
            </w:pPr>
            <w:r>
              <w:rPr>
                <w:b/>
                <w:szCs w:val="18"/>
              </w:rPr>
              <w:t>Упълномощаване на достъпа</w:t>
            </w:r>
          </w:p>
          <w:p w14:paraId="6CC34F01" w14:textId="1388B9A1" w:rsidR="00625EEA" w:rsidRPr="009A6C8D" w:rsidRDefault="00625EEA" w:rsidP="00B93772">
            <w:pPr>
              <w:pStyle w:val="ProductList-Body"/>
              <w:ind w:left="162" w:hanging="162"/>
            </w:pPr>
            <w:r>
              <w:rPr>
                <w:szCs w:val="18"/>
              </w:rPr>
              <w:t>-</w:t>
            </w:r>
            <w:r>
              <w:rPr>
                <w:szCs w:val="18"/>
              </w:rPr>
              <w:tab/>
              <w:t>Microsoft поддържа и актуализира запис за упълномощения персонал, разполагащ с достъп до системите на Microsoft, в които се съдържат Данни на Professional Services.</w:t>
            </w:r>
          </w:p>
          <w:p w14:paraId="1BBABA66" w14:textId="77777777" w:rsidR="00625EEA" w:rsidRPr="009A6C8D" w:rsidRDefault="00625EEA" w:rsidP="00B93772">
            <w:pPr>
              <w:pStyle w:val="ProductList-Body"/>
              <w:ind w:left="162" w:hanging="162"/>
            </w:pPr>
            <w:r>
              <w:rPr>
                <w:szCs w:val="18"/>
              </w:rPr>
              <w:t>-</w:t>
            </w:r>
            <w:r>
              <w:rPr>
                <w:szCs w:val="18"/>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65531CD5" w14:textId="77777777" w:rsidR="006F29CF" w:rsidRDefault="00625EEA" w:rsidP="00B93772">
            <w:pPr>
              <w:pStyle w:val="ProductList-Body"/>
              <w:ind w:left="162" w:hanging="162"/>
              <w:rPr>
                <w:szCs w:val="18"/>
              </w:rPr>
            </w:pPr>
            <w:r>
              <w:rPr>
                <w:szCs w:val="18"/>
              </w:rPr>
              <w:t>-</w:t>
            </w:r>
            <w:r>
              <w:rPr>
                <w:szCs w:val="18"/>
              </w:rPr>
              <w:tab/>
              <w:t>Microsoft идентифицира персонала, който може да предоставя, да променя или да отказва упълномощения достъп до данни и ресурси.</w:t>
            </w:r>
          </w:p>
          <w:p w14:paraId="03EF3A15" w14:textId="7F2FBC2E" w:rsidR="00625EEA" w:rsidRPr="009A6C8D" w:rsidRDefault="00625EEA" w:rsidP="006A3D1E">
            <w:pPr>
              <w:pStyle w:val="ProductList-Body"/>
              <w:ind w:left="158" w:hanging="158"/>
            </w:pPr>
            <w:r>
              <w:rPr>
                <w:szCs w:val="18"/>
              </w:rPr>
              <w:t>-</w:t>
            </w:r>
            <w:r>
              <w:rPr>
                <w:szCs w:val="18"/>
              </w:rPr>
              <w:tab/>
              <w:t>Microsoft гарантира, че в случаите, в които няколко лица разполагат с достъп до системите, съдържащи Данни на Professional Services, съответните лица разполагат с отделни идентификатори/информация за влизане.</w:t>
            </w:r>
          </w:p>
          <w:p w14:paraId="0B93D8FA" w14:textId="77777777" w:rsidR="00625EEA" w:rsidRPr="009A6C8D" w:rsidRDefault="00625EEA" w:rsidP="00B93772">
            <w:pPr>
              <w:pStyle w:val="ProductList-Body"/>
              <w:spacing w:before="40"/>
            </w:pPr>
            <w:r>
              <w:rPr>
                <w:b/>
                <w:szCs w:val="18"/>
              </w:rPr>
              <w:t>Минимални привилегии</w:t>
            </w:r>
          </w:p>
          <w:p w14:paraId="6E24BBC5" w14:textId="77777777" w:rsidR="006F29CF" w:rsidRDefault="00625EEA" w:rsidP="00B93772">
            <w:pPr>
              <w:pStyle w:val="ProductList-Body"/>
              <w:ind w:left="162" w:hanging="162"/>
              <w:rPr>
                <w:szCs w:val="18"/>
              </w:rPr>
            </w:pPr>
            <w:r>
              <w:rPr>
                <w:szCs w:val="18"/>
              </w:rPr>
              <w:t>-</w:t>
            </w:r>
            <w:r>
              <w:rPr>
                <w:szCs w:val="18"/>
              </w:rPr>
              <w:tab/>
              <w:t>Достъп до Данни на Professional Services се разрешава на персонала по техническата поддръжка само при необходимост.</w:t>
            </w:r>
          </w:p>
          <w:p w14:paraId="531FFA88" w14:textId="4085F56A" w:rsidR="00625EEA" w:rsidRPr="009A6C8D" w:rsidRDefault="00625EEA" w:rsidP="006A3D1E">
            <w:pPr>
              <w:pStyle w:val="ProductList-Body"/>
              <w:ind w:left="158" w:hanging="158"/>
            </w:pPr>
            <w:r>
              <w:rPr>
                <w:szCs w:val="18"/>
              </w:rPr>
              <w:t>-</w:t>
            </w:r>
            <w:r>
              <w:rPr>
                <w:szCs w:val="18"/>
              </w:rPr>
              <w:tab/>
              <w:t>Microsoft ограничава достъпа до Данни на Professional Services, като предоставя такъв достъп само на лицата, за които този достъп е необходим за изпълнение на техните служебни задължения.</w:t>
            </w:r>
          </w:p>
          <w:p w14:paraId="0CDB1A10" w14:textId="77777777" w:rsidR="00625EEA" w:rsidRPr="009A6C8D" w:rsidRDefault="00625EEA" w:rsidP="00B93772">
            <w:pPr>
              <w:pStyle w:val="ProductList-Body"/>
              <w:spacing w:before="40"/>
            </w:pPr>
            <w:r>
              <w:rPr>
                <w:b/>
                <w:szCs w:val="18"/>
              </w:rPr>
              <w:t>Цялост и поверителност</w:t>
            </w:r>
          </w:p>
          <w:p w14:paraId="4C838572" w14:textId="77777777" w:rsidR="00625EEA" w:rsidRPr="009A6C8D" w:rsidRDefault="00625EEA" w:rsidP="00B93772">
            <w:pPr>
              <w:pStyle w:val="ProductList-Body"/>
              <w:ind w:left="162" w:hanging="162"/>
            </w:pPr>
            <w:r>
              <w:rPr>
                <w:szCs w:val="18"/>
              </w:rPr>
              <w:t>-</w:t>
            </w:r>
            <w:r>
              <w:rPr>
                <w:szCs w:val="18"/>
              </w:rPr>
              <w:tab/>
              <w:t>Microsoft инструктира персонала на Microsoft да дезактивира административните сесии при оставяне на локалните контроли на Microsoft без надзор или когато компютрите по друг начин се оставят без надзор.</w:t>
            </w:r>
          </w:p>
          <w:p w14:paraId="6CA331A4" w14:textId="77777777" w:rsidR="00625EEA" w:rsidRPr="009A6C8D" w:rsidRDefault="00625EEA" w:rsidP="00B93772">
            <w:pPr>
              <w:pStyle w:val="ProductList-Body"/>
              <w:ind w:left="162" w:hanging="162"/>
            </w:pPr>
            <w:r>
              <w:rPr>
                <w:szCs w:val="18"/>
              </w:rPr>
              <w:t>-</w:t>
            </w:r>
            <w:r>
              <w:rPr>
                <w:szCs w:val="18"/>
              </w:rPr>
              <w:tab/>
              <w:t>Microsoft съхранява паролите по начин, по който те да са неразбираеми, докато са в сила.</w:t>
            </w:r>
          </w:p>
          <w:p w14:paraId="4BB44881" w14:textId="77777777" w:rsidR="00625EEA" w:rsidRPr="009A6C8D" w:rsidRDefault="00625EEA" w:rsidP="00B93772">
            <w:pPr>
              <w:pStyle w:val="ProductList-Body"/>
              <w:spacing w:before="40"/>
            </w:pPr>
            <w:r>
              <w:rPr>
                <w:b/>
                <w:szCs w:val="18"/>
              </w:rPr>
              <w:t>Удостоверяване</w:t>
            </w:r>
          </w:p>
          <w:p w14:paraId="5E4E544E" w14:textId="77777777" w:rsidR="00625EEA" w:rsidRPr="009A6C8D" w:rsidRDefault="00625EEA" w:rsidP="00B93772">
            <w:pPr>
              <w:pStyle w:val="ProductList-Body"/>
              <w:ind w:left="162" w:hanging="162"/>
            </w:pPr>
            <w:r>
              <w:rPr>
                <w:szCs w:val="18"/>
              </w:rPr>
              <w:t>-</w:t>
            </w:r>
            <w:r>
              <w:rPr>
                <w:szCs w:val="18"/>
              </w:rPr>
              <w:tab/>
              <w:t>Microsoft използва стандартни за отрасъла практики за идентифициране и удостоверяване на потребителите, които се опитват да осъществят достъп до информационните системи.</w:t>
            </w:r>
          </w:p>
          <w:p w14:paraId="7E050D33" w14:textId="77777777" w:rsidR="00625EEA" w:rsidRPr="009A6C8D" w:rsidRDefault="00625EEA" w:rsidP="00B93772">
            <w:pPr>
              <w:pStyle w:val="ProductList-Body"/>
              <w:ind w:left="162" w:hanging="162"/>
            </w:pPr>
            <w:r>
              <w:rPr>
                <w:szCs w:val="18"/>
              </w:rPr>
              <w:t>-</w:t>
            </w:r>
            <w:r>
              <w:rPr>
                <w:szCs w:val="18"/>
              </w:rPr>
              <w:tab/>
              <w:t>Когато механизмите за удостоверяване се базират на пароли, Microsoft изисква паролите да се подновяват редовно.</w:t>
            </w:r>
          </w:p>
          <w:p w14:paraId="22D847B4" w14:textId="77777777" w:rsidR="00625EEA" w:rsidRPr="009A6C8D" w:rsidRDefault="00625EEA" w:rsidP="00B93772">
            <w:pPr>
              <w:pStyle w:val="ProductList-Body"/>
              <w:ind w:left="162" w:hanging="162"/>
            </w:pPr>
            <w:r>
              <w:rPr>
                <w:szCs w:val="18"/>
              </w:rPr>
              <w:t>-</w:t>
            </w:r>
            <w:r>
              <w:rPr>
                <w:szCs w:val="18"/>
              </w:rPr>
              <w:tab/>
              <w:t>Когато механизмите за удостоверяване се базират на пароли, Microsoft изисква паролата да бъде с дължина поне осем знака.</w:t>
            </w:r>
          </w:p>
          <w:p w14:paraId="5E4386B3" w14:textId="77777777" w:rsidR="00625EEA" w:rsidRPr="009A6C8D" w:rsidRDefault="00625EEA" w:rsidP="00B93772">
            <w:pPr>
              <w:pStyle w:val="ProductList-Body"/>
              <w:ind w:left="162" w:hanging="162"/>
            </w:pPr>
            <w:r>
              <w:rPr>
                <w:szCs w:val="18"/>
              </w:rPr>
              <w:t>-</w:t>
            </w:r>
            <w:r>
              <w:rPr>
                <w:szCs w:val="18"/>
              </w:rPr>
              <w:tab/>
              <w:t>Microsoft гарантира, че дезактивираните или изтеклите идентификатори няма да се предоставят на други лица.</w:t>
            </w:r>
          </w:p>
          <w:p w14:paraId="5F9377B6" w14:textId="03126AC8" w:rsidR="00625EEA" w:rsidRPr="009A6C8D" w:rsidRDefault="00625EEA" w:rsidP="00B93772">
            <w:pPr>
              <w:pStyle w:val="ProductList-Body"/>
              <w:ind w:left="162" w:hanging="162"/>
            </w:pPr>
            <w:r>
              <w:rPr>
                <w:szCs w:val="18"/>
              </w:rPr>
              <w:t>-</w:t>
            </w:r>
            <w:r>
              <w:rPr>
                <w:szCs w:val="18"/>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37647688" w14:textId="77777777" w:rsidR="00625EEA" w:rsidRPr="009A6C8D" w:rsidRDefault="00625EEA" w:rsidP="00B93772">
            <w:pPr>
              <w:pStyle w:val="ProductList-Body"/>
              <w:ind w:left="162" w:hanging="162"/>
            </w:pPr>
            <w:r>
              <w:rPr>
                <w:szCs w:val="18"/>
              </w:rPr>
              <w:t>-</w:t>
            </w:r>
            <w:r>
              <w:rPr>
                <w:szCs w:val="18"/>
              </w:rPr>
              <w:tab/>
              <w:t>Microsoft поддържа стандартни за отрасъла процедури за дезактивиране на повредени или неумишлено разкрити пароли.</w:t>
            </w:r>
          </w:p>
          <w:p w14:paraId="24240B16" w14:textId="77777777" w:rsidR="00625EEA" w:rsidRPr="009A6C8D" w:rsidRDefault="00625EEA" w:rsidP="00B93772">
            <w:pPr>
              <w:pStyle w:val="ProductList-Body"/>
              <w:ind w:left="162" w:hanging="162"/>
            </w:pPr>
            <w:r>
              <w:rPr>
                <w:szCs w:val="18"/>
              </w:rPr>
              <w:t>-</w:t>
            </w:r>
            <w:r>
              <w:rPr>
                <w:szCs w:val="18"/>
              </w:rPr>
              <w:tab/>
              <w:t>Microsoft използва стандартни за отрасъла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15CA1001" w14:textId="3A29F2BE" w:rsidR="00625EEA" w:rsidRPr="00655B2A" w:rsidRDefault="00625EEA" w:rsidP="00B93772">
            <w:pPr>
              <w:pStyle w:val="ProductList-Body"/>
              <w:ind w:left="162" w:hanging="162"/>
              <w:rPr>
                <w:szCs w:val="18"/>
              </w:rPr>
            </w:pPr>
            <w:r>
              <w:rPr>
                <w:b/>
                <w:szCs w:val="18"/>
              </w:rPr>
              <w:lastRenderedPageBreak/>
              <w:t>Дизайн на мрежата</w:t>
            </w:r>
            <w:r w:rsidRPr="00656C83">
              <w:rPr>
                <w:b/>
                <w:szCs w:val="18"/>
              </w:rPr>
              <w:t>.</w:t>
            </w:r>
            <w:r>
              <w:rPr>
                <w:szCs w:val="18"/>
              </w:rPr>
              <w:t xml:space="preserve">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Данни на Professional Services, до които те не са упълномощени да осъществяват достъп.</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Управление на пробивите в защитата на информацията</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Процес за реакция при пробиви</w:t>
            </w:r>
          </w:p>
          <w:p w14:paraId="09A43304" w14:textId="77777777" w:rsidR="00625EEA" w:rsidRPr="009A6C8D" w:rsidRDefault="00625EEA" w:rsidP="00B93772">
            <w:pPr>
              <w:pStyle w:val="ProductList-Body"/>
              <w:ind w:left="162" w:hanging="162"/>
            </w:pPr>
            <w:r>
              <w:rPr>
                <w:szCs w:val="18"/>
              </w:rPr>
              <w:t>-</w:t>
            </w:r>
            <w:r>
              <w:rPr>
                <w:szCs w:val="18"/>
              </w:rPr>
              <w:tab/>
              <w:t>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процедурата за възстановяване на данните.</w:t>
            </w:r>
          </w:p>
          <w:p w14:paraId="7B45D247" w14:textId="2F6B39E4" w:rsidR="00625EEA" w:rsidRPr="009A6C8D" w:rsidRDefault="00625EEA" w:rsidP="006A3D1E">
            <w:pPr>
              <w:pStyle w:val="ProductList-Body"/>
              <w:spacing w:before="40"/>
              <w:ind w:left="158" w:hanging="158"/>
            </w:pPr>
            <w:r>
              <w:rPr>
                <w:szCs w:val="18"/>
              </w:rPr>
              <w:t>-</w:t>
            </w:r>
            <w:r>
              <w:rPr>
                <w:szCs w:val="18"/>
              </w:rPr>
              <w:tab/>
              <w:t>Microsoft проследява</w:t>
            </w:r>
            <w:r>
              <w:rPr>
                <w:color w:val="000000" w:themeColor="text1"/>
                <w:sz w:val="16"/>
                <w:szCs w:val="16"/>
              </w:rPr>
              <w:t xml:space="preserve">, </w:t>
            </w:r>
            <w:r>
              <w:rPr>
                <w:color w:val="000000" w:themeColor="text1"/>
                <w:szCs w:val="18"/>
              </w:rPr>
              <w:t xml:space="preserve">или предоставя възможност на </w:t>
            </w:r>
            <w:r>
              <w:rPr>
                <w:szCs w:val="18"/>
              </w:rPr>
              <w:t>Клиента да проследява изнасянето на Данни на Professional Services, включително вида на изнесените данни, лицето, на което са изнесени, както и часа на изнасяне.</w:t>
            </w:r>
          </w:p>
          <w:p w14:paraId="40A0E5FA" w14:textId="77777777" w:rsidR="00625EEA" w:rsidRPr="00655B2A" w:rsidRDefault="00625EEA" w:rsidP="00B93772">
            <w:pPr>
              <w:pStyle w:val="ProductList-Body"/>
              <w:spacing w:before="40"/>
              <w:rPr>
                <w:szCs w:val="18"/>
              </w:rPr>
            </w:pPr>
            <w:r>
              <w:rPr>
                <w:b/>
                <w:szCs w:val="18"/>
              </w:rPr>
              <w:t>Следене на услугата</w:t>
            </w:r>
            <w:r w:rsidRPr="00656C83">
              <w:rPr>
                <w:b/>
                <w:szCs w:val="18"/>
              </w:rPr>
              <w:t>.</w:t>
            </w:r>
            <w:r>
              <w:rPr>
                <w:szCs w:val="18"/>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Управление на непрекъснатостта в бизнеса</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поддържа планове за спешни и непредвидени случаи за учрежденията, в които са разположени информационните системи на Microsoft, обработващи Данни на Professional Services.</w:t>
            </w:r>
          </w:p>
          <w:p w14:paraId="05A3F025" w14:textId="2642E883" w:rsidR="00625EEA" w:rsidRPr="00655B2A" w:rsidRDefault="00625EEA" w:rsidP="00B93772">
            <w:pPr>
              <w:pStyle w:val="ProductList-Body"/>
              <w:ind w:left="162" w:hanging="162"/>
              <w:rPr>
                <w:szCs w:val="18"/>
              </w:rPr>
            </w:pPr>
            <w:r>
              <w:rPr>
                <w:szCs w:val="18"/>
              </w:rPr>
              <w:t>-</w:t>
            </w:r>
            <w:r>
              <w:rPr>
                <w:szCs w:val="18"/>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Данни на Professional Services в тяхното първоначално или последно дублирано състояние от момент преди тяхната загуба или унищожаване.</w:t>
            </w:r>
          </w:p>
        </w:tc>
      </w:tr>
    </w:tbl>
    <w:p w14:paraId="2B50C607" w14:textId="3B51D461" w:rsidR="00083EF4" w:rsidRDefault="00083EF4" w:rsidP="00625EEA">
      <w:pPr>
        <w:pStyle w:val="ProductList-Body"/>
      </w:pPr>
    </w:p>
    <w:p w14:paraId="4D4D711E" w14:textId="77777777" w:rsidR="00083EF4" w:rsidRDefault="00083EF4">
      <w:pPr>
        <w:rPr>
          <w:sz w:val="18"/>
        </w:rPr>
      </w:pPr>
      <w:r>
        <w:br w:type="page"/>
      </w:r>
    </w:p>
    <w:p w14:paraId="72443501" w14:textId="77777777" w:rsidR="00625EEA" w:rsidRPr="009A6C8D" w:rsidRDefault="00625EEA" w:rsidP="00625EEA">
      <w:pPr>
        <w:pStyle w:val="ProductList-SectionHeading"/>
        <w:outlineLvl w:val="0"/>
      </w:pPr>
      <w:bookmarkStart w:id="73" w:name="Attachment3"/>
      <w:bookmarkStart w:id="74" w:name="_Toc489605628"/>
      <w:bookmarkStart w:id="75" w:name="_Toc31540851"/>
      <w:r>
        <w:lastRenderedPageBreak/>
        <w:t>Приложение 1 – Стандартните договорни клаузи (Лица, обработващи Лични данни)</w:t>
      </w:r>
      <w:bookmarkEnd w:id="73"/>
      <w:bookmarkEnd w:id="74"/>
      <w:r>
        <w:t xml:space="preserve"> за услуги за поддръжка и консултиране</w:t>
      </w:r>
      <w:bookmarkEnd w:id="75"/>
    </w:p>
    <w:p w14:paraId="3DB24DA4" w14:textId="168ABA69" w:rsidR="00625EEA" w:rsidRPr="009A6C8D" w:rsidRDefault="00625EEA" w:rsidP="00625EEA">
      <w:pPr>
        <w:pStyle w:val="ProductList-Body"/>
      </w:pPr>
      <w:r>
        <w:t>Изпълнението на декларация за услуги от страна на Клиента включва изпълнението на настоящото Приложение 1, което е подписано от представител на Microsoft Corporation. За да се отпише от „Стандартните договорни клаузи</w:t>
      </w:r>
      <w:r w:rsidR="00471D63" w:rsidRPr="00471D63">
        <w:rPr>
          <w:szCs w:val="18"/>
        </w:rPr>
        <w:t>“</w:t>
      </w:r>
      <w:r>
        <w:t>, Клиентът трябва да изпрати до Microsoft следната информация в писмено предизвестие (според условията на Споразумението на клиента):</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пълното юридическо наименование на Клиента и на всяко Свързано лице, което се отписва;</w:t>
      </w:r>
    </w:p>
    <w:p w14:paraId="0C64AC6D" w14:textId="77777777" w:rsidR="00625EEA" w:rsidRPr="009A6C8D" w:rsidRDefault="00625EEA" w:rsidP="00625EEA">
      <w:pPr>
        <w:pStyle w:val="ProductList-Body"/>
      </w:pPr>
      <w:r>
        <w:t>•</w:t>
      </w:r>
      <w:r>
        <w:tab/>
        <w:t>ако Клиентът разполага с няколко споразумения, Споразумението, за което се прилага Отписването; и</w:t>
      </w:r>
    </w:p>
    <w:p w14:paraId="0D378D2B" w14:textId="77777777" w:rsidR="00625EEA" w:rsidRPr="009A6C8D" w:rsidRDefault="00625EEA" w:rsidP="00625EEA">
      <w:pPr>
        <w:pStyle w:val="ProductList-Body"/>
      </w:pPr>
      <w:r>
        <w:t>•</w:t>
      </w:r>
      <w:r>
        <w:tab/>
        <w:t>декларация, че Клиентът (или Свързаното лице) се отписва от Стандартните договорни клаузи.</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Всички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Клауза 1: Определения</w:t>
      </w:r>
    </w:p>
    <w:p w14:paraId="3EF25E0D" w14:textId="77777777" w:rsidR="00625EEA" w:rsidRPr="009A6C8D" w:rsidRDefault="00625EEA" w:rsidP="00625EEA">
      <w:pPr>
        <w:pStyle w:val="ProductList-Body"/>
      </w:pPr>
    </w:p>
    <w:p w14:paraId="67183D1F" w14:textId="77777777" w:rsidR="006F29CF" w:rsidRDefault="00625EEA" w:rsidP="00625EEA">
      <w:pPr>
        <w:pStyle w:val="ProductList-Body"/>
        <w:spacing w:after="120"/>
      </w:pPr>
      <w:r>
        <w:t>(а)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година за защита на физическите лица при обработването на лични данни и за свободното движение на тези данни;</w:t>
      </w:r>
    </w:p>
    <w:p w14:paraId="6736727F" w14:textId="086778BD" w:rsidR="006F29CF" w:rsidRDefault="00625EEA" w:rsidP="00625EEA">
      <w:pPr>
        <w:pStyle w:val="ProductList-Body"/>
        <w:spacing w:after="120"/>
      </w:pPr>
      <w:r>
        <w:t>(</w:t>
      </w:r>
      <w:r w:rsidR="00120ADA">
        <w:rPr>
          <w:lang w:val="en-US"/>
        </w:rPr>
        <w:t>b</w:t>
      </w:r>
      <w:r>
        <w:t>) „износител на данни“ означава администраторът, който прехвърля личните данни;</w:t>
      </w:r>
    </w:p>
    <w:p w14:paraId="006BEA11" w14:textId="13FECE79" w:rsidR="006F29CF" w:rsidRDefault="00625EEA" w:rsidP="00625EEA">
      <w:pPr>
        <w:pStyle w:val="ProductList-Body"/>
        <w:spacing w:after="120"/>
      </w:pPr>
      <w:r>
        <w:t>(</w:t>
      </w:r>
      <w:r w:rsidR="00120ADA">
        <w:rPr>
          <w:lang w:val="en-US"/>
        </w:rPr>
        <w:t>c</w:t>
      </w:r>
      <w:r>
        <w:t>)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държава, осигуряваща достатъчна степен на защита по смисъла на член 25, параграф 1 от Директива 95/46/ЕО;</w:t>
      </w:r>
    </w:p>
    <w:p w14:paraId="494FD7CC" w14:textId="0D3E159D" w:rsidR="006F29CF" w:rsidRDefault="00625EEA" w:rsidP="00625EEA">
      <w:pPr>
        <w:pStyle w:val="ProductList-Body"/>
        <w:spacing w:after="120"/>
      </w:pPr>
      <w:r>
        <w:t>(</w:t>
      </w:r>
      <w:r w:rsidR="00120ADA">
        <w:rPr>
          <w:lang w:val="en-US"/>
        </w:rPr>
        <w:t>d</w:t>
      </w:r>
      <w:r>
        <w:t>)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подизпълнение;</w:t>
      </w:r>
    </w:p>
    <w:p w14:paraId="5826D439" w14:textId="4045B9C1" w:rsidR="006F29CF" w:rsidRDefault="00625EEA" w:rsidP="00625EEA">
      <w:pPr>
        <w:pStyle w:val="ProductList-Body"/>
        <w:spacing w:after="120"/>
      </w:pPr>
      <w:r>
        <w:t>(</w:t>
      </w:r>
      <w:r w:rsidR="00120ADA">
        <w:rPr>
          <w:lang w:val="en-US"/>
        </w:rPr>
        <w:t>e</w:t>
      </w:r>
      <w:r>
        <w:t>)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държавата членка, в която е установен износителят на данни;</w:t>
      </w:r>
    </w:p>
    <w:p w14:paraId="2B69586A" w14:textId="24B13B9F" w:rsidR="006F29CF" w:rsidRDefault="00625EEA" w:rsidP="00625EEA">
      <w:pPr>
        <w:pStyle w:val="ProductList-Body"/>
      </w:pPr>
      <w:r>
        <w:t>(</w:t>
      </w:r>
      <w:r w:rsidR="00120ADA">
        <w:rPr>
          <w:lang w:val="en-US"/>
        </w:rPr>
        <w:t>f</w:t>
      </w:r>
      <w:r>
        <w:t>) „технически и организационни мерки за защита“ означава мерките, насочени към защитата на личните данни срещу случайно или неправомерно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w:t>
      </w:r>
    </w:p>
    <w:p w14:paraId="71F062FB" w14:textId="64A8664C"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Клауза 2: Подробна информация за прехвърлянето</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83FF3C7" w14:textId="77777777" w:rsidR="00625EEA" w:rsidRPr="009A6C8D" w:rsidRDefault="00625EEA" w:rsidP="00625EEA">
      <w:pPr>
        <w:pStyle w:val="ProductList-Body"/>
        <w:jc w:val="center"/>
        <w:outlineLvl w:val="1"/>
      </w:pPr>
      <w:r>
        <w:rPr>
          <w:b/>
        </w:rPr>
        <w:lastRenderedPageBreak/>
        <w:t>Клауза 3: Клауза в полза на трето лице</w:t>
      </w:r>
    </w:p>
    <w:p w14:paraId="2877F59B" w14:textId="77777777" w:rsidR="00625EEA" w:rsidRPr="009A6C8D" w:rsidRDefault="00625EEA" w:rsidP="00625EEA">
      <w:pPr>
        <w:pStyle w:val="ProductList-Body"/>
      </w:pPr>
    </w:p>
    <w:p w14:paraId="37974041" w14:textId="77777777" w:rsidR="006F29CF" w:rsidRDefault="00625EEA" w:rsidP="00625EEA">
      <w:pPr>
        <w:pStyle w:val="ProductList-Body"/>
        <w:spacing w:after="120"/>
      </w:pPr>
      <w:r>
        <w:t>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w:t>
      </w:r>
    </w:p>
    <w:p w14:paraId="5937B76B" w14:textId="77777777" w:rsidR="006F29CF" w:rsidRDefault="00625EEA" w:rsidP="00625EEA">
      <w:pPr>
        <w:pStyle w:val="ProductList-Body"/>
        <w:spacing w:after="120"/>
      </w:pPr>
      <w:r>
        <w:t>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w:t>
      </w:r>
    </w:p>
    <w:p w14:paraId="7A2DB132" w14:textId="77777777" w:rsidR="006F29CF" w:rsidRDefault="00625EEA" w:rsidP="00625EEA">
      <w:pPr>
        <w:pStyle w:val="ProductList-Body"/>
        <w:spacing w:after="120"/>
      </w:pPr>
      <w:r>
        <w:t>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по силата на Клаузите се ограничава до собствените му дейности по обработване.</w:t>
      </w:r>
    </w:p>
    <w:p w14:paraId="31AE8AD9" w14:textId="77777777" w:rsidR="006F29CF" w:rsidRDefault="00625EEA" w:rsidP="00625EEA">
      <w:pPr>
        <w:pStyle w:val="ProductList-Body"/>
      </w:pPr>
      <w:r>
        <w:t>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w:t>
      </w:r>
    </w:p>
    <w:p w14:paraId="23428344" w14:textId="45F3B689"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Клауза 4: Задължения на износителя на данни</w:t>
      </w:r>
    </w:p>
    <w:p w14:paraId="6265FA66" w14:textId="77777777" w:rsidR="00625EEA" w:rsidRPr="009A6C8D" w:rsidRDefault="00625EEA" w:rsidP="00625EEA">
      <w:pPr>
        <w:pStyle w:val="ProductList-Body"/>
        <w:keepNext/>
      </w:pPr>
    </w:p>
    <w:p w14:paraId="0AB2F5F6" w14:textId="77777777" w:rsidR="006F29CF" w:rsidRDefault="00625EEA" w:rsidP="00625EEA">
      <w:pPr>
        <w:pStyle w:val="ProductList-Body"/>
        <w:keepNext/>
      </w:pPr>
      <w:r>
        <w:t>Износителят на данни приема и гарантира:</w:t>
      </w:r>
    </w:p>
    <w:p w14:paraId="37B9F174" w14:textId="101181F3" w:rsidR="00625EEA" w:rsidRPr="009A6C8D" w:rsidRDefault="00625EEA" w:rsidP="00625EEA">
      <w:pPr>
        <w:pStyle w:val="ProductList-Body"/>
      </w:pPr>
    </w:p>
    <w:p w14:paraId="28E07269" w14:textId="77777777" w:rsidR="006F29CF" w:rsidRDefault="00625EEA" w:rsidP="00625EEA">
      <w:pPr>
        <w:pStyle w:val="ProductList-Body"/>
        <w:spacing w:after="120"/>
      </w:pPr>
      <w:r>
        <w:t>(а)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w:t>
      </w:r>
    </w:p>
    <w:p w14:paraId="07C0D5A7" w14:textId="20425264" w:rsidR="006F29CF" w:rsidRDefault="00625EEA" w:rsidP="00625EEA">
      <w:pPr>
        <w:pStyle w:val="ProductList-Body"/>
        <w:spacing w:after="120"/>
      </w:pPr>
      <w:r>
        <w:t>(</w:t>
      </w:r>
      <w:r w:rsidR="00120ADA">
        <w:rPr>
          <w:lang w:val="en-US"/>
        </w:rPr>
        <w:t>b</w:t>
      </w:r>
      <w:r>
        <w:t>)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w:t>
      </w:r>
    </w:p>
    <w:p w14:paraId="701F4B35" w14:textId="093B00BA" w:rsidR="006F29CF" w:rsidRDefault="00625EEA" w:rsidP="00625EEA">
      <w:pPr>
        <w:pStyle w:val="ProductList-Body"/>
        <w:spacing w:after="120"/>
      </w:pPr>
      <w:r>
        <w:t>(</w:t>
      </w:r>
      <w:r w:rsidR="00120ADA">
        <w:rPr>
          <w:lang w:val="en-US"/>
        </w:rPr>
        <w:t>c</w:t>
      </w:r>
      <w:r>
        <w:t>)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w:t>
      </w:r>
    </w:p>
    <w:p w14:paraId="210CDCBF" w14:textId="4D052420" w:rsidR="006F29CF" w:rsidRDefault="00625EEA" w:rsidP="00625EEA">
      <w:pPr>
        <w:pStyle w:val="ProductList-Body"/>
        <w:spacing w:after="120"/>
      </w:pPr>
      <w:r>
        <w:t>(</w:t>
      </w:r>
      <w:r w:rsidR="00120ADA">
        <w:rPr>
          <w:lang w:val="en-US"/>
        </w:rPr>
        <w:t>d</w:t>
      </w:r>
      <w:r>
        <w:t>)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неправомерно унищожаване или случайна загуба, промяна, неупълномощено разкриване или достъп, в частност когато обработването включва предаването на данните по мрежа, както и срещу всички останали неправомерни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оглед на високата технологичност и цената за тяхното прилагане;</w:t>
      </w:r>
    </w:p>
    <w:p w14:paraId="30D5F67A" w14:textId="30FEAC41" w:rsidR="006F29CF" w:rsidRDefault="00625EEA" w:rsidP="00625EEA">
      <w:pPr>
        <w:pStyle w:val="ProductList-Body"/>
        <w:spacing w:after="120"/>
      </w:pPr>
      <w:r>
        <w:t>(</w:t>
      </w:r>
      <w:r w:rsidR="00120ADA">
        <w:rPr>
          <w:lang w:val="en-US"/>
        </w:rPr>
        <w:t>e</w:t>
      </w:r>
      <w:r>
        <w:t>) че ще осигури спазването на мерките за защита;</w:t>
      </w:r>
    </w:p>
    <w:p w14:paraId="69B1DD1A" w14:textId="1D9FBB76" w:rsidR="006F29CF" w:rsidRDefault="00625EEA" w:rsidP="00625EEA">
      <w:pPr>
        <w:pStyle w:val="ProductList-Body"/>
        <w:spacing w:after="120"/>
      </w:pPr>
      <w:r>
        <w:t>(</w:t>
      </w:r>
      <w:r w:rsidR="00120ADA">
        <w:rPr>
          <w:lang w:val="en-US"/>
        </w:rPr>
        <w:t>f</w:t>
      </w:r>
      <w:r>
        <w:t>)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държава, която не предоставя адекватна защита по смисъла на Директива 95/46/ЕО;</w:t>
      </w:r>
    </w:p>
    <w:p w14:paraId="221667FB" w14:textId="2F2DABDA" w:rsidR="006F29CF" w:rsidRDefault="00625EEA" w:rsidP="00625EEA">
      <w:pPr>
        <w:pStyle w:val="ProductList-Body"/>
        <w:spacing w:after="120"/>
      </w:pPr>
      <w:r>
        <w:t>(</w:t>
      </w:r>
      <w:r w:rsidR="00120ADA">
        <w:rPr>
          <w:lang w:val="en-US"/>
        </w:rPr>
        <w:t>g</w:t>
      </w:r>
      <w:r>
        <w:t>)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w:t>
      </w:r>
    </w:p>
    <w:p w14:paraId="1ADDD4D8" w14:textId="13F6D8DE" w:rsidR="006F29CF" w:rsidRDefault="00625EEA" w:rsidP="00625EEA">
      <w:pPr>
        <w:pStyle w:val="ProductList-Body"/>
        <w:spacing w:after="120"/>
      </w:pPr>
      <w:r>
        <w:t>(</w:t>
      </w:r>
      <w:r w:rsidR="00120ADA">
        <w:rPr>
          <w:lang w:val="en-US"/>
        </w:rPr>
        <w:t>h</w:t>
      </w:r>
      <w:r>
        <w:t>) да предостави на субектите на данни копие на Клаузите при поискване,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w:t>
      </w:r>
    </w:p>
    <w:p w14:paraId="38690CAF" w14:textId="5F83314E" w:rsidR="006F29CF" w:rsidRDefault="00625EEA" w:rsidP="00625EEA">
      <w:pPr>
        <w:pStyle w:val="ProductList-Body"/>
        <w:spacing w:after="120"/>
      </w:pPr>
      <w:r>
        <w:t>(</w:t>
      </w:r>
      <w:r w:rsidR="00120ADA">
        <w:rPr>
          <w:lang w:val="en-US"/>
        </w:rPr>
        <w:t>i</w:t>
      </w:r>
      <w:r>
        <w:t>)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w:t>
      </w:r>
    </w:p>
    <w:p w14:paraId="76D47DCC" w14:textId="017F95D0" w:rsidR="00625EEA" w:rsidRPr="009A6C8D" w:rsidRDefault="00625EEA" w:rsidP="00625EEA">
      <w:pPr>
        <w:pStyle w:val="ProductList-Body"/>
      </w:pPr>
      <w:r>
        <w:t>(</w:t>
      </w:r>
      <w:r w:rsidR="00120ADA">
        <w:rPr>
          <w:lang w:val="en-US"/>
        </w:rPr>
        <w:t>j</w:t>
      </w:r>
      <w:r>
        <w:t>) че ще осигури спазването на Клауза 4(а) – (и).</w:t>
      </w:r>
    </w:p>
    <w:p w14:paraId="5275DFC4" w14:textId="77777777" w:rsidR="00625EEA" w:rsidRPr="009A6C8D" w:rsidRDefault="00625EEA" w:rsidP="00625EEA">
      <w:pPr>
        <w:pStyle w:val="ProductList-Body"/>
      </w:pPr>
    </w:p>
    <w:p w14:paraId="0F164CAE" w14:textId="77777777" w:rsidR="00625EEA" w:rsidRPr="009A6C8D" w:rsidRDefault="00625EEA" w:rsidP="00B465F6">
      <w:pPr>
        <w:pStyle w:val="ProductList-Body"/>
        <w:keepNext/>
        <w:keepLines/>
        <w:jc w:val="center"/>
        <w:outlineLvl w:val="1"/>
      </w:pPr>
      <w:r>
        <w:rPr>
          <w:b/>
        </w:rPr>
        <w:lastRenderedPageBreak/>
        <w:t>Клауза 5: Задължения на вносителя на данни</w:t>
      </w:r>
    </w:p>
    <w:p w14:paraId="658866F5" w14:textId="77777777" w:rsidR="00625EEA" w:rsidRPr="009A6C8D" w:rsidRDefault="00625EEA" w:rsidP="00B465F6">
      <w:pPr>
        <w:pStyle w:val="ProductList-Body"/>
        <w:keepNext/>
        <w:keepLines/>
      </w:pPr>
    </w:p>
    <w:p w14:paraId="12853B07" w14:textId="77777777" w:rsidR="006F29CF" w:rsidRDefault="00625EEA" w:rsidP="00625EEA">
      <w:pPr>
        <w:pStyle w:val="ProductList-Body"/>
      </w:pPr>
      <w:r>
        <w:t>Вносителят на данни приема и гарантира:</w:t>
      </w:r>
    </w:p>
    <w:p w14:paraId="5DC38CD4" w14:textId="31187675" w:rsidR="00625EEA" w:rsidRPr="009A6C8D" w:rsidRDefault="00625EEA" w:rsidP="00625EEA">
      <w:pPr>
        <w:pStyle w:val="ProductList-Body"/>
      </w:pPr>
    </w:p>
    <w:p w14:paraId="6515ABBB" w14:textId="77777777" w:rsidR="006F29CF" w:rsidRDefault="00625EEA" w:rsidP="00625EEA">
      <w:pPr>
        <w:pStyle w:val="ProductList-Body"/>
        <w:spacing w:after="120"/>
      </w:pPr>
      <w:r>
        <w:t>(а)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w:t>
      </w:r>
    </w:p>
    <w:p w14:paraId="7C658357" w14:textId="3C9A4082" w:rsidR="006F29CF" w:rsidRDefault="00625EEA" w:rsidP="00625EEA">
      <w:pPr>
        <w:pStyle w:val="ProductList-Body"/>
        <w:spacing w:after="120"/>
      </w:pPr>
      <w:r>
        <w:t>(</w:t>
      </w:r>
      <w:r w:rsidR="00120ADA">
        <w:rPr>
          <w:lang w:val="en-US"/>
        </w:rPr>
        <w:t>b</w:t>
      </w:r>
      <w:r>
        <w:t>)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w:t>
      </w:r>
    </w:p>
    <w:p w14:paraId="2A1485F3" w14:textId="76E59492" w:rsidR="006F29CF" w:rsidRDefault="00625EEA" w:rsidP="00625EEA">
      <w:pPr>
        <w:pStyle w:val="ProductList-Body"/>
        <w:spacing w:after="120"/>
      </w:pPr>
      <w:r>
        <w:t>(</w:t>
      </w:r>
      <w:r w:rsidR="00120ADA">
        <w:rPr>
          <w:lang w:val="en-US"/>
        </w:rPr>
        <w:t>c</w:t>
      </w:r>
      <w:r>
        <w:t>) че е приложил техническите и организационните мерки за защита, посочени в Приложение 2, преди обработването на прехвърлените лични данни;</w:t>
      </w:r>
    </w:p>
    <w:p w14:paraId="353D2A04" w14:textId="68E0CAF1" w:rsidR="006F29CF" w:rsidRDefault="00625EEA" w:rsidP="00625EEA">
      <w:pPr>
        <w:pStyle w:val="ProductList-Body"/>
      </w:pPr>
      <w:r>
        <w:t>(</w:t>
      </w:r>
      <w:r w:rsidR="00120ADA">
        <w:rPr>
          <w:lang w:val="en-US"/>
        </w:rPr>
        <w:t>d</w:t>
      </w:r>
      <w:r>
        <w:t>) че ще уведоми незабавно износителя на данни относно:</w:t>
      </w:r>
    </w:p>
    <w:p w14:paraId="35043EBC" w14:textId="77777777" w:rsidR="006F29CF" w:rsidRDefault="00625EEA" w:rsidP="00625EEA">
      <w:pPr>
        <w:pStyle w:val="ProductList-Body"/>
        <w:spacing w:after="60"/>
        <w:ind w:left="360"/>
      </w:pPr>
      <w:r>
        <w:t>(i) всички правно обвързващи заявки за разкриване на лични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от правоприлагащи органи,</w:t>
      </w:r>
    </w:p>
    <w:p w14:paraId="133FF4AB" w14:textId="77777777" w:rsidR="006F29CF" w:rsidRDefault="00625EEA" w:rsidP="00625EEA">
      <w:pPr>
        <w:pStyle w:val="ProductList-Body"/>
        <w:spacing w:after="60"/>
        <w:ind w:left="360"/>
      </w:pPr>
      <w:r>
        <w:t>(ii) всяко случайно или неупълномощено осъществяване на достъп, както и</w:t>
      </w:r>
    </w:p>
    <w:p w14:paraId="07F9030D" w14:textId="77777777" w:rsidR="006F29CF" w:rsidRDefault="00625EEA" w:rsidP="00625EEA">
      <w:pPr>
        <w:pStyle w:val="ProductList-Body"/>
        <w:spacing w:after="120"/>
        <w:ind w:left="360"/>
      </w:pPr>
      <w:r>
        <w:t>(iii) всяка заявка, получена директно от субектите на данни, без да отговаря на тази заявка, освен ако по друг начин не е упълномощен да направи това;</w:t>
      </w:r>
    </w:p>
    <w:p w14:paraId="74744BCC" w14:textId="458BF35A" w:rsidR="006F29CF" w:rsidRDefault="00625EEA" w:rsidP="00625EEA">
      <w:pPr>
        <w:pStyle w:val="ProductList-Body"/>
        <w:spacing w:after="120"/>
      </w:pPr>
      <w:r>
        <w:t>(</w:t>
      </w:r>
      <w:r w:rsidR="00120ADA">
        <w:rPr>
          <w:lang w:val="en-US"/>
        </w:rPr>
        <w:t>e</w:t>
      </w:r>
      <w:r>
        <w:t>) да отговаря незабавно и по подходящ начин на всички запитвания от страна на износителя на данни във връзка с обработването на личните данни, подлежащи на прехвърляне, и да се придържа към съветите на надзорния орган по отношение на обработването на прехвърлените данни;</w:t>
      </w:r>
    </w:p>
    <w:p w14:paraId="308EC416" w14:textId="16B10317" w:rsidR="006F29CF" w:rsidRDefault="00625EEA" w:rsidP="00625EEA">
      <w:pPr>
        <w:pStyle w:val="ProductList-Body"/>
        <w:spacing w:after="120"/>
      </w:pPr>
      <w:r>
        <w:t>(</w:t>
      </w:r>
      <w:r w:rsidR="00120ADA">
        <w:rPr>
          <w:lang w:val="en-US"/>
        </w:rPr>
        <w:t>f</w:t>
      </w:r>
      <w:r>
        <w:t>) по искане на износителя на данни да постави на разположение оборудването си за обработване на данни за извършване на проверка на дейностите за обработване, обхванати от Клаузите, която следва да се извърши от износителя на данни или на орган за инспекция, съставен от независими членове и притежаващ необходимите професионални квалификации, обвързан със задължение за поверителност, избран от износителя на данни, когато е приложимо, със съгласието на надзорния орган;</w:t>
      </w:r>
    </w:p>
    <w:p w14:paraId="18962F14" w14:textId="15BFC644" w:rsidR="006F29CF" w:rsidRDefault="00625EEA" w:rsidP="00625EEA">
      <w:pPr>
        <w:pStyle w:val="ProductList-Body"/>
        <w:spacing w:after="120"/>
      </w:pPr>
      <w:r>
        <w:t>(</w:t>
      </w:r>
      <w:r w:rsidR="00120ADA">
        <w:rPr>
          <w:lang w:val="en-US"/>
        </w:rPr>
        <w:t>g</w:t>
      </w:r>
      <w:r>
        <w:t>)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w:t>
      </w:r>
    </w:p>
    <w:p w14:paraId="06E3794C" w14:textId="3B841A4E" w:rsidR="006F29CF" w:rsidRDefault="00625EEA" w:rsidP="00625EEA">
      <w:pPr>
        <w:pStyle w:val="ProductList-Body"/>
        <w:spacing w:after="120"/>
      </w:pPr>
      <w:r>
        <w:t>(</w:t>
      </w:r>
      <w:r w:rsidR="00120ADA">
        <w:rPr>
          <w:lang w:val="en-US"/>
        </w:rPr>
        <w:t>h</w:t>
      </w:r>
      <w:r>
        <w:t>) че в случаите на обработване от подизпълнители е информирал предварително износителя на данни и е получил неговото предварително писмено съгласие;</w:t>
      </w:r>
    </w:p>
    <w:p w14:paraId="7E5F3787" w14:textId="3F0DDFE6" w:rsidR="00625EEA" w:rsidRPr="009A6C8D" w:rsidRDefault="00625EEA" w:rsidP="00625EEA">
      <w:pPr>
        <w:pStyle w:val="ProductList-Body"/>
        <w:spacing w:after="120"/>
      </w:pPr>
      <w:r>
        <w:t>(</w:t>
      </w:r>
      <w:r w:rsidR="00120ADA">
        <w:rPr>
          <w:lang w:val="en-US"/>
        </w:rPr>
        <w:t>i</w:t>
      </w:r>
      <w:r>
        <w:t>) че услугите за обработване от страна на подизпълнителя ще се извършват в съответствие с Клауза 11; и</w:t>
      </w:r>
    </w:p>
    <w:p w14:paraId="25E225D7" w14:textId="230FEA66" w:rsidR="00625EEA" w:rsidRPr="009A6C8D" w:rsidRDefault="00625EEA" w:rsidP="00625EEA">
      <w:pPr>
        <w:pStyle w:val="ProductList-Body"/>
      </w:pPr>
      <w:r>
        <w:t>(</w:t>
      </w:r>
      <w:r w:rsidR="00120ADA">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Клауза 6: Отговорност</w:t>
      </w:r>
    </w:p>
    <w:p w14:paraId="259DE694" w14:textId="77777777" w:rsidR="00625EEA" w:rsidRPr="009A6C8D" w:rsidRDefault="00625EEA" w:rsidP="00625EEA">
      <w:pPr>
        <w:pStyle w:val="ProductList-Body"/>
      </w:pPr>
    </w:p>
    <w:p w14:paraId="288ADE40" w14:textId="77777777" w:rsidR="006F29CF" w:rsidRDefault="00625EEA" w:rsidP="00625EEA">
      <w:pPr>
        <w:pStyle w:val="ProductList-Body"/>
        <w:spacing w:after="120"/>
      </w:pPr>
      <w:r>
        <w:t>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w:t>
      </w:r>
    </w:p>
    <w:p w14:paraId="3F681304" w14:textId="77777777" w:rsidR="006F29CF" w:rsidRDefault="00625EEA" w:rsidP="00625EEA">
      <w:pPr>
        <w:pStyle w:val="ProductList-Body"/>
        <w:spacing w:after="120"/>
      </w:pPr>
      <w:r>
        <w:t>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w:t>
      </w:r>
    </w:p>
    <w:p w14:paraId="3AC7B58A" w14:textId="77777777" w:rsidR="006F29CF" w:rsidRDefault="00625EEA" w:rsidP="00625EEA">
      <w:pPr>
        <w:pStyle w:val="ProductList-Body"/>
        <w:spacing w:after="120"/>
      </w:pPr>
      <w:r>
        <w:t>Вносителят на данни не може да разчита на нарушение от страна на подизпълнител на съответните му задължения, за да избегне собствените си отговорности.</w:t>
      </w:r>
    </w:p>
    <w:p w14:paraId="102C28E9" w14:textId="77777777" w:rsidR="006F29CF" w:rsidRDefault="00625EEA" w:rsidP="00625EEA">
      <w:pPr>
        <w:pStyle w:val="ProductList-Body"/>
      </w:pPr>
      <w:r>
        <w:lastRenderedPageBreak/>
        <w:t>3. Ако субект на данни не може да предяви претенция срещу износителя на данни или вносителя на данни, посочени в параграфи 1 и 2, вследствие на нарушение от страна на подизпълнителя на негови задължения, посочени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се ограничава по силата на Клаузите до собствените му дейности по обработване.</w:t>
      </w:r>
    </w:p>
    <w:p w14:paraId="5BEFD180" w14:textId="1A8C3724"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Клауза 7: Посредничество и юрисдикция</w:t>
      </w:r>
    </w:p>
    <w:p w14:paraId="66984D54" w14:textId="77777777" w:rsidR="00625EEA" w:rsidRPr="009A6C8D" w:rsidRDefault="00625EEA" w:rsidP="00625EEA">
      <w:pPr>
        <w:pStyle w:val="ProductList-Body"/>
      </w:pPr>
    </w:p>
    <w:p w14:paraId="3435A035" w14:textId="77777777" w:rsidR="006F29CF" w:rsidRDefault="00625EEA" w:rsidP="00625EEA">
      <w:pPr>
        <w:pStyle w:val="ProductList-Body"/>
      </w:pPr>
      <w:r>
        <w:t>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w:t>
      </w:r>
    </w:p>
    <w:p w14:paraId="79FE2BCA" w14:textId="77777777" w:rsidR="006F29CF" w:rsidRDefault="00625EEA" w:rsidP="00625EEA">
      <w:pPr>
        <w:pStyle w:val="ProductList-Body"/>
        <w:spacing w:after="60"/>
        <w:ind w:left="360"/>
      </w:pPr>
      <w:r>
        <w:t>(а) да отнесе спора за медиация от независимо лице или, ако е приложимо, от надзорния орган;</w:t>
      </w:r>
    </w:p>
    <w:p w14:paraId="66E43D35" w14:textId="11348497" w:rsidR="006F29CF" w:rsidRDefault="00625EEA" w:rsidP="00625EEA">
      <w:pPr>
        <w:pStyle w:val="ProductList-Body"/>
        <w:spacing w:after="120"/>
        <w:ind w:left="360"/>
      </w:pPr>
      <w:r>
        <w:t>(</w:t>
      </w:r>
      <w:r w:rsidR="00B465F6">
        <w:rPr>
          <w:lang w:val="en-US"/>
        </w:rPr>
        <w:t>b</w:t>
      </w:r>
      <w:r>
        <w:t>) да отнесе спора до съдилищата в държавата членка, в която е установен износителят на данни.</w:t>
      </w:r>
    </w:p>
    <w:p w14:paraId="56531F00" w14:textId="77777777" w:rsidR="006F29CF" w:rsidRDefault="00625EEA" w:rsidP="00625EEA">
      <w:pPr>
        <w:pStyle w:val="ProductList-Body"/>
      </w:pPr>
      <w:r>
        <w:t>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w:t>
      </w:r>
    </w:p>
    <w:p w14:paraId="02CB8FB4" w14:textId="5D0CFD02"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Клауза 8: Сътрудничество с надзорните органи</w:t>
      </w:r>
    </w:p>
    <w:p w14:paraId="09042820" w14:textId="77777777" w:rsidR="00625EEA" w:rsidRPr="009A6C8D" w:rsidRDefault="00625EEA" w:rsidP="00625EEA">
      <w:pPr>
        <w:pStyle w:val="ProductList-Body"/>
      </w:pPr>
    </w:p>
    <w:p w14:paraId="1E620833" w14:textId="77777777" w:rsidR="006F29CF" w:rsidRDefault="00625EEA" w:rsidP="00625EEA">
      <w:pPr>
        <w:pStyle w:val="ProductList-Body"/>
        <w:spacing w:after="120"/>
      </w:pPr>
      <w:r>
        <w:t>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w:t>
      </w:r>
    </w:p>
    <w:p w14:paraId="2D74A917" w14:textId="77777777" w:rsidR="006F29CF" w:rsidRDefault="00625EEA" w:rsidP="00625EEA">
      <w:pPr>
        <w:pStyle w:val="ProductList-Body"/>
        <w:spacing w:after="120"/>
      </w:pPr>
      <w:r>
        <w:t>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w:t>
      </w:r>
    </w:p>
    <w:p w14:paraId="439CFD39" w14:textId="77777777" w:rsidR="006F29CF" w:rsidRDefault="00625EEA" w:rsidP="00625EEA">
      <w:pPr>
        <w:pStyle w:val="ProductList-Body"/>
      </w:pPr>
      <w:r>
        <w:t>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w:t>
      </w:r>
    </w:p>
    <w:p w14:paraId="07A3EE56" w14:textId="6F87B0F8"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Клауза 9: Приложимо право</w:t>
      </w:r>
    </w:p>
    <w:p w14:paraId="5AFDDFAA" w14:textId="77777777" w:rsidR="00625EEA" w:rsidRPr="009A6C8D" w:rsidRDefault="00625EEA" w:rsidP="00625EEA">
      <w:pPr>
        <w:pStyle w:val="ProductList-Body"/>
      </w:pPr>
    </w:p>
    <w:p w14:paraId="6096B0D6" w14:textId="77777777" w:rsidR="006F29CF" w:rsidRDefault="00625EEA" w:rsidP="00625EEA">
      <w:pPr>
        <w:pStyle w:val="ProductList-Body"/>
      </w:pPr>
      <w:r>
        <w:t>Клаузите следва да се подчиняват на законодателството на Страната-членка, в която е базиран износителят на данни.</w:t>
      </w:r>
    </w:p>
    <w:p w14:paraId="6C63CEB2" w14:textId="78AB5988"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Клауза 10: Вариации на договора</w:t>
      </w:r>
    </w:p>
    <w:p w14:paraId="53A43DA9" w14:textId="77777777" w:rsidR="00625EEA" w:rsidRPr="009A6C8D" w:rsidRDefault="00625EEA" w:rsidP="00625EEA">
      <w:pPr>
        <w:pStyle w:val="ProductList-Body"/>
        <w:keepNext/>
      </w:pPr>
    </w:p>
    <w:p w14:paraId="1036FF86" w14:textId="77777777" w:rsidR="006F29CF" w:rsidRDefault="00625EEA" w:rsidP="00625EEA">
      <w:pPr>
        <w:pStyle w:val="ProductList-Body"/>
      </w:pPr>
      <w:r>
        <w:t>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 дейността им, когато е необходимо, стига тези клаузи да не противоречат на Клаузата.</w:t>
      </w:r>
    </w:p>
    <w:p w14:paraId="1148FCDD" w14:textId="100AFA74"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Клауза 11: Обработване от подизпълнители</w:t>
      </w:r>
    </w:p>
    <w:p w14:paraId="3EDE82A5" w14:textId="77777777" w:rsidR="00625EEA" w:rsidRPr="009A6C8D" w:rsidRDefault="00625EEA" w:rsidP="00625EEA">
      <w:pPr>
        <w:pStyle w:val="ProductList-Body"/>
      </w:pPr>
    </w:p>
    <w:p w14:paraId="6890010C" w14:textId="77777777" w:rsidR="006F29CF" w:rsidRDefault="00625EEA" w:rsidP="00625EEA">
      <w:pPr>
        <w:pStyle w:val="ProductList-Body"/>
        <w:spacing w:after="120"/>
      </w:pPr>
      <w:r>
        <w:t>1. Вносителят на данни се задължава да не сключва договори с подизпълнители за дейностите си по обработване,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изпълнението на задълженията на подизпълнителя по силата на съответното споразумение.</w:t>
      </w:r>
    </w:p>
    <w:p w14:paraId="49845766" w14:textId="77777777" w:rsidR="006F29CF" w:rsidRDefault="00625EEA" w:rsidP="00625EEA">
      <w:pPr>
        <w:pStyle w:val="ProductList-Body"/>
        <w:spacing w:after="120"/>
      </w:pPr>
      <w:r>
        <w:t>2. Предварителният писмен договор между вносителя на данни и подизпълнителя следва също така да осигури клауза в полза на трето лице, както е предвидено в Клауза 3, за случаите, в които субектът на данни не може да заведе претенцията за компенсация, посочена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се ограничава по силата на Клаузите до собствените му дейности по обработване.</w:t>
      </w:r>
    </w:p>
    <w:p w14:paraId="795737AF" w14:textId="77777777" w:rsidR="006F29CF" w:rsidRDefault="00625EEA" w:rsidP="00625EEA">
      <w:pPr>
        <w:pStyle w:val="ProductList-Body"/>
        <w:spacing w:after="120"/>
      </w:pPr>
      <w:r>
        <w:lastRenderedPageBreak/>
        <w:t>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w:t>
      </w:r>
    </w:p>
    <w:p w14:paraId="7E4E7884" w14:textId="77777777" w:rsidR="006F29CF" w:rsidRDefault="00625EEA" w:rsidP="00625EEA">
      <w:pPr>
        <w:pStyle w:val="ProductList-Body"/>
      </w:pPr>
      <w:r>
        <w:t>4. Износителят на данни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w:t>
      </w:r>
    </w:p>
    <w:p w14:paraId="0A953843" w14:textId="22003DC5"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Клауза 12: Задължение след прекратяването на услугите за обработване на лични данни</w:t>
      </w:r>
    </w:p>
    <w:p w14:paraId="139EE8DE" w14:textId="77777777" w:rsidR="00625EEA" w:rsidRPr="009A6C8D" w:rsidRDefault="00625EEA" w:rsidP="00625EEA">
      <w:pPr>
        <w:pStyle w:val="ProductList-Body"/>
      </w:pPr>
    </w:p>
    <w:p w14:paraId="777ABDDB" w14:textId="77777777" w:rsidR="006F29CF" w:rsidRDefault="00625EEA" w:rsidP="00625EEA">
      <w:pPr>
        <w:pStyle w:val="ProductList-Body"/>
        <w:spacing w:after="120"/>
      </w:pPr>
      <w:r>
        <w:t>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w:t>
      </w:r>
    </w:p>
    <w:p w14:paraId="21B199FE" w14:textId="23726ADF" w:rsidR="00625EEA" w:rsidRPr="009A6C8D" w:rsidRDefault="00625EEA" w:rsidP="00625EEA">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Приложение 1 към Стандартните договорни клаузи</w:t>
      </w:r>
      <w:bookmarkEnd w:id="76"/>
      <w:r>
        <w:rPr>
          <w:rFonts w:cstheme="minorHAnsi"/>
          <w:b/>
          <w:szCs w:val="18"/>
        </w:rPr>
        <w:t xml:space="preserve"> за Professional Services</w:t>
      </w:r>
    </w:p>
    <w:p w14:paraId="01B33490" w14:textId="77777777" w:rsidR="00625EEA" w:rsidRPr="009A6C8D" w:rsidRDefault="00625EEA" w:rsidP="00625EEA">
      <w:pPr>
        <w:pStyle w:val="ProductList-Body"/>
      </w:pPr>
    </w:p>
    <w:p w14:paraId="37ADFD4F" w14:textId="77777777" w:rsidR="006F29CF" w:rsidRDefault="00625EEA" w:rsidP="00625EEA">
      <w:pPr>
        <w:pStyle w:val="ProductList-Body"/>
        <w:spacing w:after="120"/>
        <w:rPr>
          <w:rFonts w:cstheme="minorHAnsi"/>
          <w:szCs w:val="18"/>
        </w:rPr>
      </w:pPr>
      <w:r>
        <w:rPr>
          <w:rFonts w:cstheme="minorHAnsi"/>
          <w:b/>
          <w:szCs w:val="18"/>
        </w:rPr>
        <w:t>Износител на данни</w:t>
      </w:r>
      <w:r w:rsidRPr="00CF7490">
        <w:rPr>
          <w:rFonts w:cstheme="minorHAnsi"/>
          <w:b/>
          <w:bCs/>
          <w:szCs w:val="18"/>
        </w:rPr>
        <w:t xml:space="preserve">: </w:t>
      </w:r>
      <w:r>
        <w:rPr>
          <w:rFonts w:cstheme="minorHAnsi"/>
          <w:szCs w:val="18"/>
        </w:rPr>
        <w:t>Клиентът е износителят на данни. Износителят на данни осигурява професионални услуги за ИТ поддръжка и консултиране, както е описано в приложимата Работна поръчка за услуги Enterprise.</w:t>
      </w:r>
    </w:p>
    <w:p w14:paraId="0AFA3C2E" w14:textId="77777777" w:rsidR="006F29CF" w:rsidRDefault="00625EEA" w:rsidP="00625EEA">
      <w:pPr>
        <w:pStyle w:val="ProductList-Body"/>
        <w:spacing w:after="120"/>
        <w:rPr>
          <w:rFonts w:cstheme="minorHAnsi"/>
          <w:szCs w:val="18"/>
        </w:rPr>
      </w:pPr>
      <w:r>
        <w:rPr>
          <w:rFonts w:cstheme="minorHAnsi"/>
          <w:b/>
          <w:szCs w:val="18"/>
        </w:rPr>
        <w:t>Вносител на данни:</w:t>
      </w:r>
      <w:r>
        <w:rPr>
          <w:rFonts w:cstheme="minorHAnsi"/>
          <w:szCs w:val="18"/>
        </w:rPr>
        <w:t xml:space="preserve"> Вносителят на данни е MICROSOFT CORPORATION – глобален производител на софтуер и услуги.</w:t>
      </w:r>
    </w:p>
    <w:p w14:paraId="7B2B2FBC" w14:textId="77777777" w:rsidR="006F29CF" w:rsidRDefault="00625EEA" w:rsidP="007B1CBC">
      <w:pPr>
        <w:spacing w:after="139"/>
        <w:ind w:left="-5" w:right="7"/>
        <w:rPr>
          <w:rFonts w:cstheme="minorHAnsi"/>
          <w:sz w:val="18"/>
          <w:szCs w:val="18"/>
        </w:rPr>
      </w:pPr>
      <w:r>
        <w:rPr>
          <w:rFonts w:cstheme="minorHAnsi"/>
          <w:b/>
          <w:sz w:val="18"/>
          <w:szCs w:val="18"/>
        </w:rPr>
        <w:t>Субекти на данни</w:t>
      </w:r>
      <w:r w:rsidRPr="00B465F6">
        <w:rPr>
          <w:rFonts w:cstheme="minorHAnsi"/>
          <w:b/>
          <w:sz w:val="18"/>
          <w:szCs w:val="18"/>
        </w:rPr>
        <w:t>:</w:t>
      </w:r>
      <w:r>
        <w:rPr>
          <w:rFonts w:cstheme="minorHAnsi"/>
          <w:sz w:val="18"/>
          <w:szCs w:val="18"/>
        </w:rP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съобщят или да прехвърлят лична информация до потребители на услугите, предоставяни от вносителя на данни. Microsoft потвърждава, че в зависимост от използването от страна на Клиента на онлайн услугата Клиентът може да реши да включи лични данни от следните типове субекти на данни в Данните на Professional Services:</w:t>
      </w:r>
    </w:p>
    <w:p w14:paraId="3C718C3F" w14:textId="77777777" w:rsidR="006F29CF" w:rsidRDefault="007B1CBC" w:rsidP="007B1CBC">
      <w:pPr>
        <w:numPr>
          <w:ilvl w:val="1"/>
          <w:numId w:val="11"/>
        </w:numPr>
        <w:spacing w:after="18" w:line="257" w:lineRule="auto"/>
        <w:ind w:hanging="360"/>
        <w:rPr>
          <w:rFonts w:cstheme="minorHAnsi"/>
          <w:sz w:val="18"/>
          <w:szCs w:val="18"/>
        </w:rPr>
      </w:pPr>
      <w:r>
        <w:rPr>
          <w:rFonts w:cstheme="minorHAnsi"/>
          <w:sz w:val="18"/>
          <w:szCs w:val="18"/>
        </w:rPr>
        <w:t>служители, контрагенти и временни работници (настоящи, бивши, бъдещи) на износителя на данни;</w:t>
      </w:r>
    </w:p>
    <w:p w14:paraId="7D64AEE3" w14:textId="77777777" w:rsidR="006F29CF" w:rsidRDefault="007B1CBC" w:rsidP="007B1CBC">
      <w:pPr>
        <w:numPr>
          <w:ilvl w:val="1"/>
          <w:numId w:val="11"/>
        </w:numPr>
        <w:spacing w:after="18" w:line="257" w:lineRule="auto"/>
        <w:ind w:hanging="360"/>
        <w:rPr>
          <w:rFonts w:cstheme="minorHAnsi"/>
          <w:sz w:val="18"/>
          <w:szCs w:val="18"/>
        </w:rPr>
      </w:pPr>
      <w:r>
        <w:rPr>
          <w:rFonts w:cstheme="minorHAnsi"/>
          <w:sz w:val="18"/>
          <w:szCs w:val="18"/>
        </w:rPr>
        <w:t>лица, зависими от горните;</w:t>
      </w:r>
    </w:p>
    <w:p w14:paraId="104444A6" w14:textId="77777777" w:rsidR="006F29CF" w:rsidRDefault="007B1CBC" w:rsidP="007B1CBC">
      <w:pPr>
        <w:numPr>
          <w:ilvl w:val="1"/>
          <w:numId w:val="11"/>
        </w:numPr>
        <w:spacing w:after="18" w:line="257" w:lineRule="auto"/>
        <w:ind w:hanging="360"/>
        <w:rPr>
          <w:rFonts w:cstheme="minorHAnsi"/>
          <w:sz w:val="18"/>
          <w:szCs w:val="18"/>
        </w:rPr>
      </w:pPr>
      <w:r>
        <w:rPr>
          <w:rFonts w:cstheme="minorHAnsi"/>
          <w:sz w:val="18"/>
          <w:szCs w:val="18"/>
        </w:rPr>
        <w:t>сътрудници/лица за контакт на износителя на данни (физически лица) или служители, контрагенти или временни работници на сътрудниците/лицата за контакт на юридическо лице (настоящи, бъдещи, бивши);</w:t>
      </w:r>
    </w:p>
    <w:p w14:paraId="725F819C" w14:textId="77777777" w:rsidR="006F29CF" w:rsidRDefault="007B1CBC" w:rsidP="007B1CBC">
      <w:pPr>
        <w:numPr>
          <w:ilvl w:val="1"/>
          <w:numId w:val="11"/>
        </w:numPr>
        <w:spacing w:after="18" w:line="257" w:lineRule="auto"/>
        <w:ind w:hanging="360"/>
        <w:rPr>
          <w:rFonts w:cstheme="minorHAnsi"/>
          <w:sz w:val="18"/>
          <w:szCs w:val="18"/>
        </w:rPr>
      </w:pPr>
      <w:r>
        <w:rPr>
          <w:rFonts w:cstheme="minorHAnsi"/>
          <w:sz w:val="18"/>
          <w:szCs w:val="18"/>
        </w:rPr>
        <w:t>потребители (напр. клиенти, пациенти, посетители и др.) и други субекти на данни, които са потребители на услугите на износителя на данни;</w:t>
      </w:r>
    </w:p>
    <w:p w14:paraId="6CFB1F64" w14:textId="77777777" w:rsidR="006F29CF" w:rsidRDefault="007B1CBC" w:rsidP="007B1CBC">
      <w:pPr>
        <w:numPr>
          <w:ilvl w:val="1"/>
          <w:numId w:val="11"/>
        </w:numPr>
        <w:spacing w:after="18" w:line="257" w:lineRule="auto"/>
        <w:ind w:hanging="360"/>
        <w:rPr>
          <w:rFonts w:cstheme="minorHAnsi"/>
          <w:sz w:val="18"/>
          <w:szCs w:val="18"/>
        </w:rPr>
      </w:pPr>
      <w:r>
        <w:rPr>
          <w:rFonts w:cstheme="minorHAnsi"/>
          <w:sz w:val="18"/>
          <w:szCs w:val="18"/>
        </w:rPr>
        <w:t>партньори, заинтересованите страни или физически лица, които активно сътрудничат, комуникират или по друг начин взаимодействат със служители на износителя на данни и/или използват инструменти за комуникация, като например приложения и уебсайтове, предоставени от износителя на данни;</w:t>
      </w:r>
    </w:p>
    <w:p w14:paraId="322148FB" w14:textId="77777777" w:rsidR="006F29CF" w:rsidRDefault="007B1CBC" w:rsidP="007B1CBC">
      <w:pPr>
        <w:numPr>
          <w:ilvl w:val="1"/>
          <w:numId w:val="11"/>
        </w:numPr>
        <w:spacing w:after="19"/>
        <w:ind w:hanging="360"/>
        <w:rPr>
          <w:rFonts w:cstheme="minorHAnsi"/>
          <w:sz w:val="18"/>
          <w:szCs w:val="18"/>
        </w:rPr>
      </w:pPr>
      <w:r>
        <w:rPr>
          <w:rFonts w:cstheme="minorHAnsi"/>
          <w:sz w:val="18"/>
          <w:szCs w:val="18"/>
        </w:rPr>
        <w:t>заинтересованите страни или физически лица, които пасивно взаимодействат с износителя на данни (например защото са обекти на разследване, проучване или са споменати в документи или кореспонденция от или до износителя на данни);</w:t>
      </w:r>
    </w:p>
    <w:p w14:paraId="1FEEFF82" w14:textId="77777777" w:rsidR="006F29CF" w:rsidRDefault="007B1CBC" w:rsidP="007B1CBC">
      <w:pPr>
        <w:numPr>
          <w:ilvl w:val="1"/>
          <w:numId w:val="11"/>
        </w:numPr>
        <w:spacing w:after="19"/>
        <w:ind w:hanging="360"/>
        <w:rPr>
          <w:rFonts w:cstheme="minorHAnsi"/>
          <w:sz w:val="18"/>
          <w:szCs w:val="18"/>
        </w:rPr>
      </w:pPr>
      <w:r>
        <w:rPr>
          <w:rFonts w:cstheme="minorHAnsi"/>
          <w:sz w:val="18"/>
          <w:szCs w:val="18"/>
        </w:rPr>
        <w:t>непълнолетни; или</w:t>
      </w:r>
    </w:p>
    <w:p w14:paraId="0780BF6C" w14:textId="77777777" w:rsidR="006F29CF" w:rsidRDefault="007B1CBC" w:rsidP="007B1CBC">
      <w:pPr>
        <w:numPr>
          <w:ilvl w:val="1"/>
          <w:numId w:val="11"/>
        </w:numPr>
        <w:spacing w:after="18" w:line="257" w:lineRule="auto"/>
        <w:ind w:hanging="360"/>
        <w:rPr>
          <w:rFonts w:cstheme="minorHAnsi"/>
          <w:sz w:val="18"/>
          <w:szCs w:val="18"/>
        </w:rPr>
      </w:pPr>
      <w:r>
        <w:rPr>
          <w:rFonts w:cstheme="minorHAnsi"/>
          <w:sz w:val="18"/>
          <w:szCs w:val="18"/>
        </w:rPr>
        <w:t>специалисти с професионални привилегии (напр. лекари, адвокати, нотариуси, религиозни работници и др.).</w:t>
      </w:r>
    </w:p>
    <w:p w14:paraId="3D0667EC" w14:textId="2ECCF286" w:rsidR="007B3E05" w:rsidRPr="009A6C8D" w:rsidRDefault="007B3E05" w:rsidP="007B1CBC">
      <w:pPr>
        <w:spacing w:after="18" w:line="257" w:lineRule="auto"/>
        <w:ind w:left="10"/>
      </w:pPr>
    </w:p>
    <w:p w14:paraId="364E8169" w14:textId="4F38D422" w:rsidR="006F29CF" w:rsidRDefault="00625EEA" w:rsidP="006A3D1E">
      <w:pPr>
        <w:spacing w:after="18" w:line="257" w:lineRule="auto"/>
        <w:ind w:left="10"/>
        <w:rPr>
          <w:rFonts w:cstheme="minorHAnsi"/>
          <w:color w:val="212121"/>
          <w:sz w:val="18"/>
          <w:szCs w:val="18"/>
        </w:rPr>
      </w:pPr>
      <w:r>
        <w:rPr>
          <w:rFonts w:cstheme="minorHAnsi"/>
          <w:b/>
          <w:sz w:val="18"/>
          <w:szCs w:val="18"/>
        </w:rPr>
        <w:t>Категории данни</w:t>
      </w:r>
      <w:r w:rsidRPr="00B465F6">
        <w:rPr>
          <w:rFonts w:cstheme="minorHAnsi"/>
          <w:b/>
          <w:sz w:val="18"/>
          <w:szCs w:val="18"/>
        </w:rPr>
        <w:t>:</w:t>
      </w:r>
      <w:r>
        <w:rPr>
          <w:rFonts w:cstheme="minorHAnsi"/>
          <w:sz w:val="18"/>
          <w:szCs w:val="18"/>
        </w:rPr>
        <w:t xml:space="preserve"> Прехвърлените лични данни, които са включени в имейл, документи и други данни в електронна форма</w:t>
      </w:r>
      <w:r w:rsidR="00AC2210" w:rsidRPr="00AC2210">
        <w:rPr>
          <w:rFonts w:cstheme="minorHAnsi"/>
          <w:sz w:val="18"/>
          <w:szCs w:val="18"/>
          <w:lang w:val="ru-RU"/>
        </w:rPr>
        <w:t xml:space="preserve"> </w:t>
      </w:r>
      <w:r w:rsidR="007B1CBC">
        <w:rPr>
          <w:rFonts w:cstheme="minorHAnsi"/>
          <w:sz w:val="18"/>
          <w:szCs w:val="18"/>
        </w:rPr>
        <w:t>в контекста на Онлайн услугите.</w:t>
      </w:r>
      <w:r w:rsidR="006F29CF">
        <w:rPr>
          <w:rFonts w:cstheme="minorHAnsi"/>
          <w:sz w:val="18"/>
          <w:szCs w:val="18"/>
        </w:rPr>
        <w:t xml:space="preserve"> </w:t>
      </w:r>
      <w:r w:rsidR="007B1CBC">
        <w:rPr>
          <w:rFonts w:cstheme="minorHAnsi"/>
          <w:color w:val="212121"/>
          <w:sz w:val="18"/>
          <w:szCs w:val="18"/>
        </w:rPr>
        <w:t>Microsoft потвърждава, че в зависимост от използването от страна на Клиента на Онлайн услугата Клиентът може да реши да включи в Данните на Professional Services лични данни от следните категории:</w:t>
      </w:r>
    </w:p>
    <w:p w14:paraId="06DE69E6"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основни лични данни (например място на раждане, име на улицата и номер на жилището (адрес), пощенски код, град на местоживеене, мобилен телефонен номер, собствено име, фамилно име, инициали, имейл адрес, пол, дата на раждане), включително основни лични данни за членове на семейството и деца;</w:t>
      </w:r>
    </w:p>
    <w:p w14:paraId="6D3BF79B"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данни за удостоверяване (например потребителско име, парола или ПИН код, въпрос за защита, регистър за проверка);</w:t>
      </w:r>
    </w:p>
    <w:p w14:paraId="29E83941"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информация за контакт (например адреси, имейл, телефонен номер, идентификационни данни за социалните медии, данни за контакт при спешни случаи);</w:t>
      </w:r>
    </w:p>
    <w:p w14:paraId="28D9E159" w14:textId="77777777" w:rsidR="006F29CF" w:rsidRDefault="007B1CBC" w:rsidP="00083EF4">
      <w:pPr>
        <w:keepNext/>
        <w:keepLines/>
        <w:numPr>
          <w:ilvl w:val="1"/>
          <w:numId w:val="11"/>
        </w:numPr>
        <w:spacing w:after="18" w:line="257" w:lineRule="auto"/>
        <w:ind w:left="706" w:hanging="360"/>
        <w:rPr>
          <w:rFonts w:cstheme="minorHAnsi"/>
          <w:color w:val="212121"/>
          <w:sz w:val="18"/>
          <w:szCs w:val="18"/>
        </w:rPr>
      </w:pPr>
      <w:r>
        <w:rPr>
          <w:rFonts w:cstheme="minorHAnsi"/>
          <w:color w:val="212121"/>
          <w:sz w:val="18"/>
          <w:szCs w:val="18"/>
        </w:rPr>
        <w:lastRenderedPageBreak/>
        <w:t>уникални идентификационни номера и подписи (например социалноосигурителен номер, номер на банкова сметка, номер на паспорт и лична карта, номер на шофьорска книжка и регистрационни данни на превозното средство, IP адреси, служебен номер, студентски номер, пациентски номер, подпис, уникален идентификатор при проследяване на „бисквитки“ или подобна технология);</w:t>
      </w:r>
    </w:p>
    <w:p w14:paraId="1EE65C35"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псевдонимни идентификатори;</w:t>
      </w:r>
    </w:p>
    <w:p w14:paraId="7F56D33A"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финансова и застрахователна информация (например номер на застраховка, име на титуляря и номер на банкова сметка, име и номер на кредитна карта, номер на фактура, доходи, тип на осигуровката, поведение при плащане, кредитоспособност);</w:t>
      </w:r>
    </w:p>
    <w:p w14:paraId="29378986"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търговска информация (например история на покупките, специални оферти, информация за абонаменти, история на плащанията);</w:t>
      </w:r>
    </w:p>
    <w:p w14:paraId="6C1F7303" w14:textId="26CF4749"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Биометрична информация (например ДНК, пръстови отпечатъци и сканирано изображение на ириса);</w:t>
      </w:r>
    </w:p>
    <w:p w14:paraId="3097835F" w14:textId="52A3AC8D" w:rsidR="007B1CBC" w:rsidRPr="009A6C8D" w:rsidRDefault="007B1CBC" w:rsidP="007B1CBC">
      <w:pPr>
        <w:numPr>
          <w:ilvl w:val="1"/>
          <w:numId w:val="11"/>
        </w:numPr>
        <w:spacing w:after="18" w:line="257" w:lineRule="auto"/>
        <w:ind w:hanging="360"/>
      </w:pPr>
      <w:r>
        <w:rPr>
          <w:rFonts w:cstheme="minorHAnsi"/>
          <w:color w:val="212121"/>
          <w:sz w:val="18"/>
          <w:szCs w:val="18"/>
        </w:rPr>
        <w:t>данни за местоположението (например ИД на клетка, данни за мрежи за геолокация, местоположение в началото на обаждане/край на обаждането. Данните за местоположение се извличат от използване на точки за достъп до Wi-Fi);</w:t>
      </w:r>
    </w:p>
    <w:p w14:paraId="57858257"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снимки, видеоклипове и аудиозаписи;</w:t>
      </w:r>
    </w:p>
    <w:p w14:paraId="12FE84D6"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дейност в интернет (например история на сърфирането, история на търсенето, четенето, гледане на телевизия, слушане на радио);</w:t>
      </w:r>
    </w:p>
    <w:p w14:paraId="70922077"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идентифициране на устройството (например IMEI-номер, номер на SIM картата, MAC адрес);</w:t>
      </w:r>
    </w:p>
    <w:p w14:paraId="2B41AC8E"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профилиране (например въз основа на наблюдавано криминално или антисоциално поведение или псевдонимен профил въз основа на посещавани URL адреси, поредици от кликвания, регистрационни файлове на сърфиране, IP адреси, домейни, инсталирани приложения или профили въз основа на пазарни предпочитания);</w:t>
      </w:r>
    </w:p>
    <w:p w14:paraId="4CC75DD9"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данни за ЧР и набиране на персонал (например декларация за трудов статус, информация за набиране на персонал (като например автобиографии, професионален опит, образование), данни за работно място и позиция, включително работно време, оценки и заплата, подробности за разрешителни за работа, разполагаемост, условия на заетост, подробности за данъци, плащания, застраховки и местоположение и организации);</w:t>
      </w:r>
    </w:p>
    <w:p w14:paraId="13509171"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данни за образование (например получено образование, настоящо обучение, степени и резултати, най-висока постигната степен, затруднения за учене);</w:t>
      </w:r>
    </w:p>
    <w:p w14:paraId="30CF4DBD"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информация за гражданство и местожителство (например гражданство, статут на натурализация, Контрагентите и доставчиците няма да дискриминират въз основа на раса, религия, пол, възраст, семейно положение, националност, имиграционен статус, паспортни данни, подробности за местоживеене или разрешително за работа);</w:t>
      </w:r>
    </w:p>
    <w:p w14:paraId="678CCD6B" w14:textId="77777777" w:rsidR="006F29CF"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информация, обработвана за изпълнението на задача от обществен интерес или при упражняване на официални правомощия;</w:t>
      </w:r>
    </w:p>
    <w:p w14:paraId="771D0CFA" w14:textId="77777777" w:rsidR="006F29CF" w:rsidRDefault="007B1CBC" w:rsidP="00365B12">
      <w:pPr>
        <w:numPr>
          <w:ilvl w:val="1"/>
          <w:numId w:val="11"/>
        </w:numPr>
        <w:spacing w:after="120" w:line="257" w:lineRule="auto"/>
        <w:ind w:hanging="360"/>
        <w:rPr>
          <w:rFonts w:cstheme="minorHAnsi"/>
          <w:color w:val="212121"/>
          <w:sz w:val="18"/>
          <w:szCs w:val="18"/>
        </w:rPr>
      </w:pPr>
      <w:r>
        <w:rPr>
          <w:rFonts w:cstheme="minorHAnsi"/>
          <w:color w:val="212121"/>
          <w:sz w:val="18"/>
          <w:szCs w:val="18"/>
        </w:rPr>
        <w:t>Специални категории данни (например расов или етнически произход, политически възгледи, религиозни или философски убеждения, членство в синдикални организации, генетични данни, биометрични данни за целите единствено на идентифицирането на физическо лице, данни за здравословното състояние, данни за сексуалния живот или сексуалната ориентация на физическото лице или данни, свързани с присъди или нарушения);</w:t>
      </w:r>
    </w:p>
    <w:p w14:paraId="658C40CA" w14:textId="77777777" w:rsidR="006F29CF" w:rsidRDefault="00625EEA" w:rsidP="00F360A6">
      <w:pPr>
        <w:spacing w:after="120" w:line="257" w:lineRule="auto"/>
        <w:ind w:left="345"/>
        <w:rPr>
          <w:rFonts w:cstheme="minorHAnsi"/>
          <w:szCs w:val="18"/>
        </w:rPr>
      </w:pPr>
      <w:r>
        <w:rPr>
          <w:rFonts w:cstheme="minorHAnsi"/>
          <w:b/>
          <w:szCs w:val="18"/>
        </w:rPr>
        <w:t>Операции за обработване</w:t>
      </w:r>
      <w:r w:rsidRPr="00B465F6">
        <w:rPr>
          <w:rFonts w:cstheme="minorHAnsi"/>
          <w:b/>
          <w:szCs w:val="18"/>
        </w:rPr>
        <w:t>:</w:t>
      </w:r>
      <w:r>
        <w:rPr>
          <w:rFonts w:cstheme="minorHAnsi"/>
          <w:szCs w:val="18"/>
        </w:rPr>
        <w:t xml:space="preserve"> Прехвърлените лични данни ще подлежат на следните основни дейности за обработване:</w:t>
      </w:r>
    </w:p>
    <w:p w14:paraId="1CFA10E4" w14:textId="3087D1E6" w:rsidR="00625EEA" w:rsidRPr="009A6C8D" w:rsidRDefault="00625EEA" w:rsidP="00625EEA">
      <w:pPr>
        <w:pStyle w:val="ProductList-Body"/>
        <w:spacing w:after="60"/>
        <w:ind w:left="547"/>
      </w:pPr>
      <w:r>
        <w:rPr>
          <w:rFonts w:cstheme="minorHAnsi"/>
          <w:b/>
          <w:szCs w:val="18"/>
        </w:rPr>
        <w:t>а.</w:t>
      </w:r>
      <w:r>
        <w:rPr>
          <w:rFonts w:cstheme="minorHAnsi"/>
          <w:b/>
          <w:szCs w:val="18"/>
        </w:rPr>
        <w:tab/>
        <w:t>Времетраене и цел на обработването на данни.</w:t>
      </w:r>
      <w:r w:rsidR="006F29CF">
        <w:rPr>
          <w:rFonts w:cstheme="minorHAnsi"/>
          <w:b/>
          <w:szCs w:val="18"/>
        </w:rPr>
        <w:t xml:space="preserve"> </w:t>
      </w:r>
      <w:r>
        <w:rPr>
          <w:rFonts w:cstheme="minorHAnsi"/>
          <w:szCs w:val="18"/>
        </w:rPr>
        <w:t>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Professional Services.</w:t>
      </w:r>
    </w:p>
    <w:p w14:paraId="6A2A57AC" w14:textId="6F8C4E24" w:rsidR="006F29CF" w:rsidRDefault="00B465F6" w:rsidP="006A3D1E">
      <w:pPr>
        <w:pStyle w:val="ProductList-Body"/>
        <w:spacing w:after="60"/>
        <w:ind w:left="547"/>
        <w:rPr>
          <w:rFonts w:cstheme="minorHAnsi"/>
          <w:szCs w:val="18"/>
        </w:rPr>
      </w:pPr>
      <w:r>
        <w:rPr>
          <w:rFonts w:cstheme="minorHAnsi"/>
          <w:b/>
          <w:szCs w:val="18"/>
          <w:lang w:val="en-US"/>
        </w:rPr>
        <w:t>b</w:t>
      </w:r>
      <w:r w:rsidR="00625EEA">
        <w:rPr>
          <w:rFonts w:cstheme="minorHAnsi"/>
          <w:b/>
          <w:szCs w:val="18"/>
        </w:rPr>
        <w:t>.</w:t>
      </w:r>
      <w:r w:rsidR="00625EEA">
        <w:rPr>
          <w:rFonts w:cstheme="minorHAnsi"/>
          <w:b/>
          <w:szCs w:val="18"/>
        </w:rPr>
        <w:tab/>
        <w:t>Обхват и цел на обработването на данните.</w:t>
      </w:r>
      <w:r w:rsidR="006F29CF">
        <w:rPr>
          <w:rFonts w:cstheme="minorHAnsi"/>
          <w:b/>
          <w:szCs w:val="18"/>
        </w:rPr>
        <w:t xml:space="preserve"> </w:t>
      </w:r>
      <w:r w:rsidR="00625EEA">
        <w:rPr>
          <w:rFonts w:cstheme="minorHAnsi"/>
          <w:szCs w:val="18"/>
        </w:rPr>
        <w:t>Обхватът и целта на обработването на Лични данни са описани в раздела „Обработване на Лични данни; ОРЗД“ на този DPA и Споразумението. Вносителят на данни управлява глобална мрежа от центрове за данни и оборудване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подобно оборудване в съответствие с раздела „Практики и правила за защита“ на DPA.</w:t>
      </w:r>
    </w:p>
    <w:p w14:paraId="4028CDF7" w14:textId="05FFA7E0" w:rsidR="006F29CF" w:rsidRDefault="00B465F6" w:rsidP="00000BD1">
      <w:pPr>
        <w:pStyle w:val="ProductList-Body"/>
        <w:spacing w:after="60"/>
        <w:ind w:left="547"/>
        <w:rPr>
          <w:rFonts w:cstheme="minorHAnsi"/>
          <w:szCs w:val="18"/>
        </w:rPr>
      </w:pPr>
      <w:r>
        <w:rPr>
          <w:rFonts w:cstheme="minorHAnsi"/>
          <w:b/>
          <w:szCs w:val="18"/>
          <w:lang w:val="en-US"/>
        </w:rPr>
        <w:t>c</w:t>
      </w:r>
      <w:r w:rsidR="00625EEA">
        <w:rPr>
          <w:rFonts w:cstheme="minorHAnsi"/>
          <w:b/>
          <w:szCs w:val="18"/>
        </w:rPr>
        <w:t>.</w:t>
      </w:r>
      <w:r w:rsidR="00625EEA">
        <w:rPr>
          <w:rFonts w:cstheme="minorHAnsi"/>
          <w:b/>
          <w:szCs w:val="18"/>
        </w:rPr>
        <w:tab/>
        <w:t>Достъп до Данни на Professional Services.</w:t>
      </w:r>
      <w:r w:rsidR="006F29CF">
        <w:rPr>
          <w:rFonts w:cstheme="minorHAnsi"/>
          <w:b/>
          <w:szCs w:val="18"/>
        </w:rPr>
        <w:t xml:space="preserve"> </w:t>
      </w:r>
      <w:r w:rsidR="00625EEA">
        <w:rPr>
          <w:rFonts w:cstheme="minorHAnsi"/>
          <w:szCs w:val="18"/>
        </w:rPr>
        <w:t>За посочения срок по силата на Споразумението Microsoft по своя преценка и както е необходимо съгласно приложимото право, прилагащо Член 12(b) от Директива на ЕС за защита на личните данни, ще: (1)</w:t>
      </w:r>
      <w:r w:rsidR="00000BD1">
        <w:rPr>
          <w:rFonts w:cstheme="minorHAnsi"/>
          <w:szCs w:val="18"/>
          <w:lang w:val="en-US"/>
        </w:rPr>
        <w:t> </w:t>
      </w:r>
      <w:r w:rsidR="00625EEA">
        <w:rPr>
          <w:rFonts w:cstheme="minorHAnsi"/>
          <w:szCs w:val="18"/>
        </w:rPr>
        <w:t>предоставя на износителя на данни възможността да коригира, изтрива или блокира Данни на Professional Services или да (2)</w:t>
      </w:r>
      <w:r w:rsidR="00000BD1">
        <w:rPr>
          <w:rFonts w:cstheme="minorHAnsi"/>
          <w:szCs w:val="18"/>
          <w:lang w:val="en-US"/>
        </w:rPr>
        <w:t> </w:t>
      </w:r>
      <w:r w:rsidR="00625EEA">
        <w:rPr>
          <w:rFonts w:cstheme="minorHAnsi"/>
          <w:szCs w:val="18"/>
        </w:rPr>
        <w:t>извършва тези корекции, изтривания или блокирания от негово име.</w:t>
      </w:r>
    </w:p>
    <w:p w14:paraId="524B14EC" w14:textId="67724059" w:rsidR="006F29CF" w:rsidRDefault="00B465F6" w:rsidP="00625EEA">
      <w:pPr>
        <w:pStyle w:val="ProductList-Body"/>
        <w:spacing w:after="60"/>
        <w:ind w:left="547"/>
        <w:rPr>
          <w:rFonts w:cstheme="minorHAnsi"/>
          <w:szCs w:val="18"/>
        </w:rPr>
      </w:pPr>
      <w:r>
        <w:rPr>
          <w:rFonts w:cstheme="minorHAnsi"/>
          <w:b/>
          <w:szCs w:val="18"/>
          <w:lang w:val="en-US"/>
        </w:rPr>
        <w:t>d</w:t>
      </w:r>
      <w:r w:rsidR="00625EEA">
        <w:rPr>
          <w:rFonts w:cstheme="minorHAnsi"/>
          <w:b/>
          <w:szCs w:val="18"/>
        </w:rPr>
        <w:t>.</w:t>
      </w:r>
      <w:r w:rsidR="00625EEA">
        <w:rPr>
          <w:rFonts w:cstheme="minorHAnsi"/>
          <w:b/>
          <w:szCs w:val="18"/>
        </w:rPr>
        <w:tab/>
        <w:t xml:space="preserve">Инструкции на износителя на данни. </w:t>
      </w:r>
      <w:r w:rsidR="00625EEA">
        <w:rPr>
          <w:rFonts w:cstheme="minorHAnsi"/>
          <w:szCs w:val="18"/>
        </w:rPr>
        <w:t>За Професионалните услуги вносителят на данни ще действа само съгласно инструкциите на износителя на данни, както са предоставени от Microsoft.</w:t>
      </w:r>
    </w:p>
    <w:p w14:paraId="1AEF036C" w14:textId="293AD331" w:rsidR="006F29CF" w:rsidRDefault="00B465F6" w:rsidP="00625EEA">
      <w:pPr>
        <w:pStyle w:val="ProductList-Body"/>
        <w:spacing w:after="60"/>
        <w:ind w:left="547"/>
        <w:rPr>
          <w:rFonts w:cstheme="minorHAnsi"/>
          <w:szCs w:val="18"/>
        </w:rPr>
      </w:pPr>
      <w:r>
        <w:rPr>
          <w:rFonts w:cstheme="minorHAnsi"/>
          <w:b/>
          <w:szCs w:val="18"/>
          <w:lang w:val="en-US"/>
        </w:rPr>
        <w:lastRenderedPageBreak/>
        <w:t>e</w:t>
      </w:r>
      <w:r w:rsidR="00625EEA">
        <w:rPr>
          <w:rFonts w:cstheme="minorHAnsi"/>
          <w:b/>
          <w:szCs w:val="18"/>
        </w:rPr>
        <w:t>.</w:t>
      </w:r>
      <w:r w:rsidR="00625EEA">
        <w:rPr>
          <w:rFonts w:cstheme="minorHAnsi"/>
          <w:b/>
          <w:szCs w:val="18"/>
        </w:rPr>
        <w:tab/>
        <w:t>Изтриване на Данни на Professional Services.</w:t>
      </w:r>
      <w:r w:rsidR="006F29CF">
        <w:rPr>
          <w:rFonts w:cstheme="minorHAnsi"/>
          <w:szCs w:val="18"/>
        </w:rPr>
        <w:t xml:space="preserve"> </w:t>
      </w:r>
      <w:r w:rsidR="00625EEA">
        <w:rPr>
          <w:rFonts w:cstheme="minorHAnsi"/>
          <w:szCs w:val="18"/>
        </w:rPr>
        <w:t>В съответствие с DPA Microsoft ще изтрие всички копия на Данните на Professional Services след изпълнение на бизнес целите, за които са били събрани или прехвърлени Данни на Professional Services, или по-рано след писмено искане от страна на Клиента.</w:t>
      </w:r>
    </w:p>
    <w:p w14:paraId="627EF6A5" w14:textId="256E7E46" w:rsidR="00625EEA" w:rsidRPr="009A6C8D" w:rsidRDefault="00625EEA" w:rsidP="00625EEA">
      <w:pPr>
        <w:pStyle w:val="ProductList-Body"/>
      </w:pPr>
      <w:r>
        <w:rPr>
          <w:rFonts w:cstheme="minorHAnsi"/>
          <w:b/>
          <w:szCs w:val="18"/>
        </w:rPr>
        <w:t xml:space="preserve">Подизпълнители: </w:t>
      </w:r>
      <w:r>
        <w:rPr>
          <w:rFonts w:cstheme="minorHAnsi"/>
          <w:szCs w:val="18"/>
        </w:rPr>
        <w:t>В съответствие с DPA вносителят на данни може да наема други фирми, които да предоставят ограничени услуги от името на вносителя на данни. Всички подобни подизпълнители ще могат да получават Данни на Professional Services единствено с цел доставка на услугите, за чието предоставяне са наети от вносителя на данни, като ще им бъде забранено да използват Данните на Professional Services за други цели.</w:t>
      </w:r>
    </w:p>
    <w:p w14:paraId="3BC900C4" w14:textId="77777777" w:rsidR="00625EEA" w:rsidRPr="009A6C8D" w:rsidRDefault="00625EEA" w:rsidP="00625EEA">
      <w:pPr>
        <w:pStyle w:val="ProductList-Body"/>
      </w:pPr>
    </w:p>
    <w:p w14:paraId="16C4C4C6" w14:textId="77777777" w:rsidR="006F29CF" w:rsidRDefault="00625EEA" w:rsidP="00625EEA">
      <w:pPr>
        <w:pStyle w:val="ProductList-Body"/>
        <w:outlineLvl w:val="1"/>
        <w:rPr>
          <w:rFonts w:cstheme="minorHAnsi"/>
          <w:b/>
          <w:szCs w:val="18"/>
        </w:rPr>
      </w:pPr>
      <w:r>
        <w:rPr>
          <w:rFonts w:cstheme="minorHAnsi"/>
          <w:b/>
          <w:szCs w:val="18"/>
        </w:rPr>
        <w:t>Приложение 2 към Стандартните договорни клаузи за Professional Services</w:t>
      </w:r>
    </w:p>
    <w:p w14:paraId="1455C50A" w14:textId="5E62FE5B"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Описание на техническите и организационните мерки за защита, прилагани от вносителя на данни в съответствие с Клаузи 4(г) и 5(в):</w:t>
      </w:r>
    </w:p>
    <w:p w14:paraId="26AFB8BA" w14:textId="77777777" w:rsidR="006F29CF" w:rsidRDefault="00625EEA" w:rsidP="00625EEA">
      <w:pPr>
        <w:pStyle w:val="ProductList-Body"/>
        <w:spacing w:after="120"/>
        <w:rPr>
          <w:rFonts w:cstheme="minorHAnsi"/>
          <w:szCs w:val="18"/>
        </w:rPr>
      </w:pPr>
      <w:r>
        <w:rPr>
          <w:rFonts w:cstheme="minorHAnsi"/>
          <w:szCs w:val="18"/>
        </w:rPr>
        <w:t xml:space="preserve">1. </w:t>
      </w:r>
      <w:r>
        <w:rPr>
          <w:rFonts w:cstheme="minorHAnsi"/>
          <w:b/>
          <w:szCs w:val="18"/>
        </w:rPr>
        <w:t>Персонал</w:t>
      </w:r>
      <w:r w:rsidRPr="00B465F6">
        <w:rPr>
          <w:rFonts w:cstheme="minorHAnsi"/>
          <w:b/>
          <w:szCs w:val="18"/>
        </w:rPr>
        <w:t>.</w:t>
      </w:r>
      <w:r>
        <w:rPr>
          <w:rFonts w:cstheme="minorHAnsi"/>
          <w:szCs w:val="18"/>
        </w:rPr>
        <w:t xml:space="preserve"> Персоналът на вносителя на данни няма да обработва Данни на Professional Services без упълномощаване за това. Персоналът се задължава да пази поверителността на всички Данни на Professional Services, като това задължение остава в сила дори след прекратяване на ангажимента.</w:t>
      </w:r>
    </w:p>
    <w:p w14:paraId="66D6FEB2" w14:textId="77777777" w:rsidR="006F29CF" w:rsidRDefault="00625EEA" w:rsidP="00625EEA">
      <w:pPr>
        <w:pStyle w:val="ProductList-Body"/>
        <w:rPr>
          <w:rFonts w:cstheme="minorHAnsi"/>
          <w:szCs w:val="18"/>
        </w:rPr>
      </w:pPr>
      <w:r>
        <w:rPr>
          <w:rFonts w:cstheme="minorHAnsi"/>
          <w:szCs w:val="18"/>
        </w:rPr>
        <w:t xml:space="preserve">2. </w:t>
      </w:r>
      <w:r>
        <w:rPr>
          <w:rFonts w:cstheme="minorHAnsi"/>
          <w:b/>
          <w:szCs w:val="18"/>
        </w:rPr>
        <w:t>Лице за контакт за поверителността на данните</w:t>
      </w:r>
      <w:r w:rsidRPr="00B465F6">
        <w:rPr>
          <w:rFonts w:cstheme="minorHAnsi"/>
          <w:b/>
          <w:szCs w:val="18"/>
        </w:rPr>
        <w:t>.</w:t>
      </w:r>
      <w:r>
        <w:rPr>
          <w:rFonts w:cstheme="minorHAnsi"/>
          <w:szCs w:val="18"/>
        </w:rPr>
        <w:t xml:space="preserve"> Може да се свържете със служителя за поверителност на данните от вносителя на данни на следния адрес:</w:t>
      </w:r>
    </w:p>
    <w:p w14:paraId="51E9B491" w14:textId="77777777" w:rsidR="006F29CF" w:rsidRDefault="00625EEA" w:rsidP="00625EEA">
      <w:pPr>
        <w:pStyle w:val="ProductList-Body"/>
        <w:ind w:left="180"/>
        <w:rPr>
          <w:rFonts w:cstheme="minorHAnsi"/>
          <w:szCs w:val="18"/>
        </w:rPr>
      </w:pPr>
      <w:r>
        <w:rPr>
          <w:rFonts w:cstheme="minorHAnsi"/>
          <w:szCs w:val="18"/>
        </w:rPr>
        <w:t>Microsoft Corporation</w:t>
      </w:r>
    </w:p>
    <w:p w14:paraId="5447D382" w14:textId="27DDBB3F" w:rsidR="00625EEA" w:rsidRPr="009A6C8D" w:rsidRDefault="00B465F6" w:rsidP="00625EEA">
      <w:pPr>
        <w:pStyle w:val="ProductList-Body"/>
        <w:ind w:left="180"/>
      </w:pPr>
      <w:r w:rsidRPr="00655B2A">
        <w:rPr>
          <w:rFonts w:cstheme="minorHAnsi"/>
          <w:szCs w:val="18"/>
        </w:rPr>
        <w:t>Attn:</w:t>
      </w:r>
      <w:r w:rsidR="00625EEA">
        <w:rPr>
          <w:rFonts w:cstheme="minorHAnsi"/>
          <w:szCs w:val="18"/>
        </w:rPr>
        <w:t xml:space="preserve"> Главния служител за поверителност</w:t>
      </w:r>
    </w:p>
    <w:p w14:paraId="4143D805" w14:textId="77777777" w:rsidR="006F29CF" w:rsidRDefault="00625EEA" w:rsidP="00625EEA">
      <w:pPr>
        <w:pStyle w:val="ProductList-Body"/>
        <w:ind w:left="180"/>
        <w:rPr>
          <w:rFonts w:cstheme="minorHAnsi"/>
          <w:szCs w:val="18"/>
        </w:rPr>
      </w:pPr>
      <w:r>
        <w:rPr>
          <w:rFonts w:cstheme="minorHAnsi"/>
          <w:szCs w:val="18"/>
        </w:rPr>
        <w:t>1 Microsoft Way</w:t>
      </w:r>
    </w:p>
    <w:p w14:paraId="6EEB3E53" w14:textId="53273AF0" w:rsidR="006F29CF" w:rsidRDefault="00625EEA" w:rsidP="00625EEA">
      <w:pPr>
        <w:pStyle w:val="ProductList-Body"/>
        <w:spacing w:after="120"/>
        <w:ind w:left="180"/>
        <w:rPr>
          <w:rFonts w:cstheme="minorHAnsi"/>
          <w:szCs w:val="18"/>
        </w:rPr>
      </w:pPr>
      <w:r>
        <w:rPr>
          <w:rFonts w:cstheme="minorHAnsi"/>
          <w:szCs w:val="18"/>
        </w:rPr>
        <w:t xml:space="preserve">Redmond, WA 98052, </w:t>
      </w:r>
      <w:r w:rsidR="00B465F6" w:rsidRPr="00655B2A">
        <w:rPr>
          <w:rFonts w:cstheme="minorHAnsi"/>
          <w:szCs w:val="18"/>
        </w:rPr>
        <w:t>USA</w:t>
      </w:r>
    </w:p>
    <w:p w14:paraId="37FF9131" w14:textId="0E0945AA" w:rsidR="00625EEA" w:rsidRPr="009A6C8D" w:rsidRDefault="00625EEA" w:rsidP="00625EEA">
      <w:pPr>
        <w:pStyle w:val="ProductList-Body"/>
        <w:spacing w:after="120"/>
      </w:pPr>
      <w:r>
        <w:rPr>
          <w:rFonts w:cstheme="minorHAnsi"/>
          <w:szCs w:val="18"/>
        </w:rPr>
        <w:t xml:space="preserve">3. </w:t>
      </w:r>
      <w:r>
        <w:rPr>
          <w:rFonts w:cstheme="minorHAnsi"/>
          <w:b/>
          <w:szCs w:val="18"/>
        </w:rPr>
        <w:t>Технически и организационни мерки</w:t>
      </w:r>
      <w:r w:rsidRPr="00B465F6">
        <w:rPr>
          <w:rFonts w:cstheme="minorHAnsi"/>
          <w:b/>
          <w:szCs w:val="18"/>
        </w:rPr>
        <w:t>.</w:t>
      </w:r>
      <w:r>
        <w:rPr>
          <w:rFonts w:cstheme="minorHAnsi"/>
          <w:szCs w:val="18"/>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Данните на Professional Services, както е определено в раздел „Практики и правила за защита на Microsoft</w:t>
      </w:r>
      <w:r w:rsidR="00471D63" w:rsidRPr="00471D63">
        <w:rPr>
          <w:szCs w:val="18"/>
        </w:rPr>
        <w:t>“</w:t>
      </w:r>
      <w:r>
        <w:rPr>
          <w:rFonts w:cstheme="minorHAnsi"/>
          <w:szCs w:val="18"/>
        </w:rPr>
        <w:t xml:space="preserve"> на DPA,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00471D63" w:rsidRPr="00471D63">
        <w:rPr>
          <w:szCs w:val="18"/>
        </w:rPr>
        <w:t>“</w:t>
      </w:r>
      <w:r>
        <w:rPr>
          <w:rFonts w:cstheme="minorHAnsi"/>
          <w:szCs w:val="18"/>
        </w:rPr>
        <w:t xml:space="preserve"> на DPA, се включват с настоящото Приложение 2 чрез това позоваване и са обвързващи за вносителя на данни, както биха били изложени в тяхната цялост в настоящото Приложение 2.</w:t>
      </w:r>
    </w:p>
    <w:p w14:paraId="05425A9F" w14:textId="77777777" w:rsidR="00625EEA" w:rsidRPr="000E4B61" w:rsidRDefault="00625EEA" w:rsidP="00625EEA">
      <w:pPr>
        <w:pStyle w:val="ProductList-Body"/>
        <w:rPr>
          <w:b/>
        </w:rPr>
      </w:pPr>
      <w:r w:rsidRPr="000E4B61">
        <w:rPr>
          <w:rFonts w:cstheme="minorHAnsi"/>
          <w:b/>
          <w:szCs w:val="18"/>
        </w:rPr>
        <w:t>Подписване на Стандартните договорни клаузи за Professional Services, Приложение 1 и Приложение 2 от името на вносителя на данни:</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Корпоративен вицепрезидент</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1D4B16C8" w:rsidR="00625EEA" w:rsidRPr="009A6C8D" w:rsidRDefault="00625EEA" w:rsidP="00625EEA">
      <w:pPr>
        <w:pStyle w:val="ProductList-Body"/>
      </w:pPr>
      <w:r>
        <w:t>Redmond, WA</w:t>
      </w:r>
      <w:r w:rsidR="006F29CF">
        <w:t xml:space="preserve"> </w:t>
      </w:r>
      <w:r>
        <w:t>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540852"/>
      <w:r>
        <w:lastRenderedPageBreak/>
        <w:t>Приложение 2 – Условия на Общия регламент на Европейския съюз относно защитата на данните</w:t>
      </w:r>
      <w:bookmarkEnd w:id="77"/>
      <w:bookmarkEnd w:id="78"/>
      <w:bookmarkEnd w:id="79"/>
    </w:p>
    <w:p w14:paraId="3C52B6C2" w14:textId="77777777" w:rsidR="006F29CF" w:rsidRDefault="004551AA" w:rsidP="004551AA">
      <w:pPr>
        <w:ind w:left="-5" w:right="7"/>
        <w:rPr>
          <w:sz w:val="18"/>
        </w:rPr>
      </w:pPr>
      <w:r>
        <w:rPr>
          <w:sz w:val="18"/>
        </w:rP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DPA, която е приложима за даден ангажимент, или (2) всяко друго споразумение, което съдържа препратка към това приложение.</w:t>
      </w:r>
    </w:p>
    <w:p w14:paraId="0617EB0F" w14:textId="51C2E186" w:rsidR="00625EEA" w:rsidRPr="009A6C8D" w:rsidRDefault="00625EEA" w:rsidP="00625EEA">
      <w:pPr>
        <w:pStyle w:val="ProductList-Body"/>
        <w:tabs>
          <w:tab w:val="clear" w:pos="158"/>
          <w:tab w:val="left" w:pos="0"/>
        </w:tabs>
        <w:spacing w:after="120"/>
      </w:pPr>
      <w:r>
        <w:t>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w:t>
      </w:r>
    </w:p>
    <w:p w14:paraId="5EA148A2" w14:textId="59616C91" w:rsidR="00625EEA" w:rsidRPr="009A6C8D" w:rsidRDefault="00625EEA" w:rsidP="00625EEA">
      <w:pPr>
        <w:pStyle w:val="ProductList-Body"/>
        <w:spacing w:after="120"/>
      </w:pPr>
      <w:r>
        <w:t>Тези Условия на ОРЗД не ограничават или намаляват ангажиментите към защитата на данните, които Microsoft е поел към Клиента в допълнението относно защитата на данните за Microsoft Professional Services или в друго споразумение между Microsoft и Клиента.</w:t>
      </w:r>
    </w:p>
    <w:p w14:paraId="69DB74E6" w14:textId="77777777" w:rsidR="006F29CF" w:rsidRDefault="00625EEA" w:rsidP="00625EEA">
      <w:pPr>
        <w:pStyle w:val="ProductList-Body"/>
        <w:spacing w:after="120"/>
      </w:pPr>
      <w:r>
        <w:t>Тези Условия на ОРЗД не се прилагат, когато Microsoft е администратор на Лични данни.</w:t>
      </w:r>
    </w:p>
    <w:p w14:paraId="12B18E84" w14:textId="4C3A0B9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Приложими задължения по ОРЗД: членове 28, 32 и 33</w:t>
      </w:r>
    </w:p>
    <w:p w14:paraId="00391A4E" w14:textId="77777777" w:rsidR="00625EEA" w:rsidRPr="009A6C8D" w:rsidRDefault="00625EEA" w:rsidP="00625EEA">
      <w:pPr>
        <w:pStyle w:val="ProductList-Body"/>
      </w:pPr>
    </w:p>
    <w:p w14:paraId="29B2DAE9" w14:textId="1D2A1AF5" w:rsidR="00625EEA" w:rsidRPr="009A6C8D" w:rsidRDefault="00625EEA" w:rsidP="00464FCD">
      <w:pPr>
        <w:pStyle w:val="ProductList-Body"/>
        <w:spacing w:after="120"/>
        <w:ind w:left="158"/>
      </w:pPr>
      <w:r>
        <w:rPr>
          <w:b/>
        </w:rPr>
        <w:t xml:space="preserve">1. </w:t>
      </w:r>
      <w:r>
        <w:t>Microsoft няма да ангажира друг обработващ лични данни без предварителното конкретно или общо писмено разрешение от страна на Клиента.</w:t>
      </w:r>
      <w:r w:rsidR="006F29CF">
        <w:t xml:space="preserve"> </w:t>
      </w:r>
      <w:r>
        <w:t>В случай на общо писмено разрешение, Microsoft ще информира Клиента за всякакви планирани промени за включване или</w:t>
      </w:r>
      <w:r w:rsidR="00464FCD">
        <w:rPr>
          <w:lang w:val="en-US"/>
        </w:rPr>
        <w:t> </w:t>
      </w:r>
      <w:r>
        <w:t>замяна на други лица, обработващи данни, като по този начин даде възможност на Клиента да оспори тези промени.</w:t>
      </w:r>
      <w:r w:rsidR="006F29CF">
        <w:t xml:space="preserve"> </w:t>
      </w:r>
      <w:r>
        <w:t>(член 28, параграф 2)</w:t>
      </w:r>
    </w:p>
    <w:p w14:paraId="30330AA1" w14:textId="0AEE1B92" w:rsidR="006F29CF" w:rsidRDefault="00625EEA" w:rsidP="00625EEA">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008D1650" w:rsidRPr="008D1650">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w:t>
      </w:r>
      <w:r w:rsidR="006F29CF">
        <w:t xml:space="preserve"> </w:t>
      </w:r>
      <w:r>
        <w:t>В частност, Microsoft ще:</w:t>
      </w:r>
    </w:p>
    <w:p w14:paraId="71836F66" w14:textId="77777777" w:rsidR="006F29CF" w:rsidRDefault="00625EEA" w:rsidP="00625EEA">
      <w:pPr>
        <w:pStyle w:val="ProductList-Body"/>
        <w:spacing w:after="120"/>
        <w:ind w:left="1440" w:hanging="720"/>
      </w:pPr>
      <w:r>
        <w:rPr>
          <w:b/>
        </w:rPr>
        <w:t>(a)</w:t>
      </w:r>
      <w:r>
        <w:tab/>
        <w:t>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w:t>
      </w:r>
    </w:p>
    <w:p w14:paraId="216C80E5" w14:textId="77777777" w:rsidR="006F29CF" w:rsidRDefault="00625EEA" w:rsidP="00625EEA">
      <w:pPr>
        <w:pStyle w:val="ProductList-Body"/>
        <w:spacing w:after="120"/>
        <w:ind w:left="1440" w:hanging="720"/>
      </w:pPr>
      <w:r>
        <w:rPr>
          <w:b/>
        </w:rPr>
        <w:t>(b)</w:t>
      </w:r>
      <w:r>
        <w:tab/>
        <w:t>гарантира, че лицата, оправомощени да обработват Личните данни, са поели ангажимент за поверителност или са задължени по закон да спазват поверителност;</w:t>
      </w:r>
    </w:p>
    <w:p w14:paraId="51F5DE17" w14:textId="77777777" w:rsidR="006F29CF" w:rsidRDefault="00625EEA" w:rsidP="00625EEA">
      <w:pPr>
        <w:pStyle w:val="ProductList-Body"/>
        <w:spacing w:after="120"/>
        <w:ind w:left="720"/>
      </w:pPr>
      <w:r>
        <w:rPr>
          <w:b/>
        </w:rPr>
        <w:t>(c)</w:t>
      </w:r>
      <w:r>
        <w:tab/>
        <w:t>взема всички необходими мерки съгласно член 32 от ОРЗД;</w:t>
      </w:r>
    </w:p>
    <w:p w14:paraId="5C479930" w14:textId="77777777" w:rsidR="006F29CF" w:rsidRDefault="00625EEA" w:rsidP="00625EEA">
      <w:pPr>
        <w:pStyle w:val="ProductList-Body"/>
        <w:spacing w:after="120"/>
        <w:ind w:left="720"/>
      </w:pPr>
      <w:r>
        <w:rPr>
          <w:b/>
        </w:rPr>
        <w:t>(d)</w:t>
      </w:r>
      <w:r>
        <w:tab/>
        <w:t>спазва условията по параграфи 1 и 3 за включване на друг обработващ лични данни;</w:t>
      </w:r>
    </w:p>
    <w:p w14:paraId="64C59797" w14:textId="77777777" w:rsidR="006F29CF" w:rsidRDefault="00625EEA" w:rsidP="00625EEA">
      <w:pPr>
        <w:pStyle w:val="ProductList-Body"/>
        <w:spacing w:after="120"/>
        <w:ind w:left="1440" w:hanging="720"/>
      </w:pPr>
      <w:r>
        <w:rPr>
          <w:b/>
        </w:rPr>
        <w:t>(e)</w:t>
      </w:r>
      <w:r>
        <w:tab/>
        <w:t>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w:t>
      </w:r>
    </w:p>
    <w:p w14:paraId="6A730446" w14:textId="41CCB196" w:rsidR="00625EEA" w:rsidRPr="009A6C8D" w:rsidRDefault="00625EEA" w:rsidP="00625EEA">
      <w:pPr>
        <w:pStyle w:val="ProductList-Body"/>
        <w:spacing w:after="120"/>
        <w:ind w:left="1440" w:hanging="720"/>
      </w:pPr>
      <w:r>
        <w:rPr>
          <w:b/>
        </w:rPr>
        <w:t>(f)</w:t>
      </w:r>
      <w:r>
        <w:tab/>
        <w:t>подпомага Клиента да гарантира изпълнението на задълженията съгласно членове 32</w:t>
      </w:r>
      <w:r>
        <w:noBreakHyphen/>
        <w:t>36 от ОРЗД, като отчита естеството на обработване и информацията, до която е осигурен достъп на Microsoft;</w:t>
      </w:r>
    </w:p>
    <w:p w14:paraId="64C533D3" w14:textId="77777777" w:rsidR="006F29CF" w:rsidRDefault="00625EEA" w:rsidP="00625EEA">
      <w:pPr>
        <w:pStyle w:val="ProductList-Body"/>
        <w:spacing w:after="120"/>
        <w:ind w:left="1440" w:hanging="720"/>
      </w:pPr>
      <w:r>
        <w:rPr>
          <w:b/>
        </w:rPr>
        <w:t>(g)</w:t>
      </w:r>
      <w:r>
        <w:tab/>
        <w:t>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w:t>
      </w:r>
    </w:p>
    <w:p w14:paraId="5908DA1F" w14:textId="77777777" w:rsidR="006F29CF" w:rsidRDefault="00625EEA" w:rsidP="00625EEA">
      <w:pPr>
        <w:pStyle w:val="ProductList-Body"/>
        <w:spacing w:after="120"/>
        <w:ind w:left="1440" w:hanging="720"/>
      </w:pPr>
      <w:r>
        <w:rPr>
          <w:b/>
        </w:rPr>
        <w:t>(h)</w:t>
      </w:r>
      <w:r>
        <w:tab/>
        <w:t>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w:t>
      </w:r>
    </w:p>
    <w:p w14:paraId="0AC16AC1" w14:textId="7C620FE6" w:rsidR="00625EEA" w:rsidRPr="009A6C8D" w:rsidRDefault="00625EEA" w:rsidP="00625EEA">
      <w:pPr>
        <w:pStyle w:val="ProductList-Body"/>
        <w:spacing w:after="120"/>
        <w:ind w:left="158"/>
      </w:pPr>
      <w:r>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w:t>
      </w:r>
      <w:r w:rsidR="006F29CF">
        <w:t xml:space="preserve"> </w:t>
      </w:r>
      <w:r>
        <w:t>(член 28, параграф 3)</w:t>
      </w:r>
    </w:p>
    <w:p w14:paraId="39291F44" w14:textId="6AED6470" w:rsidR="00625EEA" w:rsidRPr="009A6C8D" w:rsidRDefault="00625EEA" w:rsidP="00625EEA">
      <w:pPr>
        <w:pStyle w:val="ProductList-Body"/>
        <w:spacing w:after="120"/>
        <w:ind w:left="158"/>
      </w:pPr>
      <w:r>
        <w:rPr>
          <w:b/>
        </w:rPr>
        <w:lastRenderedPageBreak/>
        <w:t>3.</w:t>
      </w:r>
      <w: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w:t>
      </w:r>
      <w:r w:rsidR="006F29CF">
        <w:t xml:space="preserve"> </w:t>
      </w:r>
      <w:r>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w:t>
      </w:r>
      <w:r w:rsidR="006F29CF">
        <w:t xml:space="preserve"> </w:t>
      </w:r>
      <w:r>
        <w:t>(член 28, параграф 4)</w:t>
      </w:r>
    </w:p>
    <w:p w14:paraId="22D72557" w14:textId="77777777" w:rsidR="006F29CF" w:rsidRDefault="00625EEA" w:rsidP="00625EEA">
      <w:pPr>
        <w:pStyle w:val="ProductList-Body"/>
        <w:spacing w:after="120"/>
        <w:ind w:left="158"/>
      </w:pPr>
      <w:r>
        <w:rPr>
          <w:b/>
        </w:rPr>
        <w:t>4.</w:t>
      </w:r>
      <w:r>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w:t>
      </w:r>
    </w:p>
    <w:p w14:paraId="1421915F" w14:textId="77777777" w:rsidR="006F29CF"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псевдонимизация и криптиране на Личните данни;</w:t>
      </w:r>
    </w:p>
    <w:p w14:paraId="37A135CF" w14:textId="77777777" w:rsidR="006F29CF" w:rsidRDefault="00625EEA" w:rsidP="00083EF4">
      <w:pPr>
        <w:pStyle w:val="ProductList-Body"/>
        <w:spacing w:after="120"/>
        <w:ind w:left="1440" w:hanging="720"/>
        <w:rPr>
          <w:rFonts w:cstheme="minorHAnsi"/>
          <w:szCs w:val="18"/>
        </w:rPr>
      </w:pPr>
      <w:r>
        <w:rPr>
          <w:rFonts w:cstheme="minorHAnsi"/>
          <w:b/>
          <w:szCs w:val="18"/>
        </w:rPr>
        <w:t>(b)</w:t>
      </w:r>
      <w:r>
        <w:rPr>
          <w:rFonts w:cstheme="minorHAnsi"/>
          <w:szCs w:val="18"/>
        </w:rPr>
        <w:tab/>
        <w:t>способност за гарантиране на постоянна поверителност, цялостност, наличност и устойчивост на системите и услугите за обработване;</w:t>
      </w:r>
    </w:p>
    <w:p w14:paraId="30582747" w14:textId="66D294BE" w:rsidR="00625EEA" w:rsidRPr="009A6C8D" w:rsidRDefault="00625EEA" w:rsidP="00625EEA">
      <w:pPr>
        <w:pStyle w:val="ProductList-Body"/>
        <w:spacing w:after="120"/>
        <w:ind w:left="1440" w:hanging="720"/>
      </w:pPr>
      <w:r>
        <w:rPr>
          <w:rFonts w:cstheme="minorHAnsi"/>
          <w:b/>
          <w:szCs w:val="18"/>
        </w:rPr>
        <w:t>(c)</w:t>
      </w:r>
      <w:r>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40E7ABA1" w14:textId="2F78BB96" w:rsidR="00625EEA" w:rsidRPr="009A6C8D" w:rsidRDefault="00625EEA" w:rsidP="00625EEA">
      <w:pPr>
        <w:pStyle w:val="ProductList-Body"/>
        <w:spacing w:after="120"/>
        <w:ind w:left="1440" w:hanging="720"/>
      </w:pPr>
      <w:r>
        <w:rPr>
          <w:rFonts w:cstheme="minorHAnsi"/>
          <w:b/>
          <w:szCs w:val="18"/>
        </w:rPr>
        <w:t>(d)</w:t>
      </w:r>
      <w:r>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w:t>
      </w:r>
      <w:r w:rsidR="006F29CF">
        <w:rPr>
          <w:rFonts w:cstheme="minorHAnsi"/>
          <w:szCs w:val="18"/>
        </w:rPr>
        <w:t xml:space="preserve"> </w:t>
      </w:r>
      <w:r>
        <w:rPr>
          <w:rFonts w:cstheme="minorHAnsi"/>
          <w:szCs w:val="18"/>
        </w:rPr>
        <w:t>(член 32, параграф 1)</w:t>
      </w:r>
    </w:p>
    <w:p w14:paraId="12B01B5A" w14:textId="1EEB2BF6" w:rsidR="00625EEA" w:rsidRPr="009A6C8D" w:rsidRDefault="00625EEA" w:rsidP="00625EEA">
      <w:pPr>
        <w:pStyle w:val="ProductList-Body"/>
        <w:spacing w:after="120"/>
        <w:ind w:left="158"/>
      </w:pPr>
      <w:r>
        <w:rPr>
          <w:b/>
        </w:rPr>
        <w:t>5.</w:t>
      </w:r>
      <w:r>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w:t>
      </w:r>
      <w:r w:rsidR="006F29CF">
        <w:t xml:space="preserve"> </w:t>
      </w:r>
      <w:r>
        <w:t>(член 32, параграф 2)</w:t>
      </w:r>
    </w:p>
    <w:p w14:paraId="091619B3" w14:textId="5713E80A" w:rsidR="00625EEA" w:rsidRPr="009A6C8D" w:rsidRDefault="00625EEA" w:rsidP="00625EEA">
      <w:pPr>
        <w:pStyle w:val="ProductList-Body"/>
        <w:spacing w:after="120"/>
        <w:ind w:left="158"/>
      </w:pPr>
      <w:r>
        <w:rPr>
          <w:b/>
        </w:rPr>
        <w:t>6.</w:t>
      </w:r>
      <w:r>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w:t>
      </w:r>
      <w:r w:rsidR="006F29CF">
        <w:t xml:space="preserve"> </w:t>
      </w:r>
      <w:r>
        <w:t>(член 32, параграф 4)</w:t>
      </w:r>
    </w:p>
    <w:p w14:paraId="38AC7E3D" w14:textId="58F9D306" w:rsidR="006F29CF" w:rsidRDefault="00625EEA" w:rsidP="00552715">
      <w:pPr>
        <w:pStyle w:val="ProductList-Body"/>
        <w:spacing w:after="120"/>
        <w:ind w:left="158"/>
      </w:pPr>
      <w:r>
        <w:rPr>
          <w:b/>
        </w:rPr>
        <w:t>7.</w:t>
      </w:r>
      <w:r>
        <w:t xml:space="preserve"> Microsoft уведомява Клиента без ненужно забавяне, след като узнае за нарушаване на сигурността на Лични данни. (член 33, параграф</w:t>
      </w:r>
      <w:r w:rsidR="00552715">
        <w:rPr>
          <w:lang w:val="en-US"/>
        </w:rPr>
        <w:t> </w:t>
      </w:r>
      <w:r>
        <w:t>2) Подобно уведомление ще включва информацията, която лице, обработващо лични данни, трябва да предостави на администратор на лични данни съгласно Чл. 33, параграф 3, до степента, в която Microsoft основателно разполага с такава информация.</w:t>
      </w:r>
    </w:p>
    <w:p w14:paraId="2FE49EE0" w14:textId="3E9A188C" w:rsidR="00625EEA" w:rsidRPr="009A6C8D" w:rsidRDefault="00625EEA" w:rsidP="00625EEA">
      <w:pPr>
        <w:pStyle w:val="ProductList-Body"/>
        <w:spacing w:after="120"/>
        <w:ind w:left="158"/>
      </w:pP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B81D62" w14:textId="77777777" w:rsidR="000D7EF3" w:rsidRDefault="000D7EF3" w:rsidP="002B6601">
      <w:pPr>
        <w:spacing w:after="0" w:line="240" w:lineRule="auto"/>
      </w:pPr>
      <w:r>
        <w:separator/>
      </w:r>
    </w:p>
  </w:endnote>
  <w:endnote w:type="continuationSeparator" w:id="0">
    <w:p w14:paraId="00973D47" w14:textId="77777777" w:rsidR="000D7EF3" w:rsidRDefault="000D7EF3" w:rsidP="002B6601">
      <w:pPr>
        <w:spacing w:after="0" w:line="240" w:lineRule="auto"/>
      </w:pPr>
      <w:r>
        <w:continuationSeparator/>
      </w:r>
    </w:p>
  </w:endnote>
  <w:endnote w:type="continuationNotice" w:id="1">
    <w:p w14:paraId="0A3574E6" w14:textId="77777777" w:rsidR="000D7EF3" w:rsidRDefault="000D7E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DB1DA1" w14:textId="77777777" w:rsidR="00800D52" w:rsidRDefault="00800D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1C3C67" w14:textId="77777777" w:rsidR="00800D52" w:rsidRDefault="00800D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0D7EF3" w:rsidP="002C4382">
          <w:pPr>
            <w:pStyle w:val="ProductList-OfferingBody"/>
            <w:ind w:left="-77" w:right="-73"/>
            <w:jc w:val="center"/>
            <w:rPr>
              <w:color w:val="808080" w:themeColor="background1" w:themeShade="80"/>
              <w:sz w:val="14"/>
              <w:szCs w:val="14"/>
            </w:rPr>
          </w:pPr>
          <w:hyperlink w:anchor="Съдържание" w:history="1">
            <w:r w:rsidR="000E4CF9">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0D7EF3" w:rsidP="002C4382">
          <w:pPr>
            <w:pStyle w:val="ProductList-OfferingBody"/>
            <w:ind w:left="-72" w:right="-74"/>
            <w:jc w:val="center"/>
            <w:rPr>
              <w:color w:val="808080" w:themeColor="background1" w:themeShade="80"/>
              <w:sz w:val="14"/>
              <w:szCs w:val="14"/>
            </w:rPr>
          </w:pPr>
          <w:hyperlink w:anchor="Въведение" w:history="1">
            <w:r w:rsidR="000E4CF9">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0D7EF3" w:rsidP="002C4382">
          <w:pPr>
            <w:pStyle w:val="ProductList-OfferingBody"/>
            <w:ind w:left="-72" w:right="-75"/>
            <w:jc w:val="center"/>
            <w:rPr>
              <w:color w:val="808080" w:themeColor="background1" w:themeShade="80"/>
              <w:sz w:val="14"/>
              <w:szCs w:val="14"/>
            </w:rPr>
          </w:pPr>
          <w:hyperlink w:anchor="Общи условия" w:history="1">
            <w:r w:rsidR="000E4CF9">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0D7EF3" w:rsidP="002C4382">
          <w:pPr>
            <w:pStyle w:val="ProductList-OfferingBody"/>
            <w:ind w:left="-72" w:right="-77"/>
            <w:jc w:val="center"/>
            <w:rPr>
              <w:color w:val="808080" w:themeColor="background1" w:themeShade="80"/>
              <w:sz w:val="14"/>
              <w:szCs w:val="14"/>
            </w:rPr>
          </w:pPr>
          <w:hyperlink w:anchor="Условия за поверителност и защита" w:history="1">
            <w:r w:rsidR="000E4CF9">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0D7EF3"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0D7EF3" w:rsidP="002C4382">
          <w:pPr>
            <w:pStyle w:val="ProductList-OfferingBody"/>
            <w:ind w:left="-72" w:right="-76"/>
            <w:jc w:val="center"/>
            <w:rPr>
              <w:color w:val="808080" w:themeColor="background1" w:themeShade="80"/>
              <w:sz w:val="14"/>
              <w:szCs w:val="14"/>
            </w:rPr>
          </w:pPr>
          <w:hyperlink w:anchor="Приложение1" w:history="1">
            <w:r w:rsidR="000E4CF9">
              <w:rPr>
                <w:rStyle w:val="Hyperlink"/>
                <w:sz w:val="14"/>
                <w:szCs w:val="14"/>
              </w:rPr>
              <w:t>Приложения</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38E1CC" w14:textId="3D6407C0" w:rsidR="00063383" w:rsidRPr="00171B2E" w:rsidRDefault="00063383" w:rsidP="00063383">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8" behindDoc="0" locked="0" layoutInCell="0" allowOverlap="1" wp14:anchorId="0E4DF08E" wp14:editId="5F122644">
              <wp:simplePos x="0" y="0"/>
              <wp:positionH relativeFrom="page">
                <wp:posOffset>0</wp:posOffset>
              </wp:positionH>
              <wp:positionV relativeFrom="page">
                <wp:posOffset>9601200</wp:posOffset>
              </wp:positionV>
              <wp:extent cx="7772400" cy="266700"/>
              <wp:effectExtent l="0" t="0" r="0" b="0"/>
              <wp:wrapNone/>
              <wp:docPr id="5"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1C5E040" w14:textId="77777777" w:rsidR="00063383" w:rsidRPr="00B0434E" w:rsidRDefault="00063383" w:rsidP="0006338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E4DF08E"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PlHDacZAwAAOAYAAA4AAAAAAAAAAAAAAAAA&#10;LgIAAGRycy9lMm9Eb2MueG1sUEsBAi0AFAAGAAgAAAAhALtA7THcAAAACwEAAA8AAAAAAAAAAAAA&#10;AAAAcwUAAGRycy9kb3ducmV2LnhtbFBLBQYAAAAABAAEAPMAAAB8BgAAAAA=&#10;" o:allowincell="f" filled="f" stroked="f" strokeweight=".5pt">
              <v:textbox inset="20pt,0,,0">
                <w:txbxContent>
                  <w:p w14:paraId="41C5E040" w14:textId="77777777" w:rsidR="00063383" w:rsidRPr="00B0434E" w:rsidRDefault="00063383" w:rsidP="00063383">
                    <w:pPr>
                      <w:spacing w:after="0"/>
                      <w:rPr>
                        <w:rFonts w:ascii="Calibri" w:hAnsi="Calibri" w:cs="Calibri"/>
                        <w:color w:val="000000"/>
                        <w:sz w:val="20"/>
                      </w:rPr>
                    </w:pPr>
                  </w:p>
                </w:txbxContent>
              </v:textbox>
              <w10:wrap anchorx="page" anchory="page"/>
            </v:shape>
          </w:pict>
        </mc:Fallback>
      </mc:AlternateContent>
    </w:r>
    <w:sdt>
      <w:sdtPr>
        <w:id w:val="-3521816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063383">
          <w:rPr>
            <w:color w:val="404040" w:themeColor="text1" w:themeTint="BF"/>
            <w:sz w:val="16"/>
            <w:szCs w:val="16"/>
          </w:rPr>
          <w:t>Bulgarian</w:t>
        </w:r>
        <w:r w:rsidRPr="004D27A6">
          <w:rPr>
            <w:color w:val="404040" w:themeColor="text1" w:themeTint="BF"/>
            <w:sz w:val="16"/>
            <w:szCs w:val="16"/>
          </w:rPr>
          <w:t xml:space="preserve">, </w:t>
        </w:r>
        <w:r w:rsidR="00800D52">
          <w:rPr>
            <w:color w:val="404040" w:themeColor="text1" w:themeTint="BF"/>
            <w:sz w:val="16"/>
            <w:szCs w:val="16"/>
            <w:lang w:val="en-US"/>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BD045C">
          <w:rPr>
            <w:noProof/>
            <w:color w:val="404040" w:themeColor="text1" w:themeTint="BF"/>
            <w:sz w:val="16"/>
            <w:szCs w:val="16"/>
          </w:rPr>
          <w:t>8</w:t>
        </w:r>
        <w:r w:rsidRPr="004D27A6">
          <w:rPr>
            <w:noProof/>
            <w:color w:val="404040" w:themeColor="text1" w:themeTint="BF"/>
            <w:sz w:val="16"/>
            <w:szCs w:val="16"/>
          </w:rPr>
          <w:fldChar w:fldCharType="end"/>
        </w:r>
      </w:sdtContent>
    </w:sdt>
  </w:p>
  <w:p w14:paraId="243B3431" w14:textId="77777777" w:rsidR="00063383" w:rsidRPr="00591643" w:rsidRDefault="00063383" w:rsidP="0006338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1A348E" w14:textId="67243141" w:rsidR="00063383" w:rsidRPr="00171B2E" w:rsidRDefault="00063383" w:rsidP="00063383">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0" behindDoc="0" locked="0" layoutInCell="0" allowOverlap="1" wp14:anchorId="3A1E06C1" wp14:editId="2CF5F4B4">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270F956" w14:textId="77777777" w:rsidR="00063383" w:rsidRPr="00B0434E" w:rsidRDefault="00063383" w:rsidP="0006338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A1E06C1"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9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6270F956" w14:textId="77777777" w:rsidR="00063383" w:rsidRPr="00B0434E" w:rsidRDefault="00063383" w:rsidP="00063383">
                    <w:pPr>
                      <w:spacing w:after="0"/>
                      <w:rPr>
                        <w:rFonts w:ascii="Calibri" w:hAnsi="Calibri" w:cs="Calibri"/>
                        <w:color w:val="000000"/>
                        <w:sz w:val="20"/>
                      </w:rPr>
                    </w:pPr>
                  </w:p>
                </w:txbxContent>
              </v:textbox>
              <w10:wrap anchorx="page" anchory="page"/>
            </v:shape>
          </w:pict>
        </mc:Fallback>
      </mc:AlternateContent>
    </w:r>
    <w:sdt>
      <w:sdtPr>
        <w:id w:val="-157658373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063383">
          <w:rPr>
            <w:color w:val="404040" w:themeColor="text1" w:themeTint="BF"/>
            <w:sz w:val="16"/>
            <w:szCs w:val="16"/>
          </w:rPr>
          <w:t>Bulgarian</w:t>
        </w:r>
        <w:r w:rsidRPr="004D27A6">
          <w:rPr>
            <w:color w:val="404040" w:themeColor="text1" w:themeTint="BF"/>
            <w:sz w:val="16"/>
            <w:szCs w:val="16"/>
          </w:rPr>
          <w:t xml:space="preserve">, </w:t>
        </w:r>
        <w:r w:rsidR="00800D52">
          <w:rPr>
            <w:color w:val="404040" w:themeColor="text1" w:themeTint="BF"/>
            <w:sz w:val="16"/>
            <w:szCs w:val="16"/>
            <w:lang w:val="en-US"/>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BD045C">
          <w:rPr>
            <w:noProof/>
            <w:color w:val="404040" w:themeColor="text1" w:themeTint="BF"/>
            <w:sz w:val="16"/>
            <w:szCs w:val="16"/>
          </w:rPr>
          <w:t>3</w:t>
        </w:r>
        <w:r w:rsidRPr="004D27A6">
          <w:rPr>
            <w:noProof/>
            <w:color w:val="404040" w:themeColor="text1" w:themeTint="BF"/>
            <w:sz w:val="16"/>
            <w:szCs w:val="16"/>
          </w:rPr>
          <w:fldChar w:fldCharType="end"/>
        </w:r>
      </w:sdtContent>
    </w:sdt>
  </w:p>
  <w:p w14:paraId="3F5EFD09" w14:textId="77777777" w:rsidR="00063383" w:rsidRPr="00591643" w:rsidRDefault="00063383" w:rsidP="0006338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38E61D" w14:textId="77777777" w:rsidR="000D7EF3" w:rsidRDefault="000D7EF3" w:rsidP="002B6601">
      <w:pPr>
        <w:spacing w:after="0" w:line="240" w:lineRule="auto"/>
      </w:pPr>
      <w:r>
        <w:separator/>
      </w:r>
    </w:p>
  </w:footnote>
  <w:footnote w:type="continuationSeparator" w:id="0">
    <w:p w14:paraId="139F4DD4" w14:textId="77777777" w:rsidR="000D7EF3" w:rsidRDefault="000D7EF3" w:rsidP="002B6601">
      <w:pPr>
        <w:spacing w:after="0" w:line="240" w:lineRule="auto"/>
      </w:pPr>
      <w:r>
        <w:continuationSeparator/>
      </w:r>
    </w:p>
  </w:footnote>
  <w:footnote w:type="continuationNotice" w:id="1">
    <w:p w14:paraId="0AB34412" w14:textId="77777777" w:rsidR="000D7EF3" w:rsidRDefault="000D7E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EB21D" w14:textId="77777777" w:rsidR="00800D52" w:rsidRDefault="00800D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4120C868" w:rsidR="00B052E7" w:rsidRPr="00DC08DC" w:rsidRDefault="000D7EF3"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Допълнение относно защитата на данните за Microsoft Professional Services (български (Bulgarian), февруари 2020 г.)</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BD045C">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Допълнение </w:t>
        </w:r>
        <w:r>
          <w:rPr>
            <w:sz w:val="16"/>
            <w:szCs w:val="16"/>
          </w:rPr>
          <w:t>относно защитата на данните за Онлайн услуги на Microsoft (български (Bulgarian), януари 2020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E4D68762"/>
    <w:lvl w:ilvl="0" w:tplc="4784EC5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z4Xi8Te4ucLU+T0Lmpc4hJmpUSmgA3JXV1E5ogJRn2lsMKw8Aogcx9052tkymY2JYGXxmoHYVCcTXyATwRZ5Mw==" w:salt="Eb0iiC0z9nx0EBjpLPnGH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0BD1"/>
    <w:rsid w:val="000016DB"/>
    <w:rsid w:val="000058D0"/>
    <w:rsid w:val="00012301"/>
    <w:rsid w:val="000156ED"/>
    <w:rsid w:val="00017894"/>
    <w:rsid w:val="000200A2"/>
    <w:rsid w:val="00023BC9"/>
    <w:rsid w:val="0003033D"/>
    <w:rsid w:val="00043E4B"/>
    <w:rsid w:val="000546C9"/>
    <w:rsid w:val="00061E4F"/>
    <w:rsid w:val="00062E88"/>
    <w:rsid w:val="00063383"/>
    <w:rsid w:val="00083357"/>
    <w:rsid w:val="00083EF4"/>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D7EF3"/>
    <w:rsid w:val="000E4B61"/>
    <w:rsid w:val="000E4CF9"/>
    <w:rsid w:val="000E6A23"/>
    <w:rsid w:val="000E726C"/>
    <w:rsid w:val="000F22DE"/>
    <w:rsid w:val="000F77AC"/>
    <w:rsid w:val="001045D1"/>
    <w:rsid w:val="00114388"/>
    <w:rsid w:val="00116A51"/>
    <w:rsid w:val="00120ADA"/>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470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02D1E"/>
    <w:rsid w:val="00322EEE"/>
    <w:rsid w:val="00323726"/>
    <w:rsid w:val="003261E3"/>
    <w:rsid w:val="003329F1"/>
    <w:rsid w:val="003356A2"/>
    <w:rsid w:val="00344C16"/>
    <w:rsid w:val="00344C28"/>
    <w:rsid w:val="00345C35"/>
    <w:rsid w:val="0034674D"/>
    <w:rsid w:val="00350159"/>
    <w:rsid w:val="00350C63"/>
    <w:rsid w:val="00351F7D"/>
    <w:rsid w:val="00353BB8"/>
    <w:rsid w:val="00365A24"/>
    <w:rsid w:val="00365B12"/>
    <w:rsid w:val="00367554"/>
    <w:rsid w:val="00370B4C"/>
    <w:rsid w:val="0038117D"/>
    <w:rsid w:val="00397835"/>
    <w:rsid w:val="003B2F80"/>
    <w:rsid w:val="003C4845"/>
    <w:rsid w:val="003C7F95"/>
    <w:rsid w:val="003D4545"/>
    <w:rsid w:val="003D4681"/>
    <w:rsid w:val="003D4A3D"/>
    <w:rsid w:val="003E5BE7"/>
    <w:rsid w:val="003E6E91"/>
    <w:rsid w:val="003F1F7D"/>
    <w:rsid w:val="003F2118"/>
    <w:rsid w:val="003F5723"/>
    <w:rsid w:val="003F5FC3"/>
    <w:rsid w:val="0040037A"/>
    <w:rsid w:val="00401F30"/>
    <w:rsid w:val="004023A1"/>
    <w:rsid w:val="00405FC5"/>
    <w:rsid w:val="00414EAA"/>
    <w:rsid w:val="00427921"/>
    <w:rsid w:val="00450CB8"/>
    <w:rsid w:val="004551AA"/>
    <w:rsid w:val="00455358"/>
    <w:rsid w:val="00455945"/>
    <w:rsid w:val="00464FCD"/>
    <w:rsid w:val="00465E50"/>
    <w:rsid w:val="0046738E"/>
    <w:rsid w:val="00467DD6"/>
    <w:rsid w:val="00471D63"/>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4F72CA"/>
    <w:rsid w:val="00504C5C"/>
    <w:rsid w:val="00505EA4"/>
    <w:rsid w:val="00505F52"/>
    <w:rsid w:val="005173E1"/>
    <w:rsid w:val="00533407"/>
    <w:rsid w:val="00542BA0"/>
    <w:rsid w:val="00545E87"/>
    <w:rsid w:val="005502D8"/>
    <w:rsid w:val="00552715"/>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D2BE7"/>
    <w:rsid w:val="005E6806"/>
    <w:rsid w:val="005F06EC"/>
    <w:rsid w:val="00601AC2"/>
    <w:rsid w:val="006041D6"/>
    <w:rsid w:val="00614337"/>
    <w:rsid w:val="00625EEA"/>
    <w:rsid w:val="00655B2A"/>
    <w:rsid w:val="00655B2C"/>
    <w:rsid w:val="00656C83"/>
    <w:rsid w:val="00664C3F"/>
    <w:rsid w:val="0067097F"/>
    <w:rsid w:val="006731DA"/>
    <w:rsid w:val="00692DD0"/>
    <w:rsid w:val="00693077"/>
    <w:rsid w:val="006A3D1E"/>
    <w:rsid w:val="006D67D3"/>
    <w:rsid w:val="006D7FCE"/>
    <w:rsid w:val="006E25EF"/>
    <w:rsid w:val="006E586D"/>
    <w:rsid w:val="006E6C72"/>
    <w:rsid w:val="006E6D40"/>
    <w:rsid w:val="006F0E79"/>
    <w:rsid w:val="006F1A4A"/>
    <w:rsid w:val="006F29CF"/>
    <w:rsid w:val="006F7456"/>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21EB"/>
    <w:rsid w:val="007E58DB"/>
    <w:rsid w:val="007F5912"/>
    <w:rsid w:val="007F5DA4"/>
    <w:rsid w:val="00800D52"/>
    <w:rsid w:val="00803789"/>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C584B"/>
    <w:rsid w:val="008D1650"/>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66344"/>
    <w:rsid w:val="00A7752B"/>
    <w:rsid w:val="00A80FC4"/>
    <w:rsid w:val="00A856AE"/>
    <w:rsid w:val="00A9754C"/>
    <w:rsid w:val="00AA2B9B"/>
    <w:rsid w:val="00AB0EA7"/>
    <w:rsid w:val="00AB6BFF"/>
    <w:rsid w:val="00AB78AD"/>
    <w:rsid w:val="00AC2210"/>
    <w:rsid w:val="00AC60ED"/>
    <w:rsid w:val="00AD2F0F"/>
    <w:rsid w:val="00AE5113"/>
    <w:rsid w:val="00B052E7"/>
    <w:rsid w:val="00B15613"/>
    <w:rsid w:val="00B245B4"/>
    <w:rsid w:val="00B443C7"/>
    <w:rsid w:val="00B44820"/>
    <w:rsid w:val="00B465F6"/>
    <w:rsid w:val="00B47252"/>
    <w:rsid w:val="00B62559"/>
    <w:rsid w:val="00B6691C"/>
    <w:rsid w:val="00B66FF3"/>
    <w:rsid w:val="00B712DA"/>
    <w:rsid w:val="00B75251"/>
    <w:rsid w:val="00B7767A"/>
    <w:rsid w:val="00B83905"/>
    <w:rsid w:val="00B93772"/>
    <w:rsid w:val="00BA4158"/>
    <w:rsid w:val="00BA4F2E"/>
    <w:rsid w:val="00BC5E08"/>
    <w:rsid w:val="00BD045C"/>
    <w:rsid w:val="00BD220C"/>
    <w:rsid w:val="00BE0CED"/>
    <w:rsid w:val="00BF2070"/>
    <w:rsid w:val="00BF2AAE"/>
    <w:rsid w:val="00C06FF8"/>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84B6F"/>
    <w:rsid w:val="00C91FC5"/>
    <w:rsid w:val="00C947B6"/>
    <w:rsid w:val="00C94D59"/>
    <w:rsid w:val="00CA0F6E"/>
    <w:rsid w:val="00CA14FF"/>
    <w:rsid w:val="00CA1728"/>
    <w:rsid w:val="00CB1CB7"/>
    <w:rsid w:val="00CB2449"/>
    <w:rsid w:val="00CB6D8A"/>
    <w:rsid w:val="00CB72FC"/>
    <w:rsid w:val="00CC09DF"/>
    <w:rsid w:val="00CC33DA"/>
    <w:rsid w:val="00CC3A9C"/>
    <w:rsid w:val="00CC4CA5"/>
    <w:rsid w:val="00CC53B4"/>
    <w:rsid w:val="00CF0556"/>
    <w:rsid w:val="00CF33D7"/>
    <w:rsid w:val="00CF7490"/>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95314"/>
    <w:rsid w:val="00DA2AB8"/>
    <w:rsid w:val="00DA5CF8"/>
    <w:rsid w:val="00DB7289"/>
    <w:rsid w:val="00DE4A23"/>
    <w:rsid w:val="00E02086"/>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15D76"/>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9D223E-8FD7-44C2-8C2E-94ECF7942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12798</Words>
  <Characters>72952</Characters>
  <Application>Microsoft Office Word</Application>
  <DocSecurity>0</DocSecurity>
  <Lines>607</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2020-02-14T21:19:00Z</dcterms:created>
  <dcterms:modified xsi:type="dcterms:W3CDTF">2020-02-14T21:19:00Z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