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4D0BD0">
      <w:pPr>
        <w:pStyle w:val="ProductList-Body"/>
        <w:shd w:val="clear" w:color="auto" w:fill="0072C6"/>
        <w:tabs>
          <w:tab w:val="clear" w:pos="158"/>
          <w:tab w:val="left" w:pos="720"/>
        </w:tabs>
        <w:ind w:left="728" w:right="1800" w:hanging="728"/>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Dodatek k ochraně osobních údajů pro odborné služby společnosti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září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385DFC11"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 xml:space="preserve">Publikováno v angličtině dne 20. září 2022. Překlady budou publikovány společností Microsoft, jakmile budou k dispozici na adrese https://aka.ms/professionalservicesdpa. Tyto závazky jsou závazné pro </w:t>
      </w:r>
      <w:r w:rsidR="004D0BD0">
        <w:rPr>
          <w:color w:val="FFFFFF" w:themeColor="background1"/>
          <w:sz w:val="27"/>
          <w:szCs w:val="27"/>
        </w:rPr>
        <w:br/>
      </w:r>
      <w:r>
        <w:rPr>
          <w:color w:val="FFFFFF" w:themeColor="background1"/>
          <w:sz w:val="27"/>
          <w:szCs w:val="27"/>
        </w:rPr>
        <w:t>společnost Microsoft od 20. září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even" r:id="rId11"/>
          <w:headerReference w:type="default" r:id="rId12"/>
          <w:footerReference w:type="even" r:id="rId13"/>
          <w:footerReference w:type="default" r:id="rId14"/>
          <w:headerReference w:type="first" r:id="rId15"/>
          <w:footerReference w:type="first" r:id="rId16"/>
          <w:pgSz w:w="12240" w:h="15840"/>
          <w:pgMar w:top="1440" w:right="720" w:bottom="1440" w:left="720" w:header="720" w:footer="720" w:gutter="0"/>
          <w:cols w:space="720"/>
          <w:docGrid w:linePitch="360"/>
        </w:sectPr>
      </w:pPr>
      <w:r>
        <w:rPr>
          <w:rFonts w:asciiTheme="majorHAnsi" w:hAnsiTheme="majorHAnsi"/>
          <w:b/>
          <w:sz w:val="40"/>
          <w:szCs w:val="40"/>
        </w:rPr>
        <w:lastRenderedPageBreak/>
        <w:t>Obsah</w:t>
      </w:r>
    </w:p>
    <w:p w14:paraId="75E5A05E" w14:textId="00E4C011" w:rsidR="004D0BD0" w:rsidRDefault="002C4382">
      <w:pPr>
        <w:pStyle w:val="TOC1"/>
        <w:rPr>
          <w:rFonts w:eastAsiaTheme="minorEastAsia"/>
          <w:b w:val="0"/>
          <w:caps w:val="0"/>
          <w:noProof/>
          <w:sz w:val="22"/>
          <w:lang w:val="en-IN" w:eastAsia="en-IN"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5996928" w:history="1">
        <w:r w:rsidR="004D0BD0" w:rsidRPr="00543849">
          <w:rPr>
            <w:rStyle w:val="Hyperlink"/>
            <w:noProof/>
          </w:rPr>
          <w:t>Úvod</w:t>
        </w:r>
        <w:r w:rsidR="004D0BD0">
          <w:rPr>
            <w:noProof/>
            <w:webHidden/>
          </w:rPr>
          <w:tab/>
        </w:r>
        <w:r w:rsidR="004D0BD0">
          <w:rPr>
            <w:noProof/>
            <w:webHidden/>
          </w:rPr>
          <w:fldChar w:fldCharType="begin"/>
        </w:r>
        <w:r w:rsidR="004D0BD0">
          <w:rPr>
            <w:noProof/>
            <w:webHidden/>
          </w:rPr>
          <w:instrText xml:space="preserve"> PAGEREF _Toc115996928 \h </w:instrText>
        </w:r>
        <w:r w:rsidR="004D0BD0">
          <w:rPr>
            <w:noProof/>
            <w:webHidden/>
          </w:rPr>
        </w:r>
        <w:r w:rsidR="004D0BD0">
          <w:rPr>
            <w:noProof/>
            <w:webHidden/>
          </w:rPr>
          <w:fldChar w:fldCharType="separate"/>
        </w:r>
        <w:r w:rsidR="009505FC">
          <w:rPr>
            <w:noProof/>
            <w:webHidden/>
          </w:rPr>
          <w:t>3</w:t>
        </w:r>
        <w:r w:rsidR="004D0BD0">
          <w:rPr>
            <w:noProof/>
            <w:webHidden/>
          </w:rPr>
          <w:fldChar w:fldCharType="end"/>
        </w:r>
      </w:hyperlink>
    </w:p>
    <w:p w14:paraId="05462DAA" w14:textId="11FBBA92" w:rsidR="004D0BD0" w:rsidRDefault="00BD06C1">
      <w:pPr>
        <w:pStyle w:val="TOC5"/>
        <w:rPr>
          <w:rFonts w:eastAsiaTheme="minorEastAsia"/>
          <w:noProof/>
          <w:sz w:val="22"/>
          <w:lang w:val="en-IN" w:eastAsia="en-IN" w:bidi="ar-SA"/>
        </w:rPr>
      </w:pPr>
      <w:hyperlink w:anchor="_Toc115996929" w:history="1">
        <w:r w:rsidR="004D0BD0" w:rsidRPr="00543849">
          <w:rPr>
            <w:rStyle w:val="Hyperlink"/>
            <w:noProof/>
          </w:rPr>
          <w:t>Příslušné podmínky DPA a aktualizace</w:t>
        </w:r>
        <w:r w:rsidR="004D0BD0">
          <w:rPr>
            <w:noProof/>
            <w:webHidden/>
          </w:rPr>
          <w:tab/>
        </w:r>
        <w:r w:rsidR="004D0BD0">
          <w:rPr>
            <w:noProof/>
            <w:webHidden/>
          </w:rPr>
          <w:fldChar w:fldCharType="begin"/>
        </w:r>
        <w:r w:rsidR="004D0BD0">
          <w:rPr>
            <w:noProof/>
            <w:webHidden/>
          </w:rPr>
          <w:instrText xml:space="preserve"> PAGEREF _Toc115996929 \h </w:instrText>
        </w:r>
        <w:r w:rsidR="004D0BD0">
          <w:rPr>
            <w:noProof/>
            <w:webHidden/>
          </w:rPr>
        </w:r>
        <w:r w:rsidR="004D0BD0">
          <w:rPr>
            <w:noProof/>
            <w:webHidden/>
          </w:rPr>
          <w:fldChar w:fldCharType="separate"/>
        </w:r>
        <w:r w:rsidR="009505FC">
          <w:rPr>
            <w:noProof/>
            <w:webHidden/>
          </w:rPr>
          <w:t>3</w:t>
        </w:r>
        <w:r w:rsidR="004D0BD0">
          <w:rPr>
            <w:noProof/>
            <w:webHidden/>
          </w:rPr>
          <w:fldChar w:fldCharType="end"/>
        </w:r>
      </w:hyperlink>
    </w:p>
    <w:p w14:paraId="70527B71" w14:textId="10B638B8" w:rsidR="004D0BD0" w:rsidRDefault="00BD06C1">
      <w:pPr>
        <w:pStyle w:val="TOC5"/>
        <w:rPr>
          <w:rFonts w:eastAsiaTheme="minorEastAsia"/>
          <w:noProof/>
          <w:sz w:val="22"/>
          <w:lang w:val="en-IN" w:eastAsia="en-IN" w:bidi="ar-SA"/>
        </w:rPr>
      </w:pPr>
      <w:hyperlink w:anchor="_Toc115996930" w:history="1">
        <w:r w:rsidR="004D0BD0" w:rsidRPr="00543849">
          <w:rPr>
            <w:rStyle w:val="Hyperlink"/>
            <w:noProof/>
          </w:rPr>
          <w:t>Elektronická sdělení</w:t>
        </w:r>
        <w:r w:rsidR="004D0BD0">
          <w:rPr>
            <w:noProof/>
            <w:webHidden/>
          </w:rPr>
          <w:tab/>
        </w:r>
        <w:r w:rsidR="004D0BD0">
          <w:rPr>
            <w:noProof/>
            <w:webHidden/>
          </w:rPr>
          <w:fldChar w:fldCharType="begin"/>
        </w:r>
        <w:r w:rsidR="004D0BD0">
          <w:rPr>
            <w:noProof/>
            <w:webHidden/>
          </w:rPr>
          <w:instrText xml:space="preserve"> PAGEREF _Toc115996930 \h </w:instrText>
        </w:r>
        <w:r w:rsidR="004D0BD0">
          <w:rPr>
            <w:noProof/>
            <w:webHidden/>
          </w:rPr>
        </w:r>
        <w:r w:rsidR="004D0BD0">
          <w:rPr>
            <w:noProof/>
            <w:webHidden/>
          </w:rPr>
          <w:fldChar w:fldCharType="separate"/>
        </w:r>
        <w:r w:rsidR="009505FC">
          <w:rPr>
            <w:noProof/>
            <w:webHidden/>
          </w:rPr>
          <w:t>3</w:t>
        </w:r>
        <w:r w:rsidR="004D0BD0">
          <w:rPr>
            <w:noProof/>
            <w:webHidden/>
          </w:rPr>
          <w:fldChar w:fldCharType="end"/>
        </w:r>
      </w:hyperlink>
    </w:p>
    <w:p w14:paraId="27569018" w14:textId="73FD3C7E" w:rsidR="004D0BD0" w:rsidRDefault="00BD06C1">
      <w:pPr>
        <w:pStyle w:val="TOC5"/>
        <w:rPr>
          <w:rFonts w:eastAsiaTheme="minorEastAsia"/>
          <w:noProof/>
          <w:sz w:val="22"/>
          <w:lang w:val="en-IN" w:eastAsia="en-IN" w:bidi="ar-SA"/>
        </w:rPr>
      </w:pPr>
      <w:hyperlink w:anchor="_Toc115996931" w:history="1">
        <w:r w:rsidR="004D0BD0" w:rsidRPr="00543849">
          <w:rPr>
            <w:rStyle w:val="Hyperlink"/>
            <w:noProof/>
          </w:rPr>
          <w:t>Předchozí verze</w:t>
        </w:r>
        <w:r w:rsidR="004D0BD0">
          <w:rPr>
            <w:noProof/>
            <w:webHidden/>
          </w:rPr>
          <w:tab/>
        </w:r>
        <w:r w:rsidR="004D0BD0">
          <w:rPr>
            <w:noProof/>
            <w:webHidden/>
          </w:rPr>
          <w:fldChar w:fldCharType="begin"/>
        </w:r>
        <w:r w:rsidR="004D0BD0">
          <w:rPr>
            <w:noProof/>
            <w:webHidden/>
          </w:rPr>
          <w:instrText xml:space="preserve"> PAGEREF _Toc115996931 \h </w:instrText>
        </w:r>
        <w:r w:rsidR="004D0BD0">
          <w:rPr>
            <w:noProof/>
            <w:webHidden/>
          </w:rPr>
        </w:r>
        <w:r w:rsidR="004D0BD0">
          <w:rPr>
            <w:noProof/>
            <w:webHidden/>
          </w:rPr>
          <w:fldChar w:fldCharType="separate"/>
        </w:r>
        <w:r w:rsidR="009505FC">
          <w:rPr>
            <w:noProof/>
            <w:webHidden/>
          </w:rPr>
          <w:t>3</w:t>
        </w:r>
        <w:r w:rsidR="004D0BD0">
          <w:rPr>
            <w:noProof/>
            <w:webHidden/>
          </w:rPr>
          <w:fldChar w:fldCharType="end"/>
        </w:r>
      </w:hyperlink>
    </w:p>
    <w:p w14:paraId="3EE2ADE1" w14:textId="2840E729" w:rsidR="004D0BD0" w:rsidRDefault="00BD06C1">
      <w:pPr>
        <w:pStyle w:val="TOC1"/>
        <w:rPr>
          <w:rFonts w:eastAsiaTheme="minorEastAsia"/>
          <w:b w:val="0"/>
          <w:caps w:val="0"/>
          <w:noProof/>
          <w:sz w:val="22"/>
          <w:lang w:val="en-IN" w:eastAsia="en-IN" w:bidi="ar-SA"/>
        </w:rPr>
      </w:pPr>
      <w:hyperlink w:anchor="_Toc115996932" w:history="1">
        <w:r w:rsidR="004D0BD0" w:rsidRPr="00543849">
          <w:rPr>
            <w:rStyle w:val="Hyperlink"/>
            <w:noProof/>
          </w:rPr>
          <w:t>Definice</w:t>
        </w:r>
        <w:r w:rsidR="004D0BD0">
          <w:rPr>
            <w:noProof/>
            <w:webHidden/>
          </w:rPr>
          <w:tab/>
        </w:r>
        <w:r w:rsidR="004D0BD0">
          <w:rPr>
            <w:noProof/>
            <w:webHidden/>
          </w:rPr>
          <w:fldChar w:fldCharType="begin"/>
        </w:r>
        <w:r w:rsidR="004D0BD0">
          <w:rPr>
            <w:noProof/>
            <w:webHidden/>
          </w:rPr>
          <w:instrText xml:space="preserve"> PAGEREF _Toc115996932 \h </w:instrText>
        </w:r>
        <w:r w:rsidR="004D0BD0">
          <w:rPr>
            <w:noProof/>
            <w:webHidden/>
          </w:rPr>
        </w:r>
        <w:r w:rsidR="004D0BD0">
          <w:rPr>
            <w:noProof/>
            <w:webHidden/>
          </w:rPr>
          <w:fldChar w:fldCharType="separate"/>
        </w:r>
        <w:r w:rsidR="009505FC">
          <w:rPr>
            <w:noProof/>
            <w:webHidden/>
          </w:rPr>
          <w:t>4</w:t>
        </w:r>
        <w:r w:rsidR="004D0BD0">
          <w:rPr>
            <w:noProof/>
            <w:webHidden/>
          </w:rPr>
          <w:fldChar w:fldCharType="end"/>
        </w:r>
      </w:hyperlink>
    </w:p>
    <w:p w14:paraId="19355D51" w14:textId="5C9A5FDA" w:rsidR="004D0BD0" w:rsidRDefault="00BD06C1">
      <w:pPr>
        <w:pStyle w:val="TOC1"/>
        <w:rPr>
          <w:rFonts w:eastAsiaTheme="minorEastAsia"/>
          <w:b w:val="0"/>
          <w:caps w:val="0"/>
          <w:noProof/>
          <w:sz w:val="22"/>
          <w:lang w:val="en-IN" w:eastAsia="en-IN" w:bidi="ar-SA"/>
        </w:rPr>
      </w:pPr>
      <w:hyperlink w:anchor="_Toc115996933" w:history="1">
        <w:r w:rsidR="004D0BD0" w:rsidRPr="00543849">
          <w:rPr>
            <w:rStyle w:val="Hyperlink"/>
            <w:noProof/>
          </w:rPr>
          <w:t>Obecné podmínky</w:t>
        </w:r>
        <w:r w:rsidR="004D0BD0">
          <w:rPr>
            <w:noProof/>
            <w:webHidden/>
          </w:rPr>
          <w:tab/>
        </w:r>
        <w:r w:rsidR="004D0BD0">
          <w:rPr>
            <w:noProof/>
            <w:webHidden/>
          </w:rPr>
          <w:fldChar w:fldCharType="begin"/>
        </w:r>
        <w:r w:rsidR="004D0BD0">
          <w:rPr>
            <w:noProof/>
            <w:webHidden/>
          </w:rPr>
          <w:instrText xml:space="preserve"> PAGEREF _Toc115996933 \h </w:instrText>
        </w:r>
        <w:r w:rsidR="004D0BD0">
          <w:rPr>
            <w:noProof/>
            <w:webHidden/>
          </w:rPr>
        </w:r>
        <w:r w:rsidR="004D0BD0">
          <w:rPr>
            <w:noProof/>
            <w:webHidden/>
          </w:rPr>
          <w:fldChar w:fldCharType="separate"/>
        </w:r>
        <w:r w:rsidR="009505FC">
          <w:rPr>
            <w:noProof/>
            <w:webHidden/>
          </w:rPr>
          <w:t>5</w:t>
        </w:r>
        <w:r w:rsidR="004D0BD0">
          <w:rPr>
            <w:noProof/>
            <w:webHidden/>
          </w:rPr>
          <w:fldChar w:fldCharType="end"/>
        </w:r>
      </w:hyperlink>
    </w:p>
    <w:p w14:paraId="2F49B854" w14:textId="6AB67FC4" w:rsidR="004D0BD0" w:rsidRDefault="00BD06C1">
      <w:pPr>
        <w:pStyle w:val="TOC5"/>
        <w:rPr>
          <w:rFonts w:eastAsiaTheme="minorEastAsia"/>
          <w:noProof/>
          <w:sz w:val="22"/>
          <w:lang w:val="en-IN" w:eastAsia="en-IN" w:bidi="ar-SA"/>
        </w:rPr>
      </w:pPr>
      <w:hyperlink w:anchor="_Toc115996934" w:history="1">
        <w:r w:rsidR="004D0BD0" w:rsidRPr="00543849">
          <w:rPr>
            <w:rStyle w:val="Hyperlink"/>
            <w:noProof/>
          </w:rPr>
          <w:t>Dodržování zákonů</w:t>
        </w:r>
        <w:r w:rsidR="004D0BD0">
          <w:rPr>
            <w:noProof/>
            <w:webHidden/>
          </w:rPr>
          <w:tab/>
        </w:r>
        <w:r w:rsidR="004D0BD0">
          <w:rPr>
            <w:noProof/>
            <w:webHidden/>
          </w:rPr>
          <w:fldChar w:fldCharType="begin"/>
        </w:r>
        <w:r w:rsidR="004D0BD0">
          <w:rPr>
            <w:noProof/>
            <w:webHidden/>
          </w:rPr>
          <w:instrText xml:space="preserve"> PAGEREF _Toc115996934 \h </w:instrText>
        </w:r>
        <w:r w:rsidR="004D0BD0">
          <w:rPr>
            <w:noProof/>
            <w:webHidden/>
          </w:rPr>
        </w:r>
        <w:r w:rsidR="004D0BD0">
          <w:rPr>
            <w:noProof/>
            <w:webHidden/>
          </w:rPr>
          <w:fldChar w:fldCharType="separate"/>
        </w:r>
        <w:r w:rsidR="009505FC">
          <w:rPr>
            <w:noProof/>
            <w:webHidden/>
          </w:rPr>
          <w:t>5</w:t>
        </w:r>
        <w:r w:rsidR="004D0BD0">
          <w:rPr>
            <w:noProof/>
            <w:webHidden/>
          </w:rPr>
          <w:fldChar w:fldCharType="end"/>
        </w:r>
      </w:hyperlink>
    </w:p>
    <w:p w14:paraId="3A31486E" w14:textId="302995A0" w:rsidR="004D0BD0" w:rsidRDefault="00BD06C1">
      <w:pPr>
        <w:pStyle w:val="TOC1"/>
        <w:rPr>
          <w:rFonts w:eastAsiaTheme="minorEastAsia"/>
          <w:b w:val="0"/>
          <w:caps w:val="0"/>
          <w:noProof/>
          <w:sz w:val="22"/>
          <w:lang w:val="en-IN" w:eastAsia="en-IN" w:bidi="ar-SA"/>
        </w:rPr>
      </w:pPr>
      <w:hyperlink w:anchor="_Toc115996935" w:history="1">
        <w:r w:rsidR="004D0BD0" w:rsidRPr="00543849">
          <w:rPr>
            <w:rStyle w:val="Hyperlink"/>
            <w:noProof/>
          </w:rPr>
          <w:t>Podmínky ochrany údajů</w:t>
        </w:r>
        <w:r w:rsidR="004D0BD0">
          <w:rPr>
            <w:noProof/>
            <w:webHidden/>
          </w:rPr>
          <w:tab/>
        </w:r>
        <w:r w:rsidR="004D0BD0">
          <w:rPr>
            <w:noProof/>
            <w:webHidden/>
          </w:rPr>
          <w:fldChar w:fldCharType="begin"/>
        </w:r>
        <w:r w:rsidR="004D0BD0">
          <w:rPr>
            <w:noProof/>
            <w:webHidden/>
          </w:rPr>
          <w:instrText xml:space="preserve"> PAGEREF _Toc115996935 \h </w:instrText>
        </w:r>
        <w:r w:rsidR="004D0BD0">
          <w:rPr>
            <w:noProof/>
            <w:webHidden/>
          </w:rPr>
        </w:r>
        <w:r w:rsidR="004D0BD0">
          <w:rPr>
            <w:noProof/>
            <w:webHidden/>
          </w:rPr>
          <w:fldChar w:fldCharType="separate"/>
        </w:r>
        <w:r w:rsidR="009505FC">
          <w:rPr>
            <w:noProof/>
            <w:webHidden/>
          </w:rPr>
          <w:t>5</w:t>
        </w:r>
        <w:r w:rsidR="004D0BD0">
          <w:rPr>
            <w:noProof/>
            <w:webHidden/>
          </w:rPr>
          <w:fldChar w:fldCharType="end"/>
        </w:r>
      </w:hyperlink>
    </w:p>
    <w:p w14:paraId="0FB47C9B" w14:textId="3C5A7239" w:rsidR="004D0BD0" w:rsidRDefault="00BD06C1">
      <w:pPr>
        <w:pStyle w:val="TOC5"/>
        <w:rPr>
          <w:rFonts w:eastAsiaTheme="minorEastAsia"/>
          <w:noProof/>
          <w:sz w:val="22"/>
          <w:lang w:val="en-IN" w:eastAsia="en-IN" w:bidi="ar-SA"/>
        </w:rPr>
      </w:pPr>
      <w:hyperlink w:anchor="_Toc115996936" w:history="1">
        <w:r w:rsidR="004D0BD0" w:rsidRPr="00543849">
          <w:rPr>
            <w:rStyle w:val="Hyperlink"/>
            <w:noProof/>
          </w:rPr>
          <w:t>Rozsah</w:t>
        </w:r>
        <w:r w:rsidR="004D0BD0">
          <w:rPr>
            <w:noProof/>
            <w:webHidden/>
          </w:rPr>
          <w:tab/>
        </w:r>
        <w:r w:rsidR="004D0BD0">
          <w:rPr>
            <w:noProof/>
            <w:webHidden/>
          </w:rPr>
          <w:fldChar w:fldCharType="begin"/>
        </w:r>
        <w:r w:rsidR="004D0BD0">
          <w:rPr>
            <w:noProof/>
            <w:webHidden/>
          </w:rPr>
          <w:instrText xml:space="preserve"> PAGEREF _Toc115996936 \h </w:instrText>
        </w:r>
        <w:r w:rsidR="004D0BD0">
          <w:rPr>
            <w:noProof/>
            <w:webHidden/>
          </w:rPr>
        </w:r>
        <w:r w:rsidR="004D0BD0">
          <w:rPr>
            <w:noProof/>
            <w:webHidden/>
          </w:rPr>
          <w:fldChar w:fldCharType="separate"/>
        </w:r>
        <w:r w:rsidR="009505FC">
          <w:rPr>
            <w:noProof/>
            <w:webHidden/>
          </w:rPr>
          <w:t>5</w:t>
        </w:r>
        <w:r w:rsidR="004D0BD0">
          <w:rPr>
            <w:noProof/>
            <w:webHidden/>
          </w:rPr>
          <w:fldChar w:fldCharType="end"/>
        </w:r>
      </w:hyperlink>
    </w:p>
    <w:p w14:paraId="1A1CF537" w14:textId="3F3B8E01" w:rsidR="004D0BD0" w:rsidRDefault="00BD06C1">
      <w:pPr>
        <w:pStyle w:val="TOC5"/>
        <w:rPr>
          <w:rFonts w:eastAsiaTheme="minorEastAsia"/>
          <w:noProof/>
          <w:sz w:val="22"/>
          <w:lang w:val="en-IN" w:eastAsia="en-IN" w:bidi="ar-SA"/>
        </w:rPr>
      </w:pPr>
      <w:hyperlink w:anchor="_Toc115996937" w:history="1">
        <w:r w:rsidR="004D0BD0" w:rsidRPr="00543849">
          <w:rPr>
            <w:rStyle w:val="Hyperlink"/>
            <w:noProof/>
          </w:rPr>
          <w:t>Povaha zpracování dat; vlastnictví</w:t>
        </w:r>
        <w:r w:rsidR="004D0BD0">
          <w:rPr>
            <w:noProof/>
            <w:webHidden/>
          </w:rPr>
          <w:tab/>
        </w:r>
        <w:r w:rsidR="004D0BD0">
          <w:rPr>
            <w:noProof/>
            <w:webHidden/>
          </w:rPr>
          <w:fldChar w:fldCharType="begin"/>
        </w:r>
        <w:r w:rsidR="004D0BD0">
          <w:rPr>
            <w:noProof/>
            <w:webHidden/>
          </w:rPr>
          <w:instrText xml:space="preserve"> PAGEREF _Toc115996937 \h </w:instrText>
        </w:r>
        <w:r w:rsidR="004D0BD0">
          <w:rPr>
            <w:noProof/>
            <w:webHidden/>
          </w:rPr>
        </w:r>
        <w:r w:rsidR="004D0BD0">
          <w:rPr>
            <w:noProof/>
            <w:webHidden/>
          </w:rPr>
          <w:fldChar w:fldCharType="separate"/>
        </w:r>
        <w:r w:rsidR="009505FC">
          <w:rPr>
            <w:noProof/>
            <w:webHidden/>
          </w:rPr>
          <w:t>6</w:t>
        </w:r>
        <w:r w:rsidR="004D0BD0">
          <w:rPr>
            <w:noProof/>
            <w:webHidden/>
          </w:rPr>
          <w:fldChar w:fldCharType="end"/>
        </w:r>
      </w:hyperlink>
    </w:p>
    <w:p w14:paraId="63F80D94" w14:textId="0CE5D79E" w:rsidR="004D0BD0" w:rsidRDefault="00BD06C1">
      <w:pPr>
        <w:pStyle w:val="TOC5"/>
        <w:rPr>
          <w:rFonts w:eastAsiaTheme="minorEastAsia"/>
          <w:noProof/>
          <w:sz w:val="22"/>
          <w:lang w:val="en-IN" w:eastAsia="en-IN" w:bidi="ar-SA"/>
        </w:rPr>
      </w:pPr>
      <w:hyperlink w:anchor="_Toc115996938" w:history="1">
        <w:r w:rsidR="004D0BD0" w:rsidRPr="00543849">
          <w:rPr>
            <w:rStyle w:val="Hyperlink"/>
            <w:noProof/>
          </w:rPr>
          <w:t>Předávání zpracovaných dat</w:t>
        </w:r>
        <w:r w:rsidR="004D0BD0">
          <w:rPr>
            <w:noProof/>
            <w:webHidden/>
          </w:rPr>
          <w:tab/>
        </w:r>
        <w:r w:rsidR="004D0BD0">
          <w:rPr>
            <w:noProof/>
            <w:webHidden/>
          </w:rPr>
          <w:fldChar w:fldCharType="begin"/>
        </w:r>
        <w:r w:rsidR="004D0BD0">
          <w:rPr>
            <w:noProof/>
            <w:webHidden/>
          </w:rPr>
          <w:instrText xml:space="preserve"> PAGEREF _Toc115996938 \h </w:instrText>
        </w:r>
        <w:r w:rsidR="004D0BD0">
          <w:rPr>
            <w:noProof/>
            <w:webHidden/>
          </w:rPr>
        </w:r>
        <w:r w:rsidR="004D0BD0">
          <w:rPr>
            <w:noProof/>
            <w:webHidden/>
          </w:rPr>
          <w:fldChar w:fldCharType="separate"/>
        </w:r>
        <w:r w:rsidR="009505FC">
          <w:rPr>
            <w:noProof/>
            <w:webHidden/>
          </w:rPr>
          <w:t>6</w:t>
        </w:r>
        <w:r w:rsidR="004D0BD0">
          <w:rPr>
            <w:noProof/>
            <w:webHidden/>
          </w:rPr>
          <w:fldChar w:fldCharType="end"/>
        </w:r>
      </w:hyperlink>
    </w:p>
    <w:p w14:paraId="3E2DD55C" w14:textId="1B684252" w:rsidR="004D0BD0" w:rsidRDefault="00BD06C1">
      <w:pPr>
        <w:pStyle w:val="TOC5"/>
        <w:rPr>
          <w:rFonts w:eastAsiaTheme="minorEastAsia"/>
          <w:noProof/>
          <w:sz w:val="22"/>
          <w:lang w:val="en-IN" w:eastAsia="en-IN" w:bidi="ar-SA"/>
        </w:rPr>
      </w:pPr>
      <w:hyperlink w:anchor="_Toc115996939" w:history="1">
        <w:r w:rsidR="004D0BD0" w:rsidRPr="00543849">
          <w:rPr>
            <w:rStyle w:val="Hyperlink"/>
            <w:noProof/>
          </w:rPr>
          <w:t>Zpracování osobních údajů; GDPR</w:t>
        </w:r>
        <w:r w:rsidR="004D0BD0">
          <w:rPr>
            <w:noProof/>
            <w:webHidden/>
          </w:rPr>
          <w:tab/>
        </w:r>
        <w:r w:rsidR="004D0BD0">
          <w:rPr>
            <w:noProof/>
            <w:webHidden/>
          </w:rPr>
          <w:fldChar w:fldCharType="begin"/>
        </w:r>
        <w:r w:rsidR="004D0BD0">
          <w:rPr>
            <w:noProof/>
            <w:webHidden/>
          </w:rPr>
          <w:instrText xml:space="preserve"> PAGEREF _Toc115996939 \h </w:instrText>
        </w:r>
        <w:r w:rsidR="004D0BD0">
          <w:rPr>
            <w:noProof/>
            <w:webHidden/>
          </w:rPr>
        </w:r>
        <w:r w:rsidR="004D0BD0">
          <w:rPr>
            <w:noProof/>
            <w:webHidden/>
          </w:rPr>
          <w:fldChar w:fldCharType="separate"/>
        </w:r>
        <w:r w:rsidR="009505FC">
          <w:rPr>
            <w:noProof/>
            <w:webHidden/>
          </w:rPr>
          <w:t>6</w:t>
        </w:r>
        <w:r w:rsidR="004D0BD0">
          <w:rPr>
            <w:noProof/>
            <w:webHidden/>
          </w:rPr>
          <w:fldChar w:fldCharType="end"/>
        </w:r>
      </w:hyperlink>
    </w:p>
    <w:p w14:paraId="7F5F0827" w14:textId="0FDB5D0C" w:rsidR="004D0BD0" w:rsidRDefault="00BD06C1">
      <w:pPr>
        <w:pStyle w:val="TOC5"/>
        <w:rPr>
          <w:rFonts w:eastAsiaTheme="minorEastAsia"/>
          <w:noProof/>
          <w:sz w:val="22"/>
          <w:lang w:val="en-IN" w:eastAsia="en-IN" w:bidi="ar-SA"/>
        </w:rPr>
      </w:pPr>
      <w:hyperlink w:anchor="_Toc115996940" w:history="1">
        <w:r w:rsidR="004D0BD0" w:rsidRPr="00543849">
          <w:rPr>
            <w:rStyle w:val="Hyperlink"/>
            <w:noProof/>
          </w:rPr>
          <w:t>Zabezpečení dat</w:t>
        </w:r>
        <w:r w:rsidR="004D0BD0">
          <w:rPr>
            <w:noProof/>
            <w:webHidden/>
          </w:rPr>
          <w:tab/>
        </w:r>
        <w:r w:rsidR="004D0BD0">
          <w:rPr>
            <w:noProof/>
            <w:webHidden/>
          </w:rPr>
          <w:fldChar w:fldCharType="begin"/>
        </w:r>
        <w:r w:rsidR="004D0BD0">
          <w:rPr>
            <w:noProof/>
            <w:webHidden/>
          </w:rPr>
          <w:instrText xml:space="preserve"> PAGEREF _Toc115996940 \h </w:instrText>
        </w:r>
        <w:r w:rsidR="004D0BD0">
          <w:rPr>
            <w:noProof/>
            <w:webHidden/>
          </w:rPr>
        </w:r>
        <w:r w:rsidR="004D0BD0">
          <w:rPr>
            <w:noProof/>
            <w:webHidden/>
          </w:rPr>
          <w:fldChar w:fldCharType="separate"/>
        </w:r>
        <w:r w:rsidR="009505FC">
          <w:rPr>
            <w:noProof/>
            <w:webHidden/>
          </w:rPr>
          <w:t>7</w:t>
        </w:r>
        <w:r w:rsidR="004D0BD0">
          <w:rPr>
            <w:noProof/>
            <w:webHidden/>
          </w:rPr>
          <w:fldChar w:fldCharType="end"/>
        </w:r>
      </w:hyperlink>
    </w:p>
    <w:p w14:paraId="7BC8C949" w14:textId="678A9CAC" w:rsidR="004D0BD0" w:rsidRDefault="00BD06C1">
      <w:pPr>
        <w:pStyle w:val="TOC5"/>
        <w:rPr>
          <w:rFonts w:eastAsiaTheme="minorEastAsia"/>
          <w:noProof/>
          <w:sz w:val="22"/>
          <w:lang w:val="en-IN" w:eastAsia="en-IN" w:bidi="ar-SA"/>
        </w:rPr>
      </w:pPr>
      <w:hyperlink w:anchor="_Toc115996941" w:history="1">
        <w:r w:rsidR="004D0BD0" w:rsidRPr="00543849">
          <w:rPr>
            <w:rStyle w:val="Hyperlink"/>
            <w:noProof/>
          </w:rPr>
          <w:t>Oznámení incidentu zabezpečení</w:t>
        </w:r>
        <w:r w:rsidR="004D0BD0">
          <w:rPr>
            <w:noProof/>
            <w:webHidden/>
          </w:rPr>
          <w:tab/>
        </w:r>
        <w:r w:rsidR="004D0BD0">
          <w:rPr>
            <w:noProof/>
            <w:webHidden/>
          </w:rPr>
          <w:fldChar w:fldCharType="begin"/>
        </w:r>
        <w:r w:rsidR="004D0BD0">
          <w:rPr>
            <w:noProof/>
            <w:webHidden/>
          </w:rPr>
          <w:instrText xml:space="preserve"> PAGEREF _Toc115996941 \h </w:instrText>
        </w:r>
        <w:r w:rsidR="004D0BD0">
          <w:rPr>
            <w:noProof/>
            <w:webHidden/>
          </w:rPr>
        </w:r>
        <w:r w:rsidR="004D0BD0">
          <w:rPr>
            <w:noProof/>
            <w:webHidden/>
          </w:rPr>
          <w:fldChar w:fldCharType="separate"/>
        </w:r>
        <w:r w:rsidR="009505FC">
          <w:rPr>
            <w:noProof/>
            <w:webHidden/>
          </w:rPr>
          <w:t>8</w:t>
        </w:r>
        <w:r w:rsidR="004D0BD0">
          <w:rPr>
            <w:noProof/>
            <w:webHidden/>
          </w:rPr>
          <w:fldChar w:fldCharType="end"/>
        </w:r>
      </w:hyperlink>
    </w:p>
    <w:p w14:paraId="60DEDEF1" w14:textId="3FC49CE9" w:rsidR="004D0BD0" w:rsidRDefault="00BD06C1">
      <w:pPr>
        <w:pStyle w:val="TOC5"/>
        <w:rPr>
          <w:rFonts w:eastAsiaTheme="minorEastAsia"/>
          <w:noProof/>
          <w:sz w:val="22"/>
          <w:lang w:val="en-IN" w:eastAsia="en-IN" w:bidi="ar-SA"/>
        </w:rPr>
      </w:pPr>
      <w:hyperlink w:anchor="_Toc115996942" w:history="1">
        <w:r w:rsidR="004D0BD0" w:rsidRPr="00543849">
          <w:rPr>
            <w:rStyle w:val="Hyperlink"/>
            <w:noProof/>
          </w:rPr>
          <w:t>Přenosy dat</w:t>
        </w:r>
        <w:r w:rsidR="004D0BD0">
          <w:rPr>
            <w:noProof/>
            <w:webHidden/>
          </w:rPr>
          <w:tab/>
        </w:r>
        <w:r w:rsidR="004D0BD0">
          <w:rPr>
            <w:noProof/>
            <w:webHidden/>
          </w:rPr>
          <w:fldChar w:fldCharType="begin"/>
        </w:r>
        <w:r w:rsidR="004D0BD0">
          <w:rPr>
            <w:noProof/>
            <w:webHidden/>
          </w:rPr>
          <w:instrText xml:space="preserve"> PAGEREF _Toc115996942 \h </w:instrText>
        </w:r>
        <w:r w:rsidR="004D0BD0">
          <w:rPr>
            <w:noProof/>
            <w:webHidden/>
          </w:rPr>
        </w:r>
        <w:r w:rsidR="004D0BD0">
          <w:rPr>
            <w:noProof/>
            <w:webHidden/>
          </w:rPr>
          <w:fldChar w:fldCharType="separate"/>
        </w:r>
        <w:r w:rsidR="009505FC">
          <w:rPr>
            <w:noProof/>
            <w:webHidden/>
          </w:rPr>
          <w:t>9</w:t>
        </w:r>
        <w:r w:rsidR="004D0BD0">
          <w:rPr>
            <w:noProof/>
            <w:webHidden/>
          </w:rPr>
          <w:fldChar w:fldCharType="end"/>
        </w:r>
      </w:hyperlink>
    </w:p>
    <w:p w14:paraId="611BB344" w14:textId="480708A2" w:rsidR="004D0BD0" w:rsidRDefault="00BD06C1">
      <w:pPr>
        <w:pStyle w:val="TOC5"/>
        <w:rPr>
          <w:rFonts w:eastAsiaTheme="minorEastAsia"/>
          <w:noProof/>
          <w:sz w:val="22"/>
          <w:lang w:val="en-IN" w:eastAsia="en-IN" w:bidi="ar-SA"/>
        </w:rPr>
      </w:pPr>
      <w:hyperlink w:anchor="_Toc115996943" w:history="1">
        <w:r w:rsidR="004D0BD0" w:rsidRPr="00543849">
          <w:rPr>
            <w:rStyle w:val="Hyperlink"/>
            <w:noProof/>
          </w:rPr>
          <w:t>Odstraňování dat odborných služeb</w:t>
        </w:r>
        <w:r w:rsidR="004D0BD0">
          <w:rPr>
            <w:noProof/>
            <w:webHidden/>
          </w:rPr>
          <w:tab/>
        </w:r>
        <w:r w:rsidR="004D0BD0">
          <w:rPr>
            <w:noProof/>
            <w:webHidden/>
          </w:rPr>
          <w:fldChar w:fldCharType="begin"/>
        </w:r>
        <w:r w:rsidR="004D0BD0">
          <w:rPr>
            <w:noProof/>
            <w:webHidden/>
          </w:rPr>
          <w:instrText xml:space="preserve"> PAGEREF _Toc115996943 \h </w:instrText>
        </w:r>
        <w:r w:rsidR="004D0BD0">
          <w:rPr>
            <w:noProof/>
            <w:webHidden/>
          </w:rPr>
        </w:r>
        <w:r w:rsidR="004D0BD0">
          <w:rPr>
            <w:noProof/>
            <w:webHidden/>
          </w:rPr>
          <w:fldChar w:fldCharType="separate"/>
        </w:r>
        <w:r w:rsidR="009505FC">
          <w:rPr>
            <w:noProof/>
            <w:webHidden/>
          </w:rPr>
          <w:t>9</w:t>
        </w:r>
        <w:r w:rsidR="004D0BD0">
          <w:rPr>
            <w:noProof/>
            <w:webHidden/>
          </w:rPr>
          <w:fldChar w:fldCharType="end"/>
        </w:r>
      </w:hyperlink>
    </w:p>
    <w:p w14:paraId="7EB9313C" w14:textId="3717F6B6" w:rsidR="004D0BD0" w:rsidRDefault="00BD06C1">
      <w:pPr>
        <w:pStyle w:val="TOC5"/>
        <w:rPr>
          <w:rFonts w:eastAsiaTheme="minorEastAsia"/>
          <w:noProof/>
          <w:sz w:val="22"/>
          <w:lang w:val="en-IN" w:eastAsia="en-IN" w:bidi="ar-SA"/>
        </w:rPr>
      </w:pPr>
      <w:hyperlink w:anchor="_Toc115996944" w:history="1">
        <w:r w:rsidR="004D0BD0" w:rsidRPr="00543849">
          <w:rPr>
            <w:rStyle w:val="Hyperlink"/>
            <w:noProof/>
          </w:rPr>
          <w:t>Závazek důvěrnosti zpracovatele</w:t>
        </w:r>
        <w:r w:rsidR="004D0BD0">
          <w:rPr>
            <w:noProof/>
            <w:webHidden/>
          </w:rPr>
          <w:tab/>
        </w:r>
        <w:r w:rsidR="004D0BD0">
          <w:rPr>
            <w:noProof/>
            <w:webHidden/>
          </w:rPr>
          <w:fldChar w:fldCharType="begin"/>
        </w:r>
        <w:r w:rsidR="004D0BD0">
          <w:rPr>
            <w:noProof/>
            <w:webHidden/>
          </w:rPr>
          <w:instrText xml:space="preserve"> PAGEREF _Toc115996944 \h </w:instrText>
        </w:r>
        <w:r w:rsidR="004D0BD0">
          <w:rPr>
            <w:noProof/>
            <w:webHidden/>
          </w:rPr>
        </w:r>
        <w:r w:rsidR="004D0BD0">
          <w:rPr>
            <w:noProof/>
            <w:webHidden/>
          </w:rPr>
          <w:fldChar w:fldCharType="separate"/>
        </w:r>
        <w:r w:rsidR="009505FC">
          <w:rPr>
            <w:noProof/>
            <w:webHidden/>
          </w:rPr>
          <w:t>9</w:t>
        </w:r>
        <w:r w:rsidR="004D0BD0">
          <w:rPr>
            <w:noProof/>
            <w:webHidden/>
          </w:rPr>
          <w:fldChar w:fldCharType="end"/>
        </w:r>
      </w:hyperlink>
    </w:p>
    <w:p w14:paraId="21A2BC77" w14:textId="3791FF7C" w:rsidR="004D0BD0" w:rsidRDefault="00BD06C1">
      <w:pPr>
        <w:pStyle w:val="TOC5"/>
        <w:rPr>
          <w:rFonts w:eastAsiaTheme="minorEastAsia"/>
          <w:noProof/>
          <w:sz w:val="22"/>
          <w:lang w:val="en-IN" w:eastAsia="en-IN" w:bidi="ar-SA"/>
        </w:rPr>
      </w:pPr>
      <w:hyperlink w:anchor="_Toc115996945" w:history="1">
        <w:r w:rsidR="004D0BD0" w:rsidRPr="00543849">
          <w:rPr>
            <w:rStyle w:val="Hyperlink"/>
            <w:noProof/>
          </w:rPr>
          <w:t>Oznamování a řízení použití na straně dalších zpracovatelů</w:t>
        </w:r>
        <w:r w:rsidR="004D0BD0">
          <w:rPr>
            <w:noProof/>
            <w:webHidden/>
          </w:rPr>
          <w:tab/>
        </w:r>
        <w:r w:rsidR="004D0BD0">
          <w:rPr>
            <w:noProof/>
            <w:webHidden/>
          </w:rPr>
          <w:fldChar w:fldCharType="begin"/>
        </w:r>
        <w:r w:rsidR="004D0BD0">
          <w:rPr>
            <w:noProof/>
            <w:webHidden/>
          </w:rPr>
          <w:instrText xml:space="preserve"> PAGEREF _Toc115996945 \h </w:instrText>
        </w:r>
        <w:r w:rsidR="004D0BD0">
          <w:rPr>
            <w:noProof/>
            <w:webHidden/>
          </w:rPr>
        </w:r>
        <w:r w:rsidR="004D0BD0">
          <w:rPr>
            <w:noProof/>
            <w:webHidden/>
          </w:rPr>
          <w:fldChar w:fldCharType="separate"/>
        </w:r>
        <w:r w:rsidR="009505FC">
          <w:rPr>
            <w:noProof/>
            <w:webHidden/>
          </w:rPr>
          <w:t>9</w:t>
        </w:r>
        <w:r w:rsidR="004D0BD0">
          <w:rPr>
            <w:noProof/>
            <w:webHidden/>
          </w:rPr>
          <w:fldChar w:fldCharType="end"/>
        </w:r>
      </w:hyperlink>
    </w:p>
    <w:p w14:paraId="7B24E9D5" w14:textId="60F9375F" w:rsidR="004D0BD0" w:rsidRDefault="00BD06C1">
      <w:pPr>
        <w:pStyle w:val="TOC5"/>
        <w:rPr>
          <w:rFonts w:eastAsiaTheme="minorEastAsia"/>
          <w:noProof/>
          <w:sz w:val="22"/>
          <w:lang w:val="en-IN" w:eastAsia="en-IN" w:bidi="ar-SA"/>
        </w:rPr>
      </w:pPr>
      <w:hyperlink w:anchor="_Toc115996946" w:history="1">
        <w:r w:rsidR="004D0BD0" w:rsidRPr="00543849">
          <w:rPr>
            <w:rStyle w:val="Hyperlink"/>
            <w:noProof/>
          </w:rPr>
          <w:t>Podmínky zákona California Consumer Privacy Act (CCPA)</w:t>
        </w:r>
        <w:r w:rsidR="004D0BD0">
          <w:rPr>
            <w:noProof/>
            <w:webHidden/>
          </w:rPr>
          <w:tab/>
        </w:r>
        <w:r w:rsidR="004D0BD0">
          <w:rPr>
            <w:noProof/>
            <w:webHidden/>
          </w:rPr>
          <w:fldChar w:fldCharType="begin"/>
        </w:r>
        <w:r w:rsidR="004D0BD0">
          <w:rPr>
            <w:noProof/>
            <w:webHidden/>
          </w:rPr>
          <w:instrText xml:space="preserve"> PAGEREF _Toc115996946 \h </w:instrText>
        </w:r>
        <w:r w:rsidR="004D0BD0">
          <w:rPr>
            <w:noProof/>
            <w:webHidden/>
          </w:rPr>
        </w:r>
        <w:r w:rsidR="004D0BD0">
          <w:rPr>
            <w:noProof/>
            <w:webHidden/>
          </w:rPr>
          <w:fldChar w:fldCharType="separate"/>
        </w:r>
        <w:r w:rsidR="009505FC">
          <w:rPr>
            <w:noProof/>
            <w:webHidden/>
          </w:rPr>
          <w:t>10</w:t>
        </w:r>
        <w:r w:rsidR="004D0BD0">
          <w:rPr>
            <w:noProof/>
            <w:webHidden/>
          </w:rPr>
          <w:fldChar w:fldCharType="end"/>
        </w:r>
      </w:hyperlink>
    </w:p>
    <w:p w14:paraId="522B90F4" w14:textId="31D57A5A" w:rsidR="004D0BD0" w:rsidRDefault="00BD06C1">
      <w:pPr>
        <w:pStyle w:val="TOC5"/>
        <w:rPr>
          <w:rFonts w:eastAsiaTheme="minorEastAsia"/>
          <w:noProof/>
          <w:sz w:val="22"/>
          <w:lang w:val="en-IN" w:eastAsia="en-IN" w:bidi="ar-SA"/>
        </w:rPr>
      </w:pPr>
      <w:hyperlink w:anchor="_Toc115996947" w:history="1">
        <w:r w:rsidR="004D0BD0" w:rsidRPr="00543849">
          <w:rPr>
            <w:rStyle w:val="Hyperlink"/>
            <w:noProof/>
          </w:rPr>
          <w:t>Biometrické údaje</w:t>
        </w:r>
        <w:r w:rsidR="004D0BD0">
          <w:rPr>
            <w:noProof/>
            <w:webHidden/>
          </w:rPr>
          <w:tab/>
        </w:r>
        <w:r w:rsidR="004D0BD0">
          <w:rPr>
            <w:noProof/>
            <w:webHidden/>
          </w:rPr>
          <w:fldChar w:fldCharType="begin"/>
        </w:r>
        <w:r w:rsidR="004D0BD0">
          <w:rPr>
            <w:noProof/>
            <w:webHidden/>
          </w:rPr>
          <w:instrText xml:space="preserve"> PAGEREF _Toc115996947 \h </w:instrText>
        </w:r>
        <w:r w:rsidR="004D0BD0">
          <w:rPr>
            <w:noProof/>
            <w:webHidden/>
          </w:rPr>
        </w:r>
        <w:r w:rsidR="004D0BD0">
          <w:rPr>
            <w:noProof/>
            <w:webHidden/>
          </w:rPr>
          <w:fldChar w:fldCharType="separate"/>
        </w:r>
        <w:r w:rsidR="009505FC">
          <w:rPr>
            <w:noProof/>
            <w:webHidden/>
          </w:rPr>
          <w:t>10</w:t>
        </w:r>
        <w:r w:rsidR="004D0BD0">
          <w:rPr>
            <w:noProof/>
            <w:webHidden/>
          </w:rPr>
          <w:fldChar w:fldCharType="end"/>
        </w:r>
      </w:hyperlink>
    </w:p>
    <w:p w14:paraId="6C64D527" w14:textId="3C661362" w:rsidR="004D0BD0" w:rsidRDefault="00BD06C1">
      <w:pPr>
        <w:pStyle w:val="TOC5"/>
        <w:rPr>
          <w:rFonts w:eastAsiaTheme="minorEastAsia"/>
          <w:noProof/>
          <w:sz w:val="22"/>
          <w:lang w:val="en-IN" w:eastAsia="en-IN" w:bidi="ar-SA"/>
        </w:rPr>
      </w:pPr>
      <w:hyperlink w:anchor="_Toc115996948" w:history="1">
        <w:r w:rsidR="004D0BD0" w:rsidRPr="00543849">
          <w:rPr>
            <w:rStyle w:val="Hyperlink"/>
            <w:noProof/>
          </w:rPr>
          <w:t>Jak kontaktovat společnost Microsoft</w:t>
        </w:r>
        <w:r w:rsidR="004D0BD0">
          <w:rPr>
            <w:noProof/>
            <w:webHidden/>
          </w:rPr>
          <w:tab/>
        </w:r>
        <w:r w:rsidR="004D0BD0">
          <w:rPr>
            <w:noProof/>
            <w:webHidden/>
          </w:rPr>
          <w:fldChar w:fldCharType="begin"/>
        </w:r>
        <w:r w:rsidR="004D0BD0">
          <w:rPr>
            <w:noProof/>
            <w:webHidden/>
          </w:rPr>
          <w:instrText xml:space="preserve"> PAGEREF _Toc115996948 \h </w:instrText>
        </w:r>
        <w:r w:rsidR="004D0BD0">
          <w:rPr>
            <w:noProof/>
            <w:webHidden/>
          </w:rPr>
        </w:r>
        <w:r w:rsidR="004D0BD0">
          <w:rPr>
            <w:noProof/>
            <w:webHidden/>
          </w:rPr>
          <w:fldChar w:fldCharType="separate"/>
        </w:r>
        <w:r w:rsidR="009505FC">
          <w:rPr>
            <w:noProof/>
            <w:webHidden/>
          </w:rPr>
          <w:t>10</w:t>
        </w:r>
        <w:r w:rsidR="004D0BD0">
          <w:rPr>
            <w:noProof/>
            <w:webHidden/>
          </w:rPr>
          <w:fldChar w:fldCharType="end"/>
        </w:r>
      </w:hyperlink>
    </w:p>
    <w:p w14:paraId="73522450" w14:textId="1E21A33B" w:rsidR="004D0BD0" w:rsidRDefault="00BD06C1">
      <w:pPr>
        <w:pStyle w:val="TOC1"/>
        <w:rPr>
          <w:rFonts w:eastAsiaTheme="minorEastAsia"/>
          <w:b w:val="0"/>
          <w:caps w:val="0"/>
          <w:noProof/>
          <w:sz w:val="22"/>
          <w:lang w:val="en-IN" w:eastAsia="en-IN" w:bidi="ar-SA"/>
        </w:rPr>
      </w:pPr>
      <w:hyperlink w:anchor="_Toc115996949" w:history="1">
        <w:r w:rsidR="004D0BD0" w:rsidRPr="00543849">
          <w:rPr>
            <w:rStyle w:val="Hyperlink"/>
            <w:noProof/>
          </w:rPr>
          <w:t>Příloha A – Bezpečnostní opatření</w:t>
        </w:r>
        <w:r w:rsidR="004D0BD0">
          <w:rPr>
            <w:noProof/>
            <w:webHidden/>
          </w:rPr>
          <w:tab/>
        </w:r>
        <w:r w:rsidR="004D0BD0">
          <w:rPr>
            <w:noProof/>
            <w:webHidden/>
          </w:rPr>
          <w:fldChar w:fldCharType="begin"/>
        </w:r>
        <w:r w:rsidR="004D0BD0">
          <w:rPr>
            <w:noProof/>
            <w:webHidden/>
          </w:rPr>
          <w:instrText xml:space="preserve"> PAGEREF _Toc115996949 \h </w:instrText>
        </w:r>
        <w:r w:rsidR="004D0BD0">
          <w:rPr>
            <w:noProof/>
            <w:webHidden/>
          </w:rPr>
        </w:r>
        <w:r w:rsidR="004D0BD0">
          <w:rPr>
            <w:noProof/>
            <w:webHidden/>
          </w:rPr>
          <w:fldChar w:fldCharType="separate"/>
        </w:r>
        <w:r w:rsidR="009505FC">
          <w:rPr>
            <w:noProof/>
            <w:webHidden/>
          </w:rPr>
          <w:t>11</w:t>
        </w:r>
        <w:r w:rsidR="004D0BD0">
          <w:rPr>
            <w:noProof/>
            <w:webHidden/>
          </w:rPr>
          <w:fldChar w:fldCharType="end"/>
        </w:r>
      </w:hyperlink>
    </w:p>
    <w:p w14:paraId="314807AD" w14:textId="50DBC3C4" w:rsidR="004D0BD0" w:rsidRDefault="00BD06C1">
      <w:pPr>
        <w:pStyle w:val="TOC1"/>
        <w:rPr>
          <w:rFonts w:eastAsiaTheme="minorEastAsia"/>
          <w:b w:val="0"/>
          <w:caps w:val="0"/>
          <w:noProof/>
          <w:sz w:val="22"/>
          <w:lang w:val="en-IN" w:eastAsia="en-IN" w:bidi="ar-SA"/>
        </w:rPr>
      </w:pPr>
      <w:hyperlink w:anchor="_Toc115996950" w:history="1">
        <w:r w:rsidR="004D0BD0" w:rsidRPr="00543849">
          <w:rPr>
            <w:rStyle w:val="Hyperlink"/>
            <w:noProof/>
          </w:rPr>
          <w:t xml:space="preserve">Příloha B – Subjekty údajů a kategorie </w:t>
        </w:r>
        <w:r w:rsidR="004D0BD0">
          <w:rPr>
            <w:rStyle w:val="Hyperlink"/>
            <w:noProof/>
          </w:rPr>
          <w:br/>
        </w:r>
        <w:r w:rsidR="004D0BD0" w:rsidRPr="00543849">
          <w:rPr>
            <w:rStyle w:val="Hyperlink"/>
            <w:noProof/>
          </w:rPr>
          <w:t>osobních údajů</w:t>
        </w:r>
        <w:r w:rsidR="004D0BD0">
          <w:rPr>
            <w:noProof/>
            <w:webHidden/>
          </w:rPr>
          <w:tab/>
        </w:r>
        <w:r w:rsidR="004D0BD0">
          <w:rPr>
            <w:noProof/>
            <w:webHidden/>
          </w:rPr>
          <w:fldChar w:fldCharType="begin"/>
        </w:r>
        <w:r w:rsidR="004D0BD0">
          <w:rPr>
            <w:noProof/>
            <w:webHidden/>
          </w:rPr>
          <w:instrText xml:space="preserve"> PAGEREF _Toc115996950 \h </w:instrText>
        </w:r>
        <w:r w:rsidR="004D0BD0">
          <w:rPr>
            <w:noProof/>
            <w:webHidden/>
          </w:rPr>
        </w:r>
        <w:r w:rsidR="004D0BD0">
          <w:rPr>
            <w:noProof/>
            <w:webHidden/>
          </w:rPr>
          <w:fldChar w:fldCharType="separate"/>
        </w:r>
        <w:r w:rsidR="009505FC">
          <w:rPr>
            <w:noProof/>
            <w:webHidden/>
          </w:rPr>
          <w:t>13</w:t>
        </w:r>
        <w:r w:rsidR="004D0BD0">
          <w:rPr>
            <w:noProof/>
            <w:webHidden/>
          </w:rPr>
          <w:fldChar w:fldCharType="end"/>
        </w:r>
      </w:hyperlink>
    </w:p>
    <w:p w14:paraId="335B4001" w14:textId="356A8927" w:rsidR="004D0BD0" w:rsidRDefault="00BD06C1">
      <w:pPr>
        <w:pStyle w:val="TOC1"/>
        <w:rPr>
          <w:rFonts w:eastAsiaTheme="minorEastAsia"/>
          <w:b w:val="0"/>
          <w:caps w:val="0"/>
          <w:noProof/>
          <w:sz w:val="22"/>
          <w:lang w:val="en-IN" w:eastAsia="en-IN" w:bidi="ar-SA"/>
        </w:rPr>
      </w:pPr>
      <w:hyperlink w:anchor="_Toc115996951" w:history="1">
        <w:r w:rsidR="004D0BD0" w:rsidRPr="00543849">
          <w:rPr>
            <w:rStyle w:val="Hyperlink"/>
            <w:noProof/>
          </w:rPr>
          <w:t xml:space="preserve">Příloha C – Dodatek o dalších ochranných </w:t>
        </w:r>
        <w:r w:rsidR="004D0BD0">
          <w:rPr>
            <w:rStyle w:val="Hyperlink"/>
            <w:noProof/>
          </w:rPr>
          <w:br/>
        </w:r>
        <w:r w:rsidR="004D0BD0" w:rsidRPr="00543849">
          <w:rPr>
            <w:rStyle w:val="Hyperlink"/>
            <w:noProof/>
          </w:rPr>
          <w:t>opatřeních</w:t>
        </w:r>
        <w:r w:rsidR="004D0BD0">
          <w:rPr>
            <w:noProof/>
            <w:webHidden/>
          </w:rPr>
          <w:tab/>
        </w:r>
        <w:r w:rsidR="004D0BD0">
          <w:rPr>
            <w:noProof/>
            <w:webHidden/>
          </w:rPr>
          <w:fldChar w:fldCharType="begin"/>
        </w:r>
        <w:r w:rsidR="004D0BD0">
          <w:rPr>
            <w:noProof/>
            <w:webHidden/>
          </w:rPr>
          <w:instrText xml:space="preserve"> PAGEREF _Toc115996951 \h </w:instrText>
        </w:r>
        <w:r w:rsidR="004D0BD0">
          <w:rPr>
            <w:noProof/>
            <w:webHidden/>
          </w:rPr>
        </w:r>
        <w:r w:rsidR="004D0BD0">
          <w:rPr>
            <w:noProof/>
            <w:webHidden/>
          </w:rPr>
          <w:fldChar w:fldCharType="separate"/>
        </w:r>
        <w:r w:rsidR="009505FC">
          <w:rPr>
            <w:noProof/>
            <w:webHidden/>
          </w:rPr>
          <w:t>15</w:t>
        </w:r>
        <w:r w:rsidR="004D0BD0">
          <w:rPr>
            <w:noProof/>
            <w:webHidden/>
          </w:rPr>
          <w:fldChar w:fldCharType="end"/>
        </w:r>
      </w:hyperlink>
    </w:p>
    <w:p w14:paraId="4EB33D21" w14:textId="10D68563" w:rsidR="004D0BD0" w:rsidRDefault="00BD06C1">
      <w:pPr>
        <w:pStyle w:val="TOC1"/>
        <w:rPr>
          <w:rFonts w:eastAsiaTheme="minorEastAsia"/>
          <w:b w:val="0"/>
          <w:caps w:val="0"/>
          <w:noProof/>
          <w:sz w:val="22"/>
          <w:lang w:val="en-IN" w:eastAsia="en-IN" w:bidi="ar-SA"/>
        </w:rPr>
      </w:pPr>
      <w:hyperlink w:anchor="_Toc115996952" w:history="1">
        <w:r w:rsidR="004D0BD0" w:rsidRPr="00543849">
          <w:rPr>
            <w:rStyle w:val="Hyperlink"/>
            <w:noProof/>
          </w:rPr>
          <w:t xml:space="preserve">Příloha 1 – Podmínky obecného nařízení </w:t>
        </w:r>
        <w:r w:rsidR="004D0BD0">
          <w:rPr>
            <w:rStyle w:val="Hyperlink"/>
            <w:noProof/>
          </w:rPr>
          <w:br/>
        </w:r>
        <w:r w:rsidR="004D0BD0" w:rsidRPr="00543849">
          <w:rPr>
            <w:rStyle w:val="Hyperlink"/>
            <w:noProof/>
          </w:rPr>
          <w:t>Evropské unie o ochraně osobních údajů</w:t>
        </w:r>
        <w:r w:rsidR="004D0BD0">
          <w:rPr>
            <w:noProof/>
            <w:webHidden/>
          </w:rPr>
          <w:tab/>
        </w:r>
        <w:r w:rsidR="004D0BD0">
          <w:rPr>
            <w:noProof/>
            <w:webHidden/>
          </w:rPr>
          <w:fldChar w:fldCharType="begin"/>
        </w:r>
        <w:r w:rsidR="004D0BD0">
          <w:rPr>
            <w:noProof/>
            <w:webHidden/>
          </w:rPr>
          <w:instrText xml:space="preserve"> PAGEREF _Toc115996952 \h </w:instrText>
        </w:r>
        <w:r w:rsidR="004D0BD0">
          <w:rPr>
            <w:noProof/>
            <w:webHidden/>
          </w:rPr>
        </w:r>
        <w:r w:rsidR="004D0BD0">
          <w:rPr>
            <w:noProof/>
            <w:webHidden/>
          </w:rPr>
          <w:fldChar w:fldCharType="separate"/>
        </w:r>
        <w:r w:rsidR="009505FC">
          <w:rPr>
            <w:noProof/>
            <w:webHidden/>
          </w:rPr>
          <w:t>16</w:t>
        </w:r>
        <w:r w:rsidR="004D0BD0">
          <w:rPr>
            <w:noProof/>
            <w:webHidden/>
          </w:rPr>
          <w:fldChar w:fldCharType="end"/>
        </w:r>
      </w:hyperlink>
    </w:p>
    <w:p w14:paraId="0B9D0455" w14:textId="4D3D01DD"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5996928"/>
      <w:bookmarkStart w:id="2" w:name="_Hlk495664241"/>
      <w:bookmarkStart w:id="3" w:name="_Toc507768532"/>
      <w:bookmarkStart w:id="4" w:name="_Toc6563781"/>
      <w:bookmarkStart w:id="5" w:name="_Toc26883654"/>
      <w:r>
        <w:lastRenderedPageBreak/>
        <w:t>Úvod</w:t>
      </w:r>
      <w:bookmarkEnd w:id="1"/>
    </w:p>
    <w:p w14:paraId="5A48A4BE" w14:textId="1BC2C17F" w:rsidR="00504C5C" w:rsidRPr="007B54C1" w:rsidRDefault="00504C5C" w:rsidP="00A7504E">
      <w:pPr>
        <w:pStyle w:val="ProductList-Body"/>
        <w:spacing w:after="120"/>
      </w:pPr>
      <w:r>
        <w:t>Strany souhlasí, že tento Dodatek o ochraně osobních údajů pro odborné služby společnosti Microsoft stanovuje jejich povinnosti ohledně zpracování a bezpečnosti dat odborných služeb souvisejících s odbornými službami.</w:t>
      </w:r>
      <w:r>
        <w:rPr>
          <w:sz w:val="22"/>
        </w:rPr>
        <w:t xml:space="preserve"> </w:t>
      </w:r>
      <w:bookmarkStart w:id="6" w:name="_Hlk24368805"/>
      <w:r>
        <w:t>Dodatek o ochraně osobních údajů (DPA) je zahrnut formou odkazu do objednávky práce pro podnikové služby nebo objednávky práce pro služby firemní podpory společnosti Microsoft (nebo objednávek práce, které je později nahradí).</w:t>
      </w:r>
      <w:r>
        <w:rPr>
          <w:sz w:val="22"/>
        </w:rPr>
        <w:t xml:space="preserve"> </w:t>
      </w:r>
      <w:r>
        <w:t>Užívání jiných produktů a služeb zákazníkem se řídí samostatnými podmínkami, včetně odlišných podmínek ochrany soukromí a zabezpečení.</w:t>
      </w:r>
      <w:r w:rsidR="00B9002B">
        <w:t xml:space="preserve">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V případě rozporů nebo nesouladu mezi tímto dodatkem DPA a jakýmikoli dalšími podmínkami uvedenými ve smlouvě se zákazníkem mají rozhodující platnost ustanovení tohoto dodatku DPA. Ustanovení tohoto dodatku DPA nahrazují odchylná ustanovení Prohlášení společnosti Microsoft o ochraně osobních údajů, která by se jinak vztahovala na dat odborných služeb nebo osobních údajů dle definice uvedené v tomto dokumentu. </w:t>
      </w:r>
    </w:p>
    <w:p w14:paraId="5B64BFC9" w14:textId="58B3B52D" w:rsidR="00061E4F" w:rsidRPr="007B54C1" w:rsidRDefault="00061E4F" w:rsidP="00A7504E">
      <w:pPr>
        <w:pStyle w:val="ProductList-Body"/>
      </w:pPr>
      <w:r>
        <w:t>Společnost Microsoft se zavazuje plnit podmínky tohoto dodatku DPA vůči všem zákazníkům v souvislosti s odbornými službami. Tyto závazky jsou závazné pro společnost Microsoft vůči zákazníkovi bez ohledu na (1) verzi dodatku DPA, která je jinak platná pro jakéhokoli zákazníka, nebo na (2) jakoukoli jinou smlouvu odkazující na tento dodatek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5996929"/>
      <w:r>
        <w:t>Příslušné podmínky DPA a aktualizace</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Omezení aktualizací</w:t>
      </w:r>
    </w:p>
    <w:p w14:paraId="72259948" w14:textId="5483098D" w:rsidR="00721D6E" w:rsidRPr="007B54C1" w:rsidRDefault="00721D6E" w:rsidP="00A7504E">
      <w:pPr>
        <w:pStyle w:val="ProductList-Body"/>
        <w:ind w:left="158"/>
      </w:pPr>
      <w:r>
        <w:t>Když zákazník prodlouží nebo zakoupí stávající odborné služby v rámci objednávky práce, platí podmínky dodatku DPA, který je v daném okamžiku aktuální, a během platnosti závazku zákazníka týkajícího se této odborné služby se nezmění.</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Nové funkce, doplňky nebo související software</w:t>
      </w:r>
    </w:p>
    <w:bookmarkEnd w:id="14"/>
    <w:p w14:paraId="7FA02758" w14:textId="7E934CB8" w:rsidR="00721D6E" w:rsidRPr="007B54C1" w:rsidRDefault="00721D6E" w:rsidP="00A7504E">
      <w:pPr>
        <w:pStyle w:val="ProductList-Body"/>
        <w:ind w:left="158"/>
      </w:pPr>
      <w:r>
        <w:t xml:space="preserve">Bez ohledu na výše uvedená omezení aktualizací platí, že v případě uvedení nových nabídek, funkcí nebo doplňků (které nebyly dříve nabízeny) může společnost Microsoft poskytnout podmínky nebo provést aktualizace dodatku DPA, které se vztahují na užívání těchto nabídek, funkcí nebo doplňků zákazníkem. Pokud tyto podmínky zahrnují jakékoli zásadní nepříznivé změny dodatku DPA, které se týkají používání odborných služeb zákazníkem, společnost Microsoft umožní zákazníkovi tyto nové nabídky, funkce nebo doplňky použít. Pokud zákazník nové funkce, doplňky nebo související software nepoužívá, nové podmínky nebo aktualizace tohoto dodatku DPA budou zajišťovat přinejmenším rovnocennou úroveň ochrany osobních údajů jako podmínky, které jsou aktuálně v platnosti.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Předpisy a požadavky státní správy</w:t>
      </w:r>
    </w:p>
    <w:p w14:paraId="62B907DD" w14:textId="375E699A" w:rsidR="00721D6E" w:rsidRPr="007B54C1" w:rsidRDefault="00721D6E" w:rsidP="00A7504E">
      <w:pPr>
        <w:pStyle w:val="ProductList-Body"/>
        <w:ind w:left="158"/>
      </w:pPr>
      <w:r>
        <w:t>Bez ohledu ne výše uvedená omezení aktualizací může společnost Microsoft odborné služby změnit nebo ukončit jejich poskytování v libovolné zemi nebo jurisdikci, kde stávající nebo budoucí požadavek státní správy nebo povinnost (1) podřídí společnost Microsoft nařízení nebo požadavku, jež se nevztahují obecně na firmy působící v dané zemi, (2) představuje pro společnost Microsoft překážku pro další poskytování odborné služby beze změny nebo (3) ve společnosti Microsoft vyvolá přesvědčení, že tyto podmínky dodatku DPA nebo odborná služba mohou být v rozporu s takovým požadavkem či povinností.</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5996930"/>
      <w:r>
        <w:t>Elektronická sdělení</w:t>
      </w:r>
      <w:bookmarkEnd w:id="15"/>
      <w:bookmarkEnd w:id="16"/>
    </w:p>
    <w:p w14:paraId="292663A0" w14:textId="4F0026B8" w:rsidR="00A32607" w:rsidRPr="007B54C1" w:rsidRDefault="00A32607" w:rsidP="00A7504E">
      <w:pPr>
        <w:pStyle w:val="ProductList-Body"/>
      </w:pPr>
      <w:r>
        <w:t xml:space="preserve">Společnost Microsoft může zákazníkovi poskytnout informace a sdělení o odborných službách elektronicky, včetně e-mailu, prostřednictvím portálu pro odbornou službu nebo webu určeného společností Microsoft. Sdělení je považováno za poskytnuté k datu zpřístupnění společností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5996931"/>
      <w:r>
        <w:t>Předchozí verze</w:t>
      </w:r>
      <w:bookmarkEnd w:id="17"/>
      <w:bookmarkEnd w:id="18"/>
      <w:bookmarkEnd w:id="19"/>
      <w:bookmarkEnd w:id="20"/>
    </w:p>
    <w:p w14:paraId="59626EBA" w14:textId="7AC9126C" w:rsidR="0081512E" w:rsidRPr="007B54C1" w:rsidRDefault="00BF028B" w:rsidP="00A7504E">
      <w:pPr>
        <w:pStyle w:val="ProductList-Body"/>
      </w:pPr>
      <w:r>
        <w:t xml:space="preserve">Podmínky dodatku DPA uvádějí podmínky pro profesionální služby, které jsou momentálně dostupné. Předchozí verze těchto podmínek DPA nalezne zákazník na adrese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nebo je získá od svého account manažera společnosti 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06F362CA" w14:textId="422184C6" w:rsidR="0024196C" w:rsidRPr="007B54C1" w:rsidRDefault="0024196C" w:rsidP="00A32607">
      <w:pPr>
        <w:pStyle w:val="ProductList-Body"/>
        <w:rPr>
          <w:rFonts w:asciiTheme="majorHAnsi" w:hAnsiTheme="majorHAnsi"/>
          <w:b/>
          <w:sz w:val="40"/>
        </w:rPr>
      </w:pPr>
    </w:p>
    <w:p w14:paraId="1AEF6BE9" w14:textId="2B358EF0" w:rsidR="0024196C" w:rsidRPr="007B54C1" w:rsidRDefault="0024196C"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5996932"/>
      <w:bookmarkStart w:id="23" w:name="_Hlk53046063"/>
      <w:r>
        <w:lastRenderedPageBreak/>
        <w:t>Definice</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Zvýrazněné pojmy, které jsou použity v tomto dodatku DPA, avšak nejsou zde definovány, mají význam uvedený ve smlouvě. V tomto dodatku DPA jsou použity následující definované pojmy: </w:t>
      </w:r>
    </w:p>
    <w:p w14:paraId="679FCCA4" w14:textId="1EDD9C26" w:rsidR="002B6601" w:rsidRPr="007B54C1" w:rsidRDefault="002B6601" w:rsidP="002B6601">
      <w:pPr>
        <w:pStyle w:val="ProductList-Body"/>
        <w:spacing w:after="120"/>
        <w:rPr>
          <w:szCs w:val="18"/>
        </w:rPr>
      </w:pPr>
      <w:r>
        <w:rPr>
          <w:szCs w:val="18"/>
        </w:rPr>
        <w:t xml:space="preserve">„Smlouva“ označuje popis služeb a jakékoli přílohy, popisy prací, objednávky práce pro podnikové služby, objednávky práce pro služby firemní podpory společnosti Microsoft a příslušnou rámcovou smlouvu se společností Microsoft, například Microsoft Business and Services Agreement. </w:t>
      </w:r>
    </w:p>
    <w:p w14:paraId="04C4FBA7" w14:textId="53A5AEEB" w:rsidR="006A3D1E" w:rsidRPr="007B54C1" w:rsidRDefault="006A3D1E" w:rsidP="006A3D1E">
      <w:pPr>
        <w:spacing w:after="117"/>
        <w:ind w:right="7"/>
        <w:rPr>
          <w:sz w:val="18"/>
          <w:szCs w:val="18"/>
        </w:rPr>
      </w:pPr>
      <w:r>
        <w:rPr>
          <w:sz w:val="18"/>
          <w:szCs w:val="18"/>
        </w:rPr>
        <w:t xml:space="preserve">„Požadavky na ochranu osobních údajů“ označují obecné nařízení o ochraně osobních údajů, místní zákony pro ochranu údajů EU/EHP a veškeré příslušné zákony, předpisy a jiné zákonné požadavky vztahující se k (a) ochraně soukromí a zabezpečení dat; a (b) používání, shromažďování, uchovávání, zabezpečení, sdělování, přenášení, likvidaci a jiným formám zpracování jakýchkoli osobních údajů. </w:t>
      </w:r>
    </w:p>
    <w:p w14:paraId="34D91079" w14:textId="2754FECB" w:rsidR="00A32607" w:rsidRPr="007B54C1" w:rsidRDefault="006A3D1E" w:rsidP="00A32607">
      <w:pPr>
        <w:pStyle w:val="ProductList-Body"/>
        <w:spacing w:after="120"/>
      </w:pPr>
      <w:r>
        <w:rPr>
          <w:szCs w:val="18"/>
        </w:rPr>
        <w:t xml:space="preserve"> </w:t>
      </w:r>
      <w:r>
        <w:t>„Podmínky dodatku DPA” nebo „DPA” označují podmínky uvedené v tomto dodatku DPA.</w:t>
      </w:r>
    </w:p>
    <w:p w14:paraId="2F49CA39" w14:textId="16AC72ED" w:rsidR="001908BC" w:rsidRPr="007B54C1" w:rsidRDefault="001908BC" w:rsidP="006A3D1E">
      <w:pPr>
        <w:spacing w:after="117"/>
        <w:ind w:right="7"/>
        <w:rPr>
          <w:sz w:val="18"/>
          <w:szCs w:val="18"/>
        </w:rPr>
      </w:pPr>
      <w:r>
        <w:rPr>
          <w:sz w:val="18"/>
          <w:szCs w:val="18"/>
        </w:rPr>
        <w:t xml:space="preserve">„GDPR“ označuje nařízení (EU) 2016/679 Evropského parlamentu a Rady ze dne 27. dubna 2016 o ochraně fyzických osob v souvislosti se zpracováním osobních údajů a o volném pohybu těchto údajů a o zrušení směrnice 95/46/EC (Obecné nařízení o zpracování osobních údajů). </w:t>
      </w:r>
    </w:p>
    <w:p w14:paraId="0EC04A38" w14:textId="49A4BC5E" w:rsidR="006A3D1E" w:rsidRPr="007B54C1" w:rsidRDefault="006A3D1E" w:rsidP="006A3D1E">
      <w:pPr>
        <w:pStyle w:val="ProductList-Body"/>
        <w:spacing w:after="120"/>
        <w:rPr>
          <w:szCs w:val="18"/>
        </w:rPr>
      </w:pPr>
      <w:r>
        <w:rPr>
          <w:szCs w:val="18"/>
        </w:rPr>
        <w:t>„Podmínky obecného nařízení o zpracování osobních údajů“ označují podmínky uvedené v příloze 2, v jejichž rámci společnost Microsoft vstupuje do závazkových vztahů v souvislosti s jí prováděným zpracováváním osobních údajů dle článku 28 GDPR.</w:t>
      </w:r>
    </w:p>
    <w:p w14:paraId="1555D1C5" w14:textId="314A0429" w:rsidR="006A3D1E" w:rsidRPr="007B54C1" w:rsidRDefault="006A3D1E" w:rsidP="006A3D1E">
      <w:pPr>
        <w:spacing w:after="116"/>
        <w:ind w:right="7"/>
        <w:rPr>
          <w:sz w:val="18"/>
          <w:szCs w:val="18"/>
        </w:rPr>
      </w:pPr>
      <w:r>
        <w:rPr>
          <w:sz w:val="18"/>
          <w:szCs w:val="18"/>
        </w:rPr>
        <w:t>„Místní zákony pro ochrany údajů EU/EHP“ označují dílčí legislativu a předpisy související s implementací GDPR.</w:t>
      </w:r>
      <w:r w:rsidR="00B9002B">
        <w:rPr>
          <w:sz w:val="18"/>
          <w:szCs w:val="18"/>
        </w:rPr>
        <w:t xml:space="preserve"> </w:t>
      </w:r>
    </w:p>
    <w:p w14:paraId="1CF52FA2" w14:textId="51678AF6" w:rsidR="002B6601" w:rsidRPr="007B54C1" w:rsidRDefault="002B6601" w:rsidP="006041D6">
      <w:pPr>
        <w:pStyle w:val="ProductList-Body"/>
        <w:spacing w:after="120"/>
        <w:rPr>
          <w:szCs w:val="18"/>
        </w:rPr>
      </w:pPr>
      <w:r>
        <w:rPr>
          <w:szCs w:val="18"/>
        </w:rPr>
        <w:t>Pojem „osobní údaje“</w:t>
      </w:r>
      <w:r w:rsidR="00B9002B">
        <w:rPr>
          <w:szCs w:val="18"/>
        </w:rPr>
        <w:t xml:space="preserve"> </w:t>
      </w:r>
      <w:r>
        <w:rPr>
          <w:szCs w:val="18"/>
        </w:rPr>
        <w:t>označuje libovolné informace týkající se identifikované nebo identifikovatelné fyzické osoby. Identifikovatelná fyzická osoba je taková osoba, kterou lze identifikovat, ať již přímo nebo nepřímo, především odkazem na identifikátor, jako je jméno, identifikační číslo, údaje o</w:t>
      </w:r>
      <w:r w:rsidR="004D0BD0">
        <w:rPr>
          <w:szCs w:val="18"/>
        </w:rPr>
        <w:t> </w:t>
      </w:r>
      <w:r>
        <w:rPr>
          <w:szCs w:val="18"/>
        </w:rPr>
        <w:t>poloze a online identifikátor nebo na jeden či více faktorů specifických pro fyzickou, fyziologickou, genetickou, mentální, ekonomickou, kulturní nebo sociální identitu takovéto osoby.</w:t>
      </w:r>
    </w:p>
    <w:p w14:paraId="6BDB6B0D" w14:textId="77777777" w:rsidR="00AE69A9" w:rsidRPr="007B54C1" w:rsidRDefault="00AE69A9" w:rsidP="00AE69A9">
      <w:pPr>
        <w:pStyle w:val="ProductList-Body"/>
        <w:spacing w:after="120"/>
      </w:pPr>
      <w:r>
        <w:t xml:space="preserve">„Produkt“ má význam uvedený v multilicenční smlouvě. Pro usnadnění odkazování „produkt“ zahrnuje služby online a software, jak jsou definovány v multilicenční smlouvě. </w:t>
      </w:r>
    </w:p>
    <w:p w14:paraId="57E0D20C" w14:textId="28910904" w:rsidR="00A91CE1" w:rsidRPr="007B54C1" w:rsidRDefault="00A91CE1" w:rsidP="002336A8">
      <w:pPr>
        <w:pStyle w:val="ProductList-Body"/>
        <w:spacing w:after="120"/>
        <w:rPr>
          <w:strike/>
        </w:rPr>
      </w:pPr>
      <w:r>
        <w:t>„Odborné služby“ znamenají následující služby: (a) poradenské služby společnosti Microsoft, sestávající z plánování, poradenství, vedení, migrace</w:t>
      </w:r>
      <w:r w:rsidR="004D0BD0">
        <w:t> </w:t>
      </w:r>
      <w:r>
        <w:t>dat, nasazení a vývoje řešení a softwaru a poskytované v rámci objednávky práce Microsoft Enterprise Services nebo dohody o zrychlení</w:t>
      </w:r>
      <w:r w:rsidR="004D0BD0">
        <w:t> </w:t>
      </w:r>
      <w:r>
        <w:t>cloudových pracovních sil, která začleňuje tento dodatek DPA odkazem; (b) služby technické podpory poskytované společností Microsoft, které pomáhají zákazníkům identifikovat a řešit problémy týkající se produktů, včetně technické podpory poskytované v rámci služeb</w:t>
      </w:r>
      <w:r w:rsidR="004D0BD0">
        <w:t> </w:t>
      </w:r>
      <w:r>
        <w:t xml:space="preserve">Microsoft Unified Support nebo Premier Support a jakýchkoli dalších služeb technické podpory. Odborné služby nezahrnují produkty. </w:t>
      </w:r>
    </w:p>
    <w:p w14:paraId="1EB2A5A5" w14:textId="13B54BED" w:rsidR="00182772" w:rsidRPr="007B54C1" w:rsidRDefault="006A3D1E" w:rsidP="00182772">
      <w:pPr>
        <w:spacing w:after="110"/>
        <w:ind w:right="7"/>
        <w:rPr>
          <w:sz w:val="18"/>
          <w:szCs w:val="18"/>
        </w:rPr>
      </w:pPr>
      <w:r>
        <w:rPr>
          <w:sz w:val="18"/>
          <w:szCs w:val="18"/>
        </w:rPr>
        <w:t>„Data odborných služeb“ znamenají všechna data včetně veškerých textových, zvukových nebo obrazových souborů či softwaru poskytnutá společnosti Microsoft zákazníkem nebo jeho jménem (nebo v případě, že tento zákazník společnosti Microsoft udělí oprávnění k získání z produktu) nebo jinak získaná nebo zpracovaná společností Microsoft nebo jejím jménem prostřednictvím zapojení společnosti Microsoft k získání odborných služeb.</w:t>
      </w:r>
      <w:r w:rsidR="00B9002B">
        <w:rPr>
          <w:sz w:val="18"/>
          <w:szCs w:val="18"/>
        </w:rPr>
        <w:t xml:space="preserve"> </w:t>
      </w:r>
    </w:p>
    <w:p w14:paraId="50E15B27" w14:textId="77777777" w:rsidR="00FC3709" w:rsidRPr="007B54C1" w:rsidRDefault="00FC3709" w:rsidP="00FC3709">
      <w:pPr>
        <w:pStyle w:val="ProductList-Body"/>
        <w:spacing w:after="120"/>
      </w:pPr>
      <w:r>
        <w:t>„Standardními smluvními doložkami 2021“ se rozumí standardní doložky o ochraně osobních údajů (modul zpracovatel-zpracovatel) mezi společnostmi Microsoft Ireland Operations Limited a Microsoft Corporation pro předávání osobních údajů od zpracovatelů v EHP zpracovatelům sídlícím ve třetích zemích, kteří nezajišťují odpovídající úroveň ochrany osobních údajů, jak je popsáno v článku 46 nařízení GDPR a schváleno Evropskou komisí v rozhodnutí 2021/914/ES ze dne 4. června 2021.</w:t>
      </w:r>
    </w:p>
    <w:p w14:paraId="7A212925" w14:textId="69AD40E7" w:rsidR="00182772" w:rsidRPr="007B54C1" w:rsidRDefault="00182772" w:rsidP="00182772">
      <w:pPr>
        <w:spacing w:after="117"/>
        <w:ind w:right="7"/>
        <w:rPr>
          <w:sz w:val="18"/>
          <w:szCs w:val="18"/>
        </w:rPr>
      </w:pPr>
      <w:r>
        <w:rPr>
          <w:sz w:val="18"/>
          <w:szCs w:val="18"/>
        </w:rPr>
        <w:t>„Další zpracovatel“ označuje ostatní zpracovatele, jež společnost Microsoft využívá ke zpracování dat odborných služeb, včetně všech subdodavatelů, kteří zpracovávají data odborných služeb.</w:t>
      </w:r>
      <w:r w:rsidR="00B9002B">
        <w:rPr>
          <w:sz w:val="18"/>
          <w:szCs w:val="18"/>
        </w:rPr>
        <w:t xml:space="preserve"> </w:t>
      </w:r>
    </w:p>
    <w:p w14:paraId="1AE7377E" w14:textId="29399510" w:rsidR="001908BC" w:rsidRPr="007B54C1" w:rsidRDefault="001908BC" w:rsidP="00CA14FF">
      <w:pPr>
        <w:pStyle w:val="ProductList-Body"/>
      </w:pPr>
      <w:r>
        <w:t>Pojmy, které se v tomto dodatku DPA uvádějí s malým počátečním písmenem a které nejsou definovány, například „porušení zabezpečení osobních údajů“, „zpracování“, „správce“, „zpracovatel“, „profilování“, „osobní údaj“ a „subjekt údajů“ mají stejný význam, jaký je stanovený v článku 4 Obecného nařízení o ochraně osobních údajů, nezávisle na tom, zda se na danou situaci nařízení o ochraně osobních údajů vztahuje. Významy pojmů „dovozce údajů“ a „vývozce údajů“ jsou definovány v standardních smluvních doložkách.</w:t>
      </w:r>
      <w:r w:rsidR="00B9002B">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5996933"/>
      <w:bookmarkEnd w:id="23"/>
      <w:bookmarkEnd w:id="24"/>
      <w:r>
        <w:lastRenderedPageBreak/>
        <w:t>Obecné podmínky</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5996934"/>
      <w:bookmarkStart w:id="28" w:name="_Hlk53046374"/>
      <w:r>
        <w:t>Dodržování zákonů</w:t>
      </w:r>
      <w:bookmarkEnd w:id="26"/>
      <w:bookmarkEnd w:id="27"/>
    </w:p>
    <w:p w14:paraId="5F59D6BF" w14:textId="3D01D235" w:rsidR="00A7504E" w:rsidRPr="007B54C1" w:rsidRDefault="00B15613" w:rsidP="00A7504E">
      <w:pPr>
        <w:spacing w:after="120" w:line="240" w:lineRule="auto"/>
        <w:rPr>
          <w:bCs/>
          <w:sz w:val="18"/>
          <w:szCs w:val="18"/>
        </w:rPr>
      </w:pPr>
      <w:r>
        <w:rPr>
          <w:bCs/>
          <w:sz w:val="18"/>
          <w:szCs w:val="18"/>
        </w:rPr>
        <w:t>Společnost Microsoft bude dodržovat veškeré zákony a předpisy, které se vztahují k poskytování odborných služeb, včetně zákonů týkajících se oznámení narušení bezpečnosti a požadavků na ochranu osobních údajů.</w:t>
      </w:r>
      <w:r w:rsidR="00B9002B">
        <w:rPr>
          <w:bCs/>
          <w:sz w:val="18"/>
          <w:szCs w:val="18"/>
        </w:rPr>
        <w:t xml:space="preserve"> </w:t>
      </w:r>
      <w:r>
        <w:rPr>
          <w:bCs/>
          <w:sz w:val="18"/>
          <w:szCs w:val="18"/>
        </w:rPr>
        <w:t>Společnost Microsoft však není odpovědná za dodržování jakýchkoli zákonů či předpisů platných pro zákazníka či jeho odvětví, které se obecně nevztahují na poskytovatele služeb informačních technologií. Společnost Microsoft neurčuje, zda data odborných služeb zahrnují informace podléhající konkrétním zákonům či předpisům. Veškeré incidenty zabezpečení podléhají níže uvedeným podmínkám Oznámení incidentu zabezpečení.</w:t>
      </w:r>
    </w:p>
    <w:p w14:paraId="3609CA6F" w14:textId="436B7BD0" w:rsidR="00AB6BFF" w:rsidRPr="007B54C1" w:rsidRDefault="00B15613" w:rsidP="00A7504E">
      <w:pPr>
        <w:spacing w:after="120" w:line="240" w:lineRule="auto"/>
        <w:rPr>
          <w:bCs/>
          <w:strike/>
          <w:sz w:val="18"/>
          <w:szCs w:val="18"/>
        </w:rPr>
      </w:pPr>
      <w:r>
        <w:rPr>
          <w:bCs/>
          <w:sz w:val="18"/>
          <w:szCs w:val="18"/>
        </w:rPr>
        <w:t>Zákazník musí dodržovat všechny příslušné zákony a předpisy vztahující se na užívání odborných služeb, včetně zákonů týkajících se biometrických údajů, důvěrnosti sdělení a požadavků na ochranu dat.</w:t>
      </w:r>
      <w:r w:rsidR="00B9002B">
        <w:rPr>
          <w:bCs/>
          <w:sz w:val="18"/>
          <w:szCs w:val="18"/>
        </w:rPr>
        <w:t xml:space="preserve"> </w:t>
      </w:r>
      <w:r>
        <w:rPr>
          <w:bCs/>
          <w:sz w:val="18"/>
          <w:szCs w:val="18"/>
        </w:rPr>
        <w:t>Zákazník nese odpovědnost za určení, zda jsou odborné služby vhodné pro ukládání a</w:t>
      </w:r>
      <w:r w:rsidR="004D0BD0">
        <w:rPr>
          <w:bCs/>
          <w:sz w:val="18"/>
          <w:szCs w:val="18"/>
        </w:rPr>
        <w:t> </w:t>
      </w:r>
      <w:r>
        <w:rPr>
          <w:bCs/>
          <w:sz w:val="18"/>
          <w:szCs w:val="18"/>
        </w:rPr>
        <w:t>zpracování informací podléhajících jakémukoliv konkrétnímu zákonu či předpisu, a dále za používání odborných služeb způsobem, který je v</w:t>
      </w:r>
      <w:r w:rsidR="004D0BD0">
        <w:rPr>
          <w:bCs/>
          <w:sz w:val="18"/>
          <w:szCs w:val="18"/>
        </w:rPr>
        <w:t> </w:t>
      </w:r>
      <w:r>
        <w:rPr>
          <w:bCs/>
          <w:sz w:val="18"/>
          <w:szCs w:val="18"/>
        </w:rPr>
        <w:t>souladu se zákonnými a regulatorními povinnostmi zákazníka. Zákazník nese odpovědnost za reakce na všechny požadavky třetích stran týkající se</w:t>
      </w:r>
      <w:r w:rsidR="004D0BD0">
        <w:rPr>
          <w:bCs/>
          <w:sz w:val="18"/>
          <w:szCs w:val="18"/>
        </w:rPr>
        <w:t> </w:t>
      </w:r>
      <w:r>
        <w:rPr>
          <w:bCs/>
          <w:sz w:val="18"/>
          <w:szCs w:val="18"/>
        </w:rPr>
        <w:t>jeho užívání odborné služby.</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5996935"/>
      <w:bookmarkEnd w:id="28"/>
      <w:r>
        <w:t>Podmínky ochrany údajů</w:t>
      </w:r>
      <w:bookmarkEnd w:id="29"/>
    </w:p>
    <w:p w14:paraId="49C940AF" w14:textId="7CB47697" w:rsidR="00625EEA" w:rsidRPr="007B54C1" w:rsidRDefault="00625EEA" w:rsidP="00873349">
      <w:pPr>
        <w:pStyle w:val="ProductList-Body"/>
        <w:spacing w:after="120"/>
      </w:pPr>
      <w:r>
        <w:t>Tento oddíl dodatku DPA obsahuje následující části:</w:t>
      </w:r>
    </w:p>
    <w:p w14:paraId="5A0B2510" w14:textId="77777777" w:rsidR="00CF33D7" w:rsidRPr="00B9002B" w:rsidRDefault="00CF33D7" w:rsidP="00154AF7">
      <w:pPr>
        <w:numPr>
          <w:ilvl w:val="0"/>
          <w:numId w:val="2"/>
        </w:numPr>
        <w:spacing w:after="0" w:line="240" w:lineRule="auto"/>
        <w:ind w:left="714" w:hanging="357"/>
        <w:rPr>
          <w:sz w:val="18"/>
          <w:lang w:val="en-US" w:eastAsia="en-US" w:bidi="ar-SA"/>
        </w:rPr>
      </w:pPr>
      <w:r w:rsidRPr="00B9002B">
        <w:rPr>
          <w:sz w:val="18"/>
          <w:lang w:val="en-US" w:eastAsia="en-US" w:bidi="ar-SA"/>
        </w:rPr>
        <w:t>Rozsah</w:t>
      </w:r>
    </w:p>
    <w:p w14:paraId="090D738E" w14:textId="3D3BB15C" w:rsidR="00625EEA" w:rsidRPr="00B9002B" w:rsidRDefault="00BC5E08" w:rsidP="00154AF7">
      <w:pPr>
        <w:numPr>
          <w:ilvl w:val="0"/>
          <w:numId w:val="2"/>
        </w:numPr>
        <w:spacing w:after="0" w:line="240" w:lineRule="auto"/>
        <w:ind w:left="714" w:hanging="357"/>
        <w:rPr>
          <w:sz w:val="18"/>
          <w:lang w:val="en-US" w:eastAsia="en-US" w:bidi="ar-SA"/>
        </w:rPr>
      </w:pPr>
      <w:r w:rsidRPr="00B9002B">
        <w:rPr>
          <w:sz w:val="18"/>
          <w:lang w:val="en-US" w:eastAsia="en-US" w:bidi="ar-SA"/>
        </w:rPr>
        <w:t xml:space="preserve">Povaha zpracování dat; vlastnictví; </w:t>
      </w:r>
    </w:p>
    <w:p w14:paraId="6416B4A6" w14:textId="3DB1ABA0" w:rsidR="00625EEA" w:rsidRPr="00B9002B" w:rsidRDefault="00625EEA" w:rsidP="00154AF7">
      <w:pPr>
        <w:numPr>
          <w:ilvl w:val="0"/>
          <w:numId w:val="2"/>
        </w:numPr>
        <w:spacing w:after="0" w:line="240" w:lineRule="auto"/>
        <w:ind w:left="714" w:hanging="357"/>
        <w:rPr>
          <w:sz w:val="18"/>
          <w:lang w:val="en-US" w:eastAsia="en-US" w:bidi="ar-SA"/>
        </w:rPr>
      </w:pPr>
      <w:r w:rsidRPr="00B9002B">
        <w:rPr>
          <w:sz w:val="18"/>
          <w:lang w:val="en-US" w:eastAsia="en-US" w:bidi="ar-SA"/>
        </w:rPr>
        <w:t>Předávání zpracovaných dat</w:t>
      </w:r>
    </w:p>
    <w:p w14:paraId="060151C3" w14:textId="77777777" w:rsidR="00B052E7" w:rsidRPr="00B9002B" w:rsidRDefault="00625EEA" w:rsidP="00154AF7">
      <w:pPr>
        <w:numPr>
          <w:ilvl w:val="0"/>
          <w:numId w:val="2"/>
        </w:numPr>
        <w:spacing w:after="0" w:line="240" w:lineRule="auto"/>
        <w:ind w:left="714" w:hanging="357"/>
        <w:rPr>
          <w:sz w:val="18"/>
          <w:lang w:val="en-US" w:eastAsia="en-US" w:bidi="ar-SA"/>
        </w:rPr>
      </w:pPr>
      <w:r w:rsidRPr="00B9002B">
        <w:rPr>
          <w:sz w:val="18"/>
          <w:lang w:val="en-US" w:eastAsia="en-US" w:bidi="ar-SA"/>
        </w:rPr>
        <w:t>Zpracování osobních údajů; GDPR</w:t>
      </w:r>
    </w:p>
    <w:p w14:paraId="196574F1" w14:textId="73E72848" w:rsidR="00301C5E" w:rsidRPr="00B9002B" w:rsidRDefault="00301C5E" w:rsidP="00154AF7">
      <w:pPr>
        <w:numPr>
          <w:ilvl w:val="0"/>
          <w:numId w:val="2"/>
        </w:numPr>
        <w:spacing w:after="0" w:line="240" w:lineRule="auto"/>
        <w:ind w:left="714" w:hanging="357"/>
        <w:rPr>
          <w:sz w:val="18"/>
          <w:lang w:val="en-US" w:eastAsia="en-US" w:bidi="ar-SA"/>
        </w:rPr>
      </w:pPr>
      <w:r w:rsidRPr="00B9002B">
        <w:rPr>
          <w:sz w:val="18"/>
          <w:lang w:val="en-US" w:eastAsia="en-US" w:bidi="ar-SA"/>
        </w:rPr>
        <w:t>Zabezpečení dat</w:t>
      </w:r>
    </w:p>
    <w:p w14:paraId="5645FA60" w14:textId="16B12E04" w:rsidR="004C6E6B" w:rsidRPr="00B9002B" w:rsidRDefault="004C6E6B" w:rsidP="00154AF7">
      <w:pPr>
        <w:numPr>
          <w:ilvl w:val="0"/>
          <w:numId w:val="2"/>
        </w:numPr>
        <w:spacing w:after="0" w:line="240" w:lineRule="auto"/>
        <w:ind w:left="714" w:hanging="357"/>
        <w:rPr>
          <w:sz w:val="18"/>
          <w:lang w:val="en-US" w:eastAsia="en-US" w:bidi="ar-SA"/>
        </w:rPr>
      </w:pPr>
      <w:r w:rsidRPr="00B9002B">
        <w:rPr>
          <w:sz w:val="18"/>
          <w:lang w:val="en-US" w:eastAsia="en-US" w:bidi="ar-SA"/>
        </w:rPr>
        <w:t>Oznámení incidentu zabezpečení</w:t>
      </w:r>
    </w:p>
    <w:p w14:paraId="268696B6" w14:textId="1554D64B" w:rsidR="00625EEA" w:rsidRPr="00B9002B" w:rsidRDefault="00625EEA" w:rsidP="00154AF7">
      <w:pPr>
        <w:numPr>
          <w:ilvl w:val="0"/>
          <w:numId w:val="2"/>
        </w:numPr>
        <w:spacing w:after="0" w:line="240" w:lineRule="auto"/>
        <w:ind w:left="714" w:hanging="357"/>
        <w:rPr>
          <w:sz w:val="18"/>
          <w:lang w:val="en-US" w:eastAsia="en-US" w:bidi="ar-SA"/>
        </w:rPr>
      </w:pPr>
      <w:r w:rsidRPr="00B9002B">
        <w:rPr>
          <w:sz w:val="18"/>
          <w:lang w:val="en-US" w:eastAsia="en-US" w:bidi="ar-SA"/>
        </w:rPr>
        <w:t>Přenosy dat</w:t>
      </w:r>
    </w:p>
    <w:p w14:paraId="14509591" w14:textId="6411EB18" w:rsidR="00625EEA" w:rsidRPr="00B9002B" w:rsidRDefault="00625EEA" w:rsidP="00154AF7">
      <w:pPr>
        <w:numPr>
          <w:ilvl w:val="0"/>
          <w:numId w:val="2"/>
        </w:numPr>
        <w:spacing w:after="0" w:line="240" w:lineRule="auto"/>
        <w:ind w:left="714" w:hanging="357"/>
        <w:rPr>
          <w:sz w:val="18"/>
          <w:lang w:val="en-US" w:eastAsia="en-US" w:bidi="ar-SA"/>
        </w:rPr>
      </w:pPr>
      <w:r w:rsidRPr="00B9002B">
        <w:rPr>
          <w:sz w:val="18"/>
          <w:lang w:val="en-US" w:eastAsia="en-US" w:bidi="ar-SA"/>
        </w:rPr>
        <w:t>Vymazání dat</w:t>
      </w:r>
    </w:p>
    <w:p w14:paraId="7286A028" w14:textId="77777777" w:rsidR="00625EEA" w:rsidRPr="00B9002B" w:rsidRDefault="00625EEA" w:rsidP="00154AF7">
      <w:pPr>
        <w:numPr>
          <w:ilvl w:val="0"/>
          <w:numId w:val="2"/>
        </w:numPr>
        <w:spacing w:after="0" w:line="240" w:lineRule="auto"/>
        <w:ind w:left="714" w:hanging="357"/>
        <w:rPr>
          <w:sz w:val="18"/>
          <w:lang w:val="en-US" w:eastAsia="en-US" w:bidi="ar-SA"/>
        </w:rPr>
      </w:pPr>
      <w:r w:rsidRPr="00B9002B">
        <w:rPr>
          <w:sz w:val="18"/>
          <w:lang w:val="en-US" w:eastAsia="en-US" w:bidi="ar-SA"/>
        </w:rPr>
        <w:t>Závazek důvěrnosti zpracovatele</w:t>
      </w:r>
    </w:p>
    <w:p w14:paraId="31BB1F7C" w14:textId="505A387C" w:rsidR="00625EEA" w:rsidRPr="00B9002B" w:rsidRDefault="00625EEA" w:rsidP="00154AF7">
      <w:pPr>
        <w:numPr>
          <w:ilvl w:val="0"/>
          <w:numId w:val="2"/>
        </w:numPr>
        <w:spacing w:after="0" w:line="240" w:lineRule="auto"/>
        <w:ind w:left="714" w:hanging="357"/>
        <w:rPr>
          <w:sz w:val="18"/>
          <w:lang w:val="en-US" w:eastAsia="en-US" w:bidi="ar-SA"/>
        </w:rPr>
      </w:pPr>
      <w:r w:rsidRPr="00B9002B">
        <w:rPr>
          <w:sz w:val="18"/>
          <w:lang w:val="en-US" w:eastAsia="en-US" w:bidi="ar-SA"/>
        </w:rPr>
        <w:t>Oznamování a řízení použití na straně dalších zpracovatelů</w:t>
      </w:r>
    </w:p>
    <w:p w14:paraId="3035D31A" w14:textId="07FA1D83" w:rsidR="00BC5E08" w:rsidRPr="00B9002B" w:rsidRDefault="00BC5E08" w:rsidP="00154AF7">
      <w:pPr>
        <w:numPr>
          <w:ilvl w:val="0"/>
          <w:numId w:val="2"/>
        </w:numPr>
        <w:spacing w:after="0" w:line="240" w:lineRule="auto"/>
        <w:ind w:left="714" w:hanging="357"/>
        <w:rPr>
          <w:sz w:val="18"/>
          <w:lang w:val="en-US" w:eastAsia="en-US" w:bidi="ar-SA"/>
        </w:rPr>
      </w:pPr>
      <w:r w:rsidRPr="00B9002B">
        <w:rPr>
          <w:sz w:val="18"/>
          <w:lang w:val="en-US" w:eastAsia="en-US" w:bidi="ar-SA"/>
        </w:rPr>
        <w:t xml:space="preserve">Podmínky zákona California Consumer Privacy Act (CCPA) </w:t>
      </w:r>
    </w:p>
    <w:p w14:paraId="214AD48D" w14:textId="2B48102F" w:rsidR="00AD5E28" w:rsidRPr="00B9002B" w:rsidRDefault="00AD5E28" w:rsidP="00154AF7">
      <w:pPr>
        <w:numPr>
          <w:ilvl w:val="0"/>
          <w:numId w:val="2"/>
        </w:numPr>
        <w:spacing w:after="0" w:line="240" w:lineRule="auto"/>
        <w:ind w:left="714" w:hanging="357"/>
        <w:rPr>
          <w:sz w:val="18"/>
          <w:lang w:val="en-US" w:eastAsia="en-US" w:bidi="ar-SA"/>
        </w:rPr>
      </w:pPr>
      <w:r w:rsidRPr="00B9002B">
        <w:rPr>
          <w:sz w:val="18"/>
          <w:lang w:val="en-US" w:eastAsia="en-US" w:bidi="ar-SA"/>
        </w:rPr>
        <w:t>Biometrické údaje</w:t>
      </w:r>
    </w:p>
    <w:p w14:paraId="1E8AC427" w14:textId="77777777" w:rsidR="00625EEA" w:rsidRPr="00B9002B" w:rsidRDefault="00625EEA" w:rsidP="00154AF7">
      <w:pPr>
        <w:numPr>
          <w:ilvl w:val="0"/>
          <w:numId w:val="2"/>
        </w:numPr>
        <w:spacing w:after="0" w:line="240" w:lineRule="auto"/>
        <w:ind w:left="714" w:hanging="357"/>
        <w:rPr>
          <w:sz w:val="18"/>
          <w:lang w:val="en-US" w:eastAsia="en-US" w:bidi="ar-SA"/>
        </w:rPr>
      </w:pPr>
      <w:r w:rsidRPr="00B9002B">
        <w:rPr>
          <w:sz w:val="18"/>
          <w:lang w:val="en-US" w:eastAsia="en-US" w:bidi="ar-SA"/>
        </w:rPr>
        <w:t>Jak kontaktovat společnost Microsoft</w:t>
      </w:r>
    </w:p>
    <w:p w14:paraId="2576B2B1" w14:textId="69AACBFA" w:rsidR="005B6EC5" w:rsidRPr="00B9002B" w:rsidRDefault="00AD5E28" w:rsidP="00154AF7">
      <w:pPr>
        <w:numPr>
          <w:ilvl w:val="0"/>
          <w:numId w:val="2"/>
        </w:numPr>
        <w:spacing w:after="0" w:line="240" w:lineRule="auto"/>
        <w:ind w:left="714" w:hanging="357"/>
        <w:rPr>
          <w:sz w:val="18"/>
          <w:lang w:val="en-US" w:eastAsia="en-US" w:bidi="ar-SA"/>
        </w:rPr>
      </w:pPr>
      <w:r w:rsidRPr="00B9002B">
        <w:rPr>
          <w:sz w:val="18"/>
          <w:lang w:val="en-US" w:eastAsia="en-US" w:bidi="ar-SA"/>
        </w:rPr>
        <w:t>Příloha A – Bezpečnostní opatření</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5996936"/>
      <w:bookmarkStart w:id="31" w:name="_Toc489605575"/>
      <w:bookmarkStart w:id="32" w:name="_Hlk53047084"/>
      <w:r>
        <w:t>Rozsah</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Podmínky tohoto dodatku DPA se vztahují na všechny odborné služby kromě případů popsaných v této části. </w:t>
      </w:r>
    </w:p>
    <w:p w14:paraId="36BBA5F9" w14:textId="52B14FB4" w:rsidR="00253F12" w:rsidRPr="007B54C1" w:rsidRDefault="00253F12" w:rsidP="00A7504E">
      <w:pPr>
        <w:pStyle w:val="ProductList-Body"/>
        <w:ind w:left="158"/>
        <w:rPr>
          <w:rFonts w:ascii="Calibri" w:hAnsi="Calibri" w:cs="Calibri"/>
        </w:rPr>
      </w:pPr>
      <w:r>
        <w:rPr>
          <w:b/>
          <w:color w:val="0072C6"/>
        </w:rPr>
        <w:t>Předběžné verze nebo limitované nabídky služeb</w:t>
      </w:r>
    </w:p>
    <w:p w14:paraId="121B94AB" w14:textId="7F100EF2" w:rsidR="00B052E7" w:rsidRPr="007B54C1" w:rsidRDefault="00D47FD2" w:rsidP="00A7504E">
      <w:pPr>
        <w:pStyle w:val="ProductList-Body"/>
        <w:ind w:left="158"/>
      </w:pPr>
      <w:r>
        <w:t>Náhledy nebo limitované nabídky služeb mohou využívat mírnější nebo odlišná opatření k ochraně osobních údajů a zabezpečení než ta, která jsou obvykle obsažena v odborných službách. Pokud není uvedeno jinak, zákazník by měl předběžné verze nebo limitované nabídky služeb pečlivě</w:t>
      </w:r>
      <w:r w:rsidR="00B9002B">
        <w:t> </w:t>
      </w:r>
      <w:r>
        <w:t xml:space="preserve">vyhodnotit před jejich použitím ke zpracování osobních nebo jiných údajů, které podléhají požadavkům platných zákonů či předpisů.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Předběžné verze splňují pouze podmínky uvedené v částech „Zpracování osobních údajů; GDPR”, „Přenos dat”, prvním odstavci části „Bezpečnostní postupy a zásady” v rámci části „Zabezpečení dat”, první dva odstavce části „Oznamování a řízení použití na straně dílčích zpracovatelů”, Příloze B, Příloze C a podmínky Obecného nařízení o ochraně osobních údajů (Příloha 1).</w:t>
      </w:r>
    </w:p>
    <w:p w14:paraId="719DAC39" w14:textId="77777777" w:rsidR="006C6852" w:rsidRPr="007B54C1" w:rsidRDefault="006C6852" w:rsidP="00A7504E">
      <w:pPr>
        <w:pStyle w:val="ProductList-Body"/>
        <w:ind w:left="158"/>
      </w:pPr>
    </w:p>
    <w:p w14:paraId="399940E4" w14:textId="394D062C" w:rsidR="00B052E7" w:rsidRPr="007B54C1" w:rsidRDefault="00D47FD2" w:rsidP="00A7504E">
      <w:pPr>
        <w:pStyle w:val="ProductList-Body"/>
        <w:spacing w:after="120"/>
        <w:ind w:left="158"/>
      </w:pPr>
      <w:r>
        <w:t xml:space="preserve">Termín předběžné verze nebo limitované nabídky služeb označuje předběžné verze, betaverze, nabídky pro volitelné hodnocení nebo jiné předběžné funkce či limitovanou nabídku služeb nebo funkcí, včetně všech, které jsou tímto způsobem označené. </w:t>
      </w:r>
    </w:p>
    <w:p w14:paraId="45870B70" w14:textId="4E1830B9" w:rsidR="00F567E9" w:rsidRPr="007B54C1" w:rsidRDefault="00253F12" w:rsidP="00A7504E">
      <w:pPr>
        <w:pStyle w:val="ProductList-Body"/>
        <w:ind w:left="158"/>
        <w:rPr>
          <w:b/>
          <w:color w:val="0072C6"/>
        </w:rPr>
      </w:pPr>
      <w:r>
        <w:rPr>
          <w:b/>
          <w:color w:val="0072C6"/>
        </w:rPr>
        <w:t>Podpora eskalace</w:t>
      </w:r>
      <w:bookmarkStart w:id="33" w:name="_Hlk26306471"/>
    </w:p>
    <w:p w14:paraId="05159DE8" w14:textId="0D7DDFEB" w:rsidR="00F567E9" w:rsidRPr="007B54C1" w:rsidRDefault="00F567E9" w:rsidP="00A7504E">
      <w:pPr>
        <w:pStyle w:val="ProductList-Body"/>
        <w:spacing w:after="120"/>
        <w:ind w:left="158"/>
      </w:pPr>
      <w:r>
        <w:rPr>
          <w:rFonts w:ascii="Calibri" w:hAnsi="Calibri" w:cs="Calibri"/>
        </w:rPr>
        <w:t xml:space="preserve">Dodatek o ochraně osobních údajů pro produkty a služby společnosti Microsoft, která je k dispozici na adrese </w:t>
      </w:r>
      <w:hyperlink r:id="rId17" w:history="1">
        <w:r>
          <w:rPr>
            <w:rStyle w:val="Hyperlink"/>
            <w:rFonts w:ascii="Calibri" w:hAnsi="Calibri" w:cs="Calibri"/>
          </w:rPr>
          <w:t>http://aka.ms/mpstomosdpa</w:t>
        </w:r>
      </w:hyperlink>
      <w:r>
        <w:t>, obsahuje podmínky ochrany soukromí a bezpečnosti pro podporu eskalace, která znamená eskalaci požadavků na podporu na technické nebo</w:t>
      </w:r>
      <w:r w:rsidR="00B9002B">
        <w:t> </w:t>
      </w:r>
      <w:r>
        <w:t>provozní pracovníky pro produkty za účelem vyřešení, včetně jakýchkoli osobních údajů v nich obsažených („podpora eskalace”). Z</w:t>
      </w:r>
      <w:r w:rsidR="00B9002B">
        <w:t> </w:t>
      </w:r>
      <w:r>
        <w:t>tohoto</w:t>
      </w:r>
      <w:r w:rsidR="00B9002B">
        <w:t> </w:t>
      </w:r>
      <w:r>
        <w:t>důvodu platí, že podmínky uvedené v tomto dodatku DPA se nevztahují na poskytování podpory eskalace.</w:t>
      </w:r>
    </w:p>
    <w:p w14:paraId="0C2DFEC0" w14:textId="3A9AC1C3" w:rsidR="00BC5E08" w:rsidRPr="007B54C1" w:rsidRDefault="001407C2" w:rsidP="00154AF7">
      <w:pPr>
        <w:pStyle w:val="ProductList-SubSubSectionHeading"/>
        <w:keepNext/>
        <w:keepLines/>
        <w:outlineLvl w:val="2"/>
        <w:rPr>
          <w:b w:val="0"/>
          <w:color w:val="auto"/>
        </w:rPr>
      </w:pPr>
      <w:bookmarkStart w:id="34" w:name="_Toc115996937"/>
      <w:bookmarkEnd w:id="33"/>
      <w:r>
        <w:lastRenderedPageBreak/>
        <w:t>Povaha zpracování dat; vlastnictví</w:t>
      </w:r>
      <w:bookmarkEnd w:id="31"/>
      <w:bookmarkEnd w:id="34"/>
    </w:p>
    <w:p w14:paraId="1E560882" w14:textId="32FC8A50" w:rsidR="00BC5E08" w:rsidRPr="007B54C1" w:rsidRDefault="00BC5E08" w:rsidP="00154AF7">
      <w:pPr>
        <w:keepNext/>
        <w:keepLines/>
        <w:spacing w:after="120" w:line="240" w:lineRule="auto"/>
        <w:rPr>
          <w:sz w:val="18"/>
        </w:rPr>
      </w:pPr>
      <w:r>
        <w:rPr>
          <w:sz w:val="18"/>
        </w:rPr>
        <w:t xml:space="preserve">Společnost Microsoft bude užívat a jinak zpracovávat Data odborných služeb pouze pro poskytování odborných služeb zákazníkovi v souladu s dokumentovanými pokyny zákazníka. Platí ustanovení mezi smluvními stranami, že si zákazník zachová všechna práva, duševní vlastnictví a zájem týkající se určených dat odborných služeb. Společnost Microsoft nezískává k datům odborných služeb žádná práva s výjimkou práv, která jsou společnosti Microsoft udělena v tomto oddílu. Tento odstavec nemá vliv na práva společnosti Microsoft k produktům, které společnost Microsoft licencuje zákazníkovi. </w:t>
      </w:r>
    </w:p>
    <w:p w14:paraId="1F4E0479" w14:textId="77777777" w:rsidR="00CC09DF" w:rsidRPr="007B54C1" w:rsidRDefault="00CC09DF" w:rsidP="00533407">
      <w:pPr>
        <w:pStyle w:val="ProductList-Body"/>
        <w:ind w:left="158"/>
        <w:rPr>
          <w:b/>
          <w:color w:val="0072C6"/>
        </w:rPr>
      </w:pPr>
      <w:r>
        <w:rPr>
          <w:b/>
          <w:color w:val="0072C6"/>
        </w:rPr>
        <w:t>Zpracování za účelem poskytování odborných služeb zákazníkovi</w:t>
      </w:r>
    </w:p>
    <w:p w14:paraId="0F0E45C4" w14:textId="7085CE65" w:rsidR="00CC09DF" w:rsidRPr="007B54C1" w:rsidRDefault="00CC09DF" w:rsidP="00CC09DF">
      <w:pPr>
        <w:pStyle w:val="ProductList-Body"/>
        <w:ind w:left="158"/>
        <w:rPr>
          <w:rFonts w:ascii="Calibri" w:eastAsia="Calibri" w:hAnsi="Calibri" w:cs="Arial"/>
        </w:rPr>
      </w:pPr>
      <w:r>
        <w:rPr>
          <w:rFonts w:ascii="Calibri" w:eastAsia="Calibri" w:hAnsi="Calibri" w:cs="Arial"/>
        </w:rPr>
        <w:t>Pro účely tohoto dodatku DPA se „poskytování“ odborných služeb vymezuje na:</w:t>
      </w:r>
      <w:r w:rsidR="00B9002B">
        <w:rPr>
          <w:rFonts w:ascii="Calibri" w:eastAsia="Calibri" w:hAnsi="Calibri" w:cs="Arial"/>
        </w:rPr>
        <w:t xml:space="preserve"> </w:t>
      </w:r>
    </w:p>
    <w:p w14:paraId="31971F56" w14:textId="07FDDE1A" w:rsidR="00CC09DF" w:rsidRPr="00B9002B" w:rsidRDefault="00CC09DF" w:rsidP="00CC09DF">
      <w:pPr>
        <w:pStyle w:val="ProductList-Body"/>
        <w:numPr>
          <w:ilvl w:val="0"/>
          <w:numId w:val="18"/>
        </w:numPr>
        <w:tabs>
          <w:tab w:val="clear" w:pos="158"/>
        </w:tabs>
        <w:ind w:left="922"/>
        <w:rPr>
          <w:spacing w:val="-2"/>
        </w:rPr>
      </w:pPr>
      <w:r w:rsidRPr="00B9002B">
        <w:rPr>
          <w:spacing w:val="-2"/>
        </w:rPr>
        <w:t>poskytování odborných služeb, včetně technické podpory, v oblasti plánování, poradenství, vedení, migrace dat, nasazení a vývoje řešení a softwaru; pro vyloučení pochybností bude poskytování technické podpory zahrnovat provádění inovací základních produktů společnosti Microsoft odebíraných nebo užívaných zákazníkem na základě problémů identifikovaných během poskytování odborných služeb;</w:t>
      </w:r>
    </w:p>
    <w:p w14:paraId="0D99E363" w14:textId="49E61D42" w:rsidR="00CC09DF" w:rsidRPr="007B54C1" w:rsidRDefault="00CC09DF" w:rsidP="00CC09DF">
      <w:pPr>
        <w:pStyle w:val="ProductList-Body"/>
        <w:numPr>
          <w:ilvl w:val="0"/>
          <w:numId w:val="18"/>
        </w:numPr>
        <w:tabs>
          <w:tab w:val="clear" w:pos="158"/>
        </w:tabs>
        <w:ind w:left="922"/>
      </w:pPr>
      <w:r>
        <w:t>řešení problémů (prevence, zjišťování, šetření, zmírňování a napravování problémů včetně incidentů zabezpečení a problémů identifikovaných při poskytování odborných služeb) a</w:t>
      </w:r>
    </w:p>
    <w:p w14:paraId="64A2D31E" w14:textId="5624B59B" w:rsidR="00706149" w:rsidRPr="007B54C1" w:rsidRDefault="00CC09DF" w:rsidP="00187965">
      <w:pPr>
        <w:pStyle w:val="ProductList-Body"/>
        <w:numPr>
          <w:ilvl w:val="0"/>
          <w:numId w:val="18"/>
        </w:numPr>
        <w:tabs>
          <w:tab w:val="clear" w:pos="158"/>
        </w:tabs>
        <w:ind w:left="922"/>
      </w:pPr>
      <w:r>
        <w:t>neustálé vylepšování odborných služeb odebíraných nebo užívaných zákazníkem (údržba odborných služeb, zvyšování spolehlivosti, efektivity, kvality a bezpečnosti odborných služeb a oprava vad softwaru). </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Při poskytování odborných služeb společnost Microsoft nebude používat ani jinak zpracovávat data odborných služeb k (a) profilování uživatelů, (b) inzerci nebo podobným komerčním účelům nebo (c) průzkumu trhu zaměřeného na vytváření nových funkcí, služeb nebo produktů nebo jakémukoli jinému účelu, pokud takové používání nebo zpracovávání není v souladu s dokumentovanými pokyny zákazníka.</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5996938"/>
      <w:bookmarkStart w:id="36" w:name="_Toc489605576"/>
      <w:bookmarkStart w:id="37" w:name="ProcessingofPersonalData"/>
      <w:r>
        <w:t>Předávání zpracovaných dat</w:t>
      </w:r>
      <w:bookmarkEnd w:id="35"/>
    </w:p>
    <w:p w14:paraId="6B3D4720" w14:textId="1A7C440F" w:rsidR="00AD5E28" w:rsidRPr="007B54C1" w:rsidRDefault="00AD5E28" w:rsidP="00AD5E28">
      <w:pPr>
        <w:pStyle w:val="ProductList-Body"/>
        <w:spacing w:after="120"/>
      </w:pPr>
      <w:r>
        <w:t xml:space="preserve">Společnost Microsoft nebude sdělovat zpracovávaná data ani k nim poskytovat přístup s výjimkou následujících případů: (1) pokud o to požádá zákazník; (2) dle způsobů popsaných v tomto dodatku DPA; nebo (3) podle požadavků zákona. Pro účely tohoto oddílu pojem „zpracovávaná data“ označuje: (a) data odborných služeb; (b) osobní údaje obsažené v datech odborných služeb a (c) jakákoli jiná data zpracovávaná společností Microsoft v souvislosti s odbornou službou, která představují důvěrné informace dle smlouvy. Veškeré zpracovávání zpracovávaných dat podléhá povinnostem zachování důvěrnosti společnosti Microsoft dle smlouvy. </w:t>
      </w:r>
    </w:p>
    <w:p w14:paraId="28DE8AC4" w14:textId="3C30947D" w:rsidR="00AD5E28" w:rsidRPr="007B54C1" w:rsidRDefault="00AD5E28" w:rsidP="00AD5E28">
      <w:pPr>
        <w:pStyle w:val="ProductList-Body"/>
        <w:spacing w:after="120"/>
      </w:pPr>
      <w:r>
        <w:rPr>
          <w:szCs w:val="18"/>
        </w:rPr>
        <w:t>Společnost Microsoft zpřístupní zpracovávaná data nebo k nim poskytne přístup donucovacím orgánům pouze v případech, kdy je tak povinna učinit dle zákona. Pokud se na společnost Microsoft obrátí donucovací orgán a požádá o zpracovávaná data, společnost Microsoft se požadavek na</w:t>
      </w:r>
      <w:r w:rsidR="00B9002B">
        <w:rPr>
          <w:szCs w:val="18"/>
        </w:rPr>
        <w:t> </w:t>
      </w:r>
      <w:r>
        <w:rPr>
          <w:szCs w:val="18"/>
        </w:rPr>
        <w:t>vymáhání práva pokusí přesměrovat přímo na zákazníka. Pokud bude společnost Microsoft nucena sdělit zpracovávaná data odborných služeb nebo k nim umožnit přístup donucovacím orgánům, o takovém sdělení nebo poskytnutí přístupu zákazníka ihned informuje a poskytne mu kopii tohoto požadavku, není-li takové upozornění v rozporu se zákonem.</w:t>
      </w:r>
    </w:p>
    <w:p w14:paraId="7C7E49A8" w14:textId="7DFD873B" w:rsidR="00AD5E28" w:rsidRPr="007B54C1" w:rsidRDefault="00AD5E28" w:rsidP="00AD5E28">
      <w:pPr>
        <w:pStyle w:val="ProductList-Body"/>
        <w:spacing w:after="120"/>
      </w:pPr>
      <w:r>
        <w:t>Po přijetí jiného požadavku třetí strany na zpracovávaná data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13DCA4AD" w14:textId="23E14854" w:rsidR="00AD5E28" w:rsidRPr="007B54C1" w:rsidRDefault="00AD5E28" w:rsidP="00AD5E28">
      <w:pPr>
        <w:pStyle w:val="ProductList-Body"/>
        <w:spacing w:after="120"/>
      </w:pPr>
      <w:r>
        <w:t xml:space="preserve">Společnost Microsoft neposkytne žádné třetí straně: (a) přímý, nepřímý, všeobecný ani volný přístup k zpracovávaným datům; (b) šifrovací klíče používané k zabezpečení zpracovávaných dat nebo možnost toto šifrování porušit; ani (c) přístup k zpracovávaným datům, pokud společnost Microsoft ví, že třetí strana zamýšlí data použít pro účely jiné než uvedené v požadavku třetí strany. </w:t>
      </w:r>
    </w:p>
    <w:p w14:paraId="60B642E0" w14:textId="77777777" w:rsidR="00625EEA" w:rsidRPr="007B54C1" w:rsidRDefault="00625EEA" w:rsidP="00625EEA">
      <w:pPr>
        <w:pStyle w:val="ProductList-Body"/>
        <w:spacing w:after="120"/>
      </w:pPr>
      <w:r>
        <w:t xml:space="preserve">V této souvislosti může společnost Microsoft poskytnout zákazníkovi základní kontaktní údaje třetí strany. </w:t>
      </w:r>
    </w:p>
    <w:p w14:paraId="1E1A38F4" w14:textId="35F2E653" w:rsidR="00625EEA" w:rsidRPr="007B54C1" w:rsidRDefault="00625EEA" w:rsidP="00625EEA">
      <w:pPr>
        <w:pStyle w:val="ProductList-SubSubSectionHeading"/>
        <w:outlineLvl w:val="2"/>
      </w:pPr>
      <w:bookmarkStart w:id="38" w:name="_Toc115996939"/>
      <w:r>
        <w:t>Zpracování osobních údajů</w:t>
      </w:r>
      <w:bookmarkEnd w:id="36"/>
      <w:r>
        <w:t>; GDPR</w:t>
      </w:r>
      <w:bookmarkEnd w:id="38"/>
    </w:p>
    <w:p w14:paraId="0B259C64" w14:textId="291B1964" w:rsidR="004F09D8" w:rsidRPr="00B9002B" w:rsidRDefault="00C54065" w:rsidP="00B052E7">
      <w:pPr>
        <w:pStyle w:val="ProductList-Body"/>
        <w:rPr>
          <w:spacing w:val="-2"/>
        </w:rPr>
      </w:pPr>
      <w:bookmarkStart w:id="39" w:name="_Toc489605577"/>
      <w:bookmarkEnd w:id="37"/>
      <w:r w:rsidRPr="00B9002B">
        <w:rPr>
          <w:spacing w:val="-2"/>
        </w:rPr>
        <w:t>Všechny osobní údaje zahrnuté do dat odborných služeb a poskytnuté společnosti Microsoft nebo jménem zákazníka prostřednictvím zapojení společnosti Microsoft k získání odborných služeb jsou také data odborných služeb. Pseudonymizované identifikátory mohou být generovány i</w:t>
      </w:r>
      <w:r w:rsidR="00B9002B">
        <w:rPr>
          <w:spacing w:val="-2"/>
        </w:rPr>
        <w:t> </w:t>
      </w:r>
      <w:r w:rsidRPr="00B9002B">
        <w:rPr>
          <w:spacing w:val="-2"/>
        </w:rPr>
        <w:t>prostřednictvím systémů informačních technologií pro odborné služby a jsou také osobními údaji. Osobní údaje zahrnují veškeré osobní údaje, které</w:t>
      </w:r>
      <w:r w:rsidR="00B9002B">
        <w:rPr>
          <w:spacing w:val="-2"/>
        </w:rPr>
        <w:t> </w:t>
      </w:r>
      <w:r w:rsidRPr="00B9002B">
        <w:rPr>
          <w:spacing w:val="-2"/>
        </w:rPr>
        <w:t xml:space="preserve">byly pseudonymizovány nebo zbaveny identifikačních údajů, avšak nebyly neanonymizovány, a osobní údaje odvozené z jiných osobních údajů. </w:t>
      </w:r>
    </w:p>
    <w:p w14:paraId="7943BB5E" w14:textId="77777777" w:rsidR="004F09D8" w:rsidRPr="007B54C1" w:rsidRDefault="004F09D8" w:rsidP="00B052E7">
      <w:pPr>
        <w:pStyle w:val="ProductList-Body"/>
      </w:pPr>
    </w:p>
    <w:p w14:paraId="120B5BED" w14:textId="1312485E" w:rsidR="00625EEA" w:rsidRPr="007B54C1" w:rsidRDefault="00625EEA" w:rsidP="003E5BE7">
      <w:pPr>
        <w:pStyle w:val="ProductList-Body"/>
      </w:pPr>
      <w:r>
        <w:t>V té míře, v níž je společnost Microsoft zpracovatelem nebo dalším zpracovatelem osobních údajů chráněných směrnicí GDPR, podmínky obecného nařízení o ochraně osobních údajů uvedené v příloze 1 určují toto zpracování a smluvní strany rovněž souhlasí s následujícími podmínkami v této podkapitole („Zpracování osobních údajů; GDPR“):</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Role a povinnosti zpracovatele a správce osobních údajů</w:t>
      </w:r>
    </w:p>
    <w:p w14:paraId="478573ED" w14:textId="23145CEE" w:rsidR="00625EEA" w:rsidRPr="00D52A5A" w:rsidRDefault="00625EEA" w:rsidP="003E5BE7">
      <w:pPr>
        <w:pStyle w:val="ProductList-Body"/>
        <w:ind w:left="158"/>
      </w:pPr>
      <w:r w:rsidRPr="00D52A5A">
        <w:t>Zákazník a společnost Microsoft se shodují, že zákazník je správcem osobních údajů zákazníka a Microsoft je zpracovatelem těchto údajů. Výjimku představují případy, kdy zákazník působí jako zpracovatel osobních údajů, v kterémžto případě je Microsoft dílčím zpracovatelem. V případech, kdy</w:t>
      </w:r>
      <w:r w:rsidR="00D52A5A" w:rsidRPr="00D52A5A">
        <w:t> </w:t>
      </w:r>
      <w:r w:rsidRPr="00D52A5A">
        <w:t>společnost Microsoft jedná jako zpracovatel nebo další zpracovatel osobních údajů, bude zpracovávat osobní údaje pouze na základě dokumentovaných pokynů zákazníka. Zákazník souhlasí, že smlouva (včetně těchto podmínek dodatku DPA a jakýchkoli příslušných aktualizací) spolu</w:t>
      </w:r>
      <w:r w:rsidR="00D52A5A" w:rsidRPr="00D52A5A">
        <w:t> </w:t>
      </w:r>
      <w:r w:rsidRPr="00D52A5A">
        <w:t xml:space="preserve">s dokumentací odborných služeb a užíváním odborných služeb zákazníkem představují úplné dokumentované pokyny zákazníka společnosti Microsoft ohledně zpracovávání osobních údajů. Jakékoli další nebo alternativní pokyny musí být dohodnuty v souladu s procesem doplnění </w:t>
      </w:r>
      <w:r w:rsidRPr="00D52A5A">
        <w:lastRenderedPageBreak/>
        <w:t>smlouvy zákazníka. V každém případě, kdy se na zpracování vztahuje GDPR a zákazník je zpracovatelem údajů, zákazník zaručuje společnosti Microsoft, že pokyny zákazníka, včetně jmenování společnosti Microsoft jako zpracovatele nebo dílčího zpracovatele byly schváleny příslušným správcem údajů.</w:t>
      </w:r>
    </w:p>
    <w:p w14:paraId="6F884FB3" w14:textId="77777777" w:rsidR="003E5BE7" w:rsidRPr="007B54C1" w:rsidRDefault="003E5BE7" w:rsidP="003E5BE7">
      <w:pPr>
        <w:pStyle w:val="ProductList-Body"/>
        <w:ind w:left="158"/>
      </w:pPr>
    </w:p>
    <w:p w14:paraId="65BD2383" w14:textId="0AB55A95" w:rsidR="00625EEA" w:rsidRPr="00B9002B" w:rsidRDefault="00625EEA" w:rsidP="00B9002B">
      <w:pPr>
        <w:pStyle w:val="ProductList-Body"/>
        <w:ind w:left="158"/>
        <w:rPr>
          <w:b/>
          <w:color w:val="0072C6"/>
        </w:rPr>
      </w:pPr>
      <w:r>
        <w:rPr>
          <w:b/>
          <w:color w:val="0072C6"/>
        </w:rPr>
        <w:t>Podrobnosti zpracování</w:t>
      </w:r>
    </w:p>
    <w:p w14:paraId="63BFF605" w14:textId="7523259B" w:rsidR="001526A3" w:rsidRPr="00B9002B" w:rsidRDefault="001526A3" w:rsidP="00B9002B">
      <w:pPr>
        <w:pStyle w:val="ProductList-Body"/>
        <w:ind w:left="158"/>
      </w:pPr>
      <w:r w:rsidRPr="00B9002B">
        <w:t xml:space="preserve">Strany berou na vědomí a souhlasí, že: </w:t>
      </w:r>
    </w:p>
    <w:p w14:paraId="7B59360B" w14:textId="733F7031" w:rsidR="00DE4A23" w:rsidRPr="007B54C1" w:rsidRDefault="00DE4A23" w:rsidP="003E5BE7">
      <w:pPr>
        <w:pStyle w:val="ProductList-Body"/>
        <w:numPr>
          <w:ilvl w:val="0"/>
          <w:numId w:val="19"/>
        </w:numPr>
      </w:pPr>
      <w:r>
        <w:rPr>
          <w:b/>
          <w:bCs/>
        </w:rPr>
        <w:t xml:space="preserve">Předmět. </w:t>
      </w:r>
      <w:r>
        <w:t xml:space="preserve">Předmět zpracování je omezen na osobní údaje v rozsahu oddílu „Povaha zpracování; vlastnictví“ uvedeném výše v tomto dodatku DPA a nařízení GDPR. </w:t>
      </w:r>
    </w:p>
    <w:p w14:paraId="0AE08070" w14:textId="734AF586" w:rsidR="00625EEA" w:rsidRPr="007B54C1" w:rsidRDefault="00DE4A23" w:rsidP="003E5BE7">
      <w:pPr>
        <w:pStyle w:val="ProductList-Body"/>
        <w:numPr>
          <w:ilvl w:val="0"/>
          <w:numId w:val="19"/>
        </w:numPr>
        <w:rPr>
          <w:b/>
        </w:rPr>
      </w:pPr>
      <w:r>
        <w:rPr>
          <w:b/>
        </w:rPr>
        <w:t>Doba trvání zpracování dat.</w:t>
      </w:r>
      <w:r w:rsidR="00B9002B">
        <w:rPr>
          <w:b/>
        </w:rPr>
        <w:t xml:space="preserve"> </w:t>
      </w:r>
      <w:r>
        <w:rPr>
          <w:bCs/>
        </w:rPr>
        <w:t>Doba trvání zpracování musí odpovídat pokynům zákazníka a podmínkám dodatku DPA.</w:t>
      </w:r>
    </w:p>
    <w:p w14:paraId="510D67BD" w14:textId="07879D7D" w:rsidR="00DE4A23" w:rsidRPr="007B54C1" w:rsidRDefault="00DE4A23" w:rsidP="003E5BE7">
      <w:pPr>
        <w:pStyle w:val="ProductList-Body"/>
        <w:numPr>
          <w:ilvl w:val="0"/>
          <w:numId w:val="19"/>
        </w:numPr>
      </w:pPr>
      <w:r>
        <w:rPr>
          <w:b/>
          <w:bCs/>
        </w:rPr>
        <w:t>Povaha a účel zpracování.</w:t>
      </w:r>
      <w:r>
        <w:t xml:space="preserve"> Povahou a účelem zpracování musí být poskytování odborných služeb v souladu se smlouvou uzavřenou se</w:t>
      </w:r>
      <w:r w:rsidR="00D52A5A">
        <w:t> </w:t>
      </w:r>
      <w:r>
        <w:t xml:space="preserve">zákazníkem (jak je podrobně popsáno ve výše uvedeném oddílu „Povaha zpracování údajů; vlastnictví“ tohoto dodatku DPA.) </w:t>
      </w:r>
    </w:p>
    <w:p w14:paraId="20234FD8" w14:textId="133B98E8" w:rsidR="00625EEA" w:rsidRPr="007B54C1" w:rsidRDefault="00DE4A23" w:rsidP="003E5BE7">
      <w:pPr>
        <w:pStyle w:val="ProductList-Body"/>
        <w:numPr>
          <w:ilvl w:val="0"/>
          <w:numId w:val="19"/>
        </w:numPr>
        <w:rPr>
          <w:bCs/>
        </w:rPr>
      </w:pPr>
      <w:r>
        <w:rPr>
          <w:b/>
        </w:rPr>
        <w:t xml:space="preserve">Kategorie údajů. </w:t>
      </w:r>
      <w:r>
        <w:rPr>
          <w:bCs/>
        </w:rPr>
        <w:t>Mezi typy osobních údajů zpracovávaných společností Microsoft při poskytování odborných služeb patří: (i) osobní údaje, které zákazník zahrne do dat odborných služeb; a (ii) osobní údaje, které jsou výslovně uvedeny v článku 4 GDPR. Typy osobních údajů, které</w:t>
      </w:r>
      <w:r w:rsidR="00D52A5A">
        <w:rPr>
          <w:bCs/>
        </w:rPr>
        <w:t> </w:t>
      </w:r>
      <w:r>
        <w:rPr>
          <w:bCs/>
        </w:rPr>
        <w:t>se zákazník rozhodne zahrnout do zákaznických dat a dat odborných služeb, mohou patřit do kategorií osobních údajů uvedených v záznamech vedených zákazníkem jednajícím jako správce dle článku 30 nařízení GDPR, včetně kategorií osobních údajů uvedených v části „Subjekty údajů a kategorie osobních údajů” v příloze B.</w:t>
      </w:r>
    </w:p>
    <w:p w14:paraId="75DB6F52" w14:textId="034B9A71" w:rsidR="007D215B" w:rsidRPr="007B54C1" w:rsidRDefault="00DE4A23" w:rsidP="007D215B">
      <w:pPr>
        <w:pStyle w:val="ProductList-Body"/>
        <w:numPr>
          <w:ilvl w:val="0"/>
          <w:numId w:val="19"/>
        </w:numPr>
        <w:rPr>
          <w:bCs/>
        </w:rPr>
      </w:pPr>
      <w:r>
        <w:rPr>
          <w:b/>
          <w:bCs/>
        </w:rPr>
        <w:t>Subjekty údajů.</w:t>
      </w:r>
      <w:r w:rsidR="00B9002B">
        <w:t xml:space="preserve"> </w:t>
      </w:r>
      <w:r>
        <w:t xml:space="preserve">Kategorie subjektů údajů jsou představitelé a koncoví uživatelé zákazníka, například jeho zaměstnanci, dodavatelé, spolupracovníci a zákazníci, a mohou zahrnovat jakékoli jiné kategorie subjektů údajů uvedených v záznamech vedených zákazníkem jednajícím jako správce dle článku 30 nařízení GDPR, včetně kategorií osobních údajů uvedených v části </w:t>
      </w:r>
      <w:r>
        <w:rPr>
          <w:bCs/>
        </w:rPr>
        <w:t>„Subjekty údajů a kategorie osobních údajů” v příloze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Práva subjektů údajů; pomoc se žádostmi</w:t>
      </w:r>
    </w:p>
    <w:p w14:paraId="02CDF3BE" w14:textId="5EEE0567" w:rsidR="00625EEA" w:rsidRPr="007B54C1" w:rsidRDefault="00625EEA" w:rsidP="0014639B">
      <w:pPr>
        <w:pStyle w:val="ProductList-Body"/>
        <w:ind w:left="158"/>
      </w:pPr>
      <w:r>
        <w:t>Společnost Microsoft zákazníkovi zpřístupní osobní údaje jeho subjektů údajů a umožní mu plnit žádosti subjektů údajů o uplatnění jejich práv vyplývajících z obecného nařízení o ochraně osobních údajů, a to způsobem odpovídajícím funkcionalitám odborných služeb a roli společnosti Microsoft jako zpracovatele. Pokud společnost Microsoft obdrží žádost od subjektu údajů zákazníka o uplatnění jednoho nebo více svých práv v</w:t>
      </w:r>
      <w:r w:rsidR="00B9002B">
        <w:t> </w:t>
      </w:r>
      <w:r>
        <w:t>rámci obecného nařízení o zpracování osobních údajů v souvislosti s odbornými službami, u nichž je společnost Microsoft zpracovatelem nebo dílčím zpracovatelem údajů, přesměruje subjekt údajů tak, aby žádost směroval přímo na zákazníka. Zákazník ponese odpovědnost za veškeré takovéto žádosti včetně (podle potřeby) použití funkcí poskytovaných zákazníkovi k tomuto účelu. Společnost Microsoft vyhoví přiměřeným žádostem zákazníka, aby mu napomáhala při odpovídání na takové žádosti subjektu údajů.</w:t>
      </w:r>
    </w:p>
    <w:p w14:paraId="320C6650" w14:textId="77777777" w:rsidR="00625EEA" w:rsidRPr="007B54C1" w:rsidRDefault="00625EEA" w:rsidP="00B9002B">
      <w:pPr>
        <w:pStyle w:val="ProductList-Body"/>
        <w:ind w:left="158"/>
      </w:pPr>
    </w:p>
    <w:p w14:paraId="20BDDDF0" w14:textId="77777777" w:rsidR="00625EEA" w:rsidRPr="007B54C1" w:rsidRDefault="00625EEA" w:rsidP="0014639B">
      <w:pPr>
        <w:pStyle w:val="ProductList-Body"/>
        <w:ind w:left="158"/>
        <w:rPr>
          <w:b/>
        </w:rPr>
      </w:pPr>
      <w:r>
        <w:rPr>
          <w:b/>
          <w:color w:val="0072C6"/>
        </w:rPr>
        <w:t>Záznamy o činnostech zpracování</w:t>
      </w:r>
    </w:p>
    <w:p w14:paraId="52D81637" w14:textId="6A7C5882" w:rsidR="004C4C19" w:rsidRPr="007B54C1" w:rsidRDefault="004C4C19" w:rsidP="0014639B">
      <w:pPr>
        <w:pStyle w:val="ProductList-Body"/>
        <w:ind w:left="158"/>
      </w:pPr>
      <w:r>
        <w:t xml:space="preserve">V rozsahu, ve kterém nařízení GDPR od společnosti Microsoft vyžaduje shromažďování a uchovávání záznamů o určitých informacích souvisejících se zákazníkem zákazník na vyžádání příslušné informace poskytne společnosti Microsoft a bude zajišťovat jejich přesnost a aktuálnost. V situacích stanovených nařízením GDPR může společnost Microsoft příslušné informace zpřístupnit dozorovému úřadu.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5996940"/>
      <w:bookmarkEnd w:id="39"/>
      <w:r>
        <w:t>Zabezpečení dat</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Postupy a zásady zabezpečení</w:t>
      </w:r>
      <w:bookmarkEnd w:id="41"/>
    </w:p>
    <w:p w14:paraId="0B53FDAA" w14:textId="672F42FB" w:rsidR="004D44A4" w:rsidRPr="007B54C1" w:rsidRDefault="004D44A4" w:rsidP="00D52A5A">
      <w:pPr>
        <w:pStyle w:val="ProductList-Body"/>
        <w:spacing w:after="120"/>
        <w:ind w:left="158"/>
      </w:pPr>
      <w:bookmarkStart w:id="42" w:name="_Hlk504328104"/>
      <w:r>
        <w:t xml:space="preserve">Společnost Microsoft implementuje a bude provozovat příslušná technická a organizační opatření určená k ochraně dat odborných služeb a osobních údajů před náhodným nebo nezákonným zničením, ztrátou, změnou, neautorizovaným předáním nebo zpřístupněním osobních údajů, které jsou přenášeny, uchovávány nebo jinak zpracovávány. Tato opatření jsou určena Zásadami zabezpečení společnosti Microsoft. Společnost Microsoft zpřístupní tyto zásady </w:t>
      </w:r>
      <w:r w:rsidR="00D52A5A">
        <w:t>zákazníkovi společně s popisy bezpečnostních prvků, které jsou použity pro odbornou službu, a dalšími informacemi přiměřeně požadovanými zákazníkem ohledně bezpečnostních postupů a zásad společnosti Microsoft;</w:t>
      </w:r>
    </w:p>
    <w:bookmarkEnd w:id="42"/>
    <w:p w14:paraId="4E411482" w14:textId="5A7567BE" w:rsidR="004D44A4" w:rsidRPr="007B54C1" w:rsidRDefault="004D44A4" w:rsidP="00CA09CF">
      <w:pPr>
        <w:pStyle w:val="ProductList-Body"/>
        <w:spacing w:after="120"/>
        <w:ind w:left="158"/>
      </w:pPr>
      <w:r>
        <w:t>Dále musejí tato opatření splňovat požadavky norem ISO 27001, ISO 27002 a ISO 27018. Odborné služby zavádí a udržují bezpečnostní opatření uvedená v příloze A pro ochranu dat zákazníka a dat odborných služeb.</w:t>
      </w:r>
    </w:p>
    <w:p w14:paraId="31BCA67B" w14:textId="58BAE42A" w:rsidR="004D44A4" w:rsidRPr="007B54C1" w:rsidRDefault="004D44A4" w:rsidP="00A7504E">
      <w:pPr>
        <w:pStyle w:val="ProductList-Body"/>
        <w:ind w:left="158"/>
      </w:pPr>
      <w:bookmarkStart w:id="43" w:name="_Toc26972851"/>
      <w:r>
        <w:t>Společnost Microsoft může kdykoli přidat oborové nebo vládní standardy. Společnost Microsoft standardy ISO 27001, ISO 27002, ISO 27018 ani standardy či rámce v tabulce v příloze 1 podmínek OST (nebo následném umístění v užívacích právech) odstraní, pouze pokud se v odvětví již nepoužívají a byly nahrazeny jinými standardy nebo rámci.</w:t>
      </w:r>
      <w:bookmarkEnd w:id="43"/>
    </w:p>
    <w:p w14:paraId="59A055F9" w14:textId="707FCF7D" w:rsidR="00A7504E" w:rsidRPr="007B54C1" w:rsidRDefault="00A7504E" w:rsidP="00B9002B">
      <w:pPr>
        <w:pStyle w:val="ProductList-Body"/>
        <w:ind w:left="158"/>
      </w:pPr>
      <w:bookmarkStart w:id="44" w:name="_Hlk40371496"/>
    </w:p>
    <w:p w14:paraId="405F7D6F" w14:textId="4C724E0C" w:rsidR="004D44A4" w:rsidRPr="007B54C1" w:rsidRDefault="00A7504E" w:rsidP="00B9002B">
      <w:pPr>
        <w:pStyle w:val="ProductList-Body"/>
        <w:ind w:left="180"/>
        <w:outlineLvl w:val="2"/>
        <w:rPr>
          <w:b/>
          <w:color w:val="0072C6"/>
        </w:rPr>
      </w:pPr>
      <w:r>
        <w:rPr>
          <w:b/>
          <w:color w:val="0072C6"/>
        </w:rPr>
        <w:t xml:space="preserve">Šifrování údajů </w:t>
      </w:r>
    </w:p>
    <w:p w14:paraId="2A5BD2BC" w14:textId="47B3487F" w:rsidR="004D44A4" w:rsidRPr="007B54C1" w:rsidRDefault="00DD3106" w:rsidP="00A7504E">
      <w:pPr>
        <w:pStyle w:val="ProductList-Body"/>
        <w:ind w:left="158"/>
      </w:pPr>
      <w:r>
        <w:t xml:space="preserve">Data odborných služeb (včetně jakýchkoli osobních údajů, které jsou v nich obsaženy) při přenosu přes veřejné sítě mezi zákazníkem a společností Microsoft nebo mezi datovými centry společnosti Microsoft jsou standardně šifrována. </w:t>
      </w:r>
    </w:p>
    <w:p w14:paraId="43F116CA" w14:textId="77777777" w:rsidR="00A7504E" w:rsidRPr="007B54C1" w:rsidRDefault="00A7504E" w:rsidP="00A7504E">
      <w:pPr>
        <w:pStyle w:val="ProductList-Body"/>
        <w:ind w:left="158"/>
      </w:pPr>
    </w:p>
    <w:p w14:paraId="44D7BBBF" w14:textId="3C42FA0E" w:rsidR="004D44A4" w:rsidRPr="007B54C1" w:rsidRDefault="00A7504E" w:rsidP="00B9002B">
      <w:pPr>
        <w:pStyle w:val="ProductList-Body"/>
        <w:ind w:left="180"/>
        <w:outlineLvl w:val="2"/>
        <w:rPr>
          <w:b/>
          <w:color w:val="0072C6"/>
        </w:rPr>
      </w:pPr>
      <w:r>
        <w:rPr>
          <w:b/>
          <w:color w:val="0072C6"/>
        </w:rPr>
        <w:t xml:space="preserve">Přístup k údajům </w:t>
      </w:r>
    </w:p>
    <w:p w14:paraId="548002FF" w14:textId="7D3FBAFA" w:rsidR="00625EEA" w:rsidRPr="007B54C1" w:rsidRDefault="004D44A4" w:rsidP="00A7504E">
      <w:pPr>
        <w:pStyle w:val="ProductList-Body"/>
        <w:ind w:left="158"/>
      </w:pPr>
      <w:r>
        <w:t xml:space="preserve">Společnost Microsoft využívá k řízení přístupu k datům odborných služeb (včetně jakýchkoli osobních údajů v nich obsažených) přístupové mechanismy s minimálními oprávněními. Společnost Microsoft udržuje mechanismy pro řízení přístupu popsané v tabulce s názvem </w:t>
      </w:r>
      <w:r>
        <w:lastRenderedPageBreak/>
        <w:t>„Bezpečnostní opatření” v příloze A – Sdělení. Je uplatňováno řízení přístupu na základě rolí, aby bylo zajištěno, že přístup k datům odborných služeb nezbytným pro provoz služeb je omezen příslušným účelem a bude probíhat na základě schválení a pod dohledem.</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Povinnosti zákazníka</w:t>
      </w:r>
    </w:p>
    <w:p w14:paraId="73538400" w14:textId="4CC6C053" w:rsidR="000938C5" w:rsidRPr="007B54C1" w:rsidRDefault="00625EEA" w:rsidP="0014639B">
      <w:pPr>
        <w:pStyle w:val="ProductList-Body"/>
        <w:ind w:left="158"/>
      </w:pPr>
      <w:r>
        <w:t>Zákazník nese výhradní odpovědnost za nezávislé určení, zda technická a organizační opatření odborných služeb splňují požadavky zákazníka včetně veškerých jeho bezpečnostních závazků vyplývajících z příslušných požadavků na ochranu osobních údajů. Zákazník uznává a souhlasí, že (s přihlédnutím ke stavu techniky, nákladům na provedení, povaze, rozsahu, kontextu a účelům zpracování jeho osobních údajů i k rizikům pro práva a svobody fyzických osob) bezpečnostní opatření a zásady prováděné společností Microsoft poskytují úroveň zabezpečení odpovídající rizikům v souvislosti s jeho osobními údaji. Zákazník je zodpovědný za implementaci a zachování ochrany soukromí a bezpečnostních opatření pro</w:t>
      </w:r>
      <w:r w:rsidR="00D52A5A">
        <w:t> </w:t>
      </w:r>
      <w:r>
        <w:t xml:space="preserve">součásti, které zákazník poskytuje nebo kontroluje.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Audit dodržování předpisů </w:t>
      </w:r>
    </w:p>
    <w:p w14:paraId="1570BEA0" w14:textId="7827A564" w:rsidR="0014639B" w:rsidRPr="007B54C1" w:rsidRDefault="00625EEA" w:rsidP="0014639B">
      <w:pPr>
        <w:pStyle w:val="ProductList-Body"/>
        <w:ind w:left="158"/>
      </w:pPr>
      <w:r>
        <w:t>Společnost Microsoft provede audity zabezpečení počítačů, výpočetního prostředí a fyzických datových center, které používá ke zpracovávání dat</w:t>
      </w:r>
      <w:r w:rsidR="00D52A5A">
        <w:t> </w:t>
      </w:r>
      <w:r>
        <w:t>odborných služeb, a to následovně:</w:t>
      </w:r>
    </w:p>
    <w:p w14:paraId="61A65D4B" w14:textId="77777777" w:rsidR="00625EEA" w:rsidRPr="007B54C1" w:rsidRDefault="00625EEA" w:rsidP="0014639B">
      <w:pPr>
        <w:pStyle w:val="ProductList-Body"/>
        <w:numPr>
          <w:ilvl w:val="0"/>
          <w:numId w:val="20"/>
        </w:numPr>
      </w:pPr>
      <w:r>
        <w:t>Pokud audity podléhají standardu nebo rámci, bude audit podle takového kontrolního standardu nebo rámce proveden minimálně jednou ročně.</w:t>
      </w:r>
    </w:p>
    <w:p w14:paraId="4655F417" w14:textId="09E947F3" w:rsidR="00625EEA" w:rsidRPr="007B54C1" w:rsidRDefault="00625EEA" w:rsidP="0014639B">
      <w:pPr>
        <w:pStyle w:val="ProductList-Body"/>
        <w:numPr>
          <w:ilvl w:val="0"/>
          <w:numId w:val="20"/>
        </w:numPr>
      </w:pPr>
      <w:r>
        <w:t>Každý audit bude proveden v souladu se standardy a pravidly regulatorního nebo akreditačního orgánu pro jednotlivé příslušné kontrolní standardy nebo rámce.</w:t>
      </w:r>
    </w:p>
    <w:p w14:paraId="178C2CF5" w14:textId="67A3D07F" w:rsidR="00625EEA" w:rsidRPr="007B54C1" w:rsidRDefault="00625EEA" w:rsidP="00A7504E">
      <w:pPr>
        <w:pStyle w:val="ProductList-Body"/>
        <w:numPr>
          <w:ilvl w:val="0"/>
          <w:numId w:val="20"/>
        </w:numPr>
        <w:spacing w:after="120"/>
      </w:pPr>
      <w:r>
        <w:t>Každý audit bude proveden kvalifikovanými nezávislými auditory zabezpečení třetí strany dle výběru společnosti Microsoft a na její náklady.</w:t>
      </w:r>
    </w:p>
    <w:p w14:paraId="77A5722A" w14:textId="100043E3" w:rsidR="00625EEA" w:rsidRPr="007B54C1" w:rsidRDefault="00625EEA" w:rsidP="00A7504E">
      <w:pPr>
        <w:pStyle w:val="ProductList-Body"/>
        <w:spacing w:after="120"/>
        <w:ind w:left="158"/>
      </w:pPr>
      <w:r>
        <w:t xml:space="preserve">Na základě každého auditu bude vygenerována zpráva o auditu („Zpráva o auditu společnosti Microsoft“), kterou společnost Microsoft zpřístupní na adrese </w:t>
      </w:r>
      <w:hyperlink r:id="rId18" w:history="1">
        <w:r>
          <w:rPr>
            <w:rStyle w:val="Hyperlink"/>
          </w:rPr>
          <w:t>https://servicetrust.microsoft.com/</w:t>
        </w:r>
      </w:hyperlink>
      <w:r>
        <w:t xml:space="preserve"> nebo na jiném místě oznámeném společností Microsoft. Zpráva o auditu společnosti Microsoft bude představovat důvěrnou informaci společnosti Microsoft a bude jasně uvádět rozsah auditu a podstatná zjištění autora. Společnost Microsoft ihned odstraní problémy uvedené ve zprávě o auditu společnosti Microsoft ke spokojenosti auditora. </w:t>
      </w:r>
    </w:p>
    <w:p w14:paraId="225FF361" w14:textId="12827859" w:rsidR="00625EEA" w:rsidRPr="007B54C1" w:rsidRDefault="000938C5" w:rsidP="00A7504E">
      <w:pPr>
        <w:pStyle w:val="ProductList-Body"/>
        <w:spacing w:after="120"/>
        <w:ind w:left="158"/>
      </w:pPr>
      <w:r>
        <w:t>Společnost Microsoft na požádání poskytne zákazníkovi každou zprávu o auditu společnosti Microsoft. Na zprávu o auditu společnosti Microsoft se budou vztahovat omezení nezveřejnění a distribuce společnosti Microsoft a auditora.</w:t>
      </w:r>
    </w:p>
    <w:p w14:paraId="408B5BA1" w14:textId="50C6CA6F" w:rsidR="0014639B" w:rsidRPr="007B54C1" w:rsidRDefault="000938C5" w:rsidP="00A7504E">
      <w:pPr>
        <w:pStyle w:val="ProductList-Body"/>
        <w:spacing w:after="120"/>
        <w:ind w:left="158"/>
      </w:pPr>
      <w:bookmarkStart w:id="45" w:name="_Hlk26273607"/>
      <w:r>
        <w:t xml:space="preserve">V rozsahu, v němž požadavky zákazníka týkající se auditů na základě standardních smluvních doložek 2010 nebo požadavků na ochranu osobních údajů nelze přiměřeně naplnit prostřednictvím zpráv o auditech, dokumentace nebo informací o dodržování souladu, které společnost Microsoft zpřístupňuje zákazníkům, bude společnost Microsoft neprodleně reagovat na pokyny zákazníka vztahující se k doplnění auditu. Před zahájením auditu se zákazník a společnost Microsoft vzájemně dohodnou na rozsahu, lhůtách, trvání, řízení, požadavcích na doklady a poplatcích za audit, a to za předpokladu, že daný požadavek dohody neumožní společnosti Microsoft bez přiměřených důvodů zpozdit vykonání auditu. V rozsahu, v jakém je nutné audit provést, společnost Microsoft zpřístupní systémy zpracování, zařízení a podpůrnou dokumentaci relevantní pro zpracování dat odborných služeb společností Microsoft, jejími přidruženými subjekty a dalšími zpracovateli. Takový audit bude proveden nezávislou akreditovanou auditní firmou během běžné pracovní doby, s přiměřeně předběžným oznámením společnosti Microsoft a bude se řídit přiměřenými postupy pro zachování důvěrnosti. Zákazníkovi ani auditorovi nebude udělen přístup k datům společnosti Microsoft od jiných zákazníků ani k systémům či zařízením společnosti Microsoft, které nesouvisí s odbornými službami. Zákazník odpovídá za veškeré výdaje a poplatky související s auditem, včetně všech přiměřených výdajů a poplatků za čas, který společnost Microsoft na audit vynaloží, a včetně poplatků za služby vykonané společností Microsoft. Pokud zpráva auditu vygenerovaná v rámci auditu zákazníka zahrnuje zjištění o zásadních porušeních souladu, zákazník musí tuto zprávu auditu sdílet se společností Microsoft a společnost Microsoft neprodleně napraví veškerá zásadní porušení souladu. </w:t>
      </w:r>
      <w:bookmarkEnd w:id="45"/>
    </w:p>
    <w:p w14:paraId="7A9410B7" w14:textId="6500D980"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Žádné ustanovení v tomto oddílu dodatku DPA nemění ani neupravuje standardní smluvní doložky 2021 ani podmínky nařízení GDPR ani neovlivňuje práva dozorového úřadu nebo subjektu údajů podle standardních smluvních doložek 2021 nebo nařízení GDPR. Společnost Microsoft Corporation je zamýšleným příjemcem třetí strany tohoto oddílu.</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5996941"/>
      <w:r>
        <w:t>Oznámení incidentu zabezpečení</w:t>
      </w:r>
      <w:bookmarkEnd w:id="46"/>
    </w:p>
    <w:p w14:paraId="2257BFF3" w14:textId="63D2EA53" w:rsidR="00625EEA" w:rsidRPr="007B54C1" w:rsidRDefault="00625EEA" w:rsidP="00A7504E">
      <w:pPr>
        <w:pStyle w:val="ProductList-Body"/>
        <w:spacing w:after="120"/>
      </w:pPr>
      <w:r>
        <w:t>Pokud společnost Microsoft zjistí porušení zabezpečení vedoucí k náhodnému nebo nezákonnému zničení, ztrátě, úpravě, neautorizovanému vyzrazení nebo přístupu k datům odborných služeb během zpracování prováděného společností Microsoft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w:t>
      </w:r>
      <w:r w:rsidR="00D52A5A">
        <w:t> </w:t>
      </w:r>
      <w:r>
        <w:t>incidentu</w:t>
      </w:r>
      <w:r w:rsidR="00D52A5A">
        <w:t> </w:t>
      </w:r>
      <w:r>
        <w:t>zabezpečení.</w:t>
      </w:r>
    </w:p>
    <w:p w14:paraId="063CFD88" w14:textId="128E0F1E" w:rsidR="00625EEA" w:rsidRPr="007B54C1" w:rsidRDefault="00625EEA" w:rsidP="00A7504E">
      <w:pPr>
        <w:pStyle w:val="ProductList-Body"/>
        <w:spacing w:after="120"/>
      </w:pPr>
      <w:r>
        <w:t>Oznámení o incidentech zabezpečení budou doručena jednomu nebo více obchodním kontaktům pro odborné služby zákazníka způsobem, jaký společnost Microsoft zvolí, včetně prostřednictvím e-mailu. Zákazník výhradně zodpovídá za to, že jeho obchodní kontakty budou stále udržovat přesné kontaktní údaje.</w:t>
      </w:r>
    </w:p>
    <w:p w14:paraId="0D8927C7" w14:textId="08D5F113" w:rsidR="00625EEA" w:rsidRPr="007B54C1" w:rsidRDefault="00625EEA" w:rsidP="00A7504E">
      <w:pPr>
        <w:pStyle w:val="ProductList-Body"/>
        <w:spacing w:after="120"/>
      </w:pPr>
      <w:r>
        <w:lastRenderedPageBreak/>
        <w:t xml:space="preserve">Zákazník je výhradně zodpovědný za dodržování svých povinností vyplývajících z právních předpisů týkajících se oznamování incidentů, které platí pro zákazníka, a plnění závazků třetích stran týkajících se incidentů zabezpečení. </w:t>
      </w:r>
    </w:p>
    <w:p w14:paraId="4770293C" w14:textId="5DC5D053" w:rsidR="00625EEA" w:rsidRPr="007B54C1" w:rsidRDefault="00625EEA" w:rsidP="00A7504E">
      <w:pPr>
        <w:pStyle w:val="ProductList-Body"/>
        <w:spacing w:after="120"/>
      </w:pPr>
      <w:r>
        <w:t>Společnost Microsoft vynaloží přiměřené úsilí při napomáhání zákazníkovi s plněním jeho povinností dle článku 33 GDPR nebo jiného platného zákona či předpisu ohlašovat příslušnému dozorovému úřadu a subjektům údajů takovýto incident zabezpečení.</w:t>
      </w:r>
    </w:p>
    <w:p w14:paraId="2CB5467E" w14:textId="236572CC" w:rsidR="00625EEA" w:rsidRPr="007B54C1" w:rsidRDefault="00625EEA" w:rsidP="00A7504E">
      <w:pPr>
        <w:pStyle w:val="ProductList-Body"/>
        <w:spacing w:after="120"/>
      </w:pPr>
      <w:r>
        <w:t>Nahlášení nebo reakce společnosti Microsoft na incident zabezpečení podle tohoto oddílu neznamená, že společnost Microsoft uznává pochybení nebo odpovědnost v souvislosti s incidentem zabezpečení.</w:t>
      </w:r>
    </w:p>
    <w:p w14:paraId="2563DA26" w14:textId="15BBF6DB" w:rsidR="000938C5" w:rsidRPr="007B54C1" w:rsidRDefault="000938C5" w:rsidP="00A7504E">
      <w:pPr>
        <w:spacing w:after="0"/>
        <w:ind w:left="-5" w:right="7"/>
        <w:rPr>
          <w:sz w:val="18"/>
        </w:rPr>
      </w:pPr>
      <w:r>
        <w:rPr>
          <w:sz w:val="18"/>
        </w:rPr>
        <w:t xml:space="preserve">Zákazník musí společnosti Microsoft ihned oznámit možnost zneužití svých účtů, ověřovacích údajů nebo všechny události narušení bezpečnosti ve vztahu k odborné službě.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5996942"/>
      <w:r>
        <w:t>Přenosy dat</w:t>
      </w:r>
      <w:bookmarkEnd w:id="47"/>
    </w:p>
    <w:p w14:paraId="165A3D79" w14:textId="5E23B8F8" w:rsidR="005F1C2C" w:rsidRPr="007B54C1" w:rsidRDefault="005F1C2C" w:rsidP="0044719F">
      <w:pPr>
        <w:pStyle w:val="ProductList-Body"/>
        <w:spacing w:after="120"/>
      </w:pPr>
      <w:bookmarkStart w:id="48" w:name="_Hlk114038642"/>
      <w:r>
        <w:t xml:space="preserve">Data odborných služeb, která společnost Microsoft jménem zákazníka zpracovává, mohou být přenesena, uchovávána a zpracovávána ve Spojených státech amerických nebo jiné zemi, ve které společnost Microsoft či dílčí zpracovatelé vyvíjejí svou činnost. Zákazník zplnomocňuje společnost Microsoft k provedení všech takových přenosů dat odborných služeb do libovolné země a k jejich uchování a zpracování pro účely poskytování odborných služeb. </w:t>
      </w:r>
    </w:p>
    <w:p w14:paraId="38C94125" w14:textId="1E2381C4" w:rsidR="00952F49" w:rsidRPr="007B54C1" w:rsidRDefault="009B1BB5" w:rsidP="00952F49">
      <w:pPr>
        <w:pStyle w:val="ProductList-Body"/>
        <w:spacing w:after="120"/>
      </w:pPr>
      <w:r>
        <w:t xml:space="preserve">Veškeré přenosy dat odborných služeb včetně osobních údajů z Evropské unie, Evropského hospodářského prostoru, Spojeného království a Švýcarska pro poskytování odborných služeb se budou řídit standardními smluvními doložkami 2021 uplatňovanými společností Microsoft. Kromě toho se přenosy ze Spojeného království řídí dohodou IDTA implementovanou společností Microsoft. Pro účely této dohody o ochraně osobních údajů se „IDTA” rozumí dodatek o mezinárodním předávání údajů ke standardním smluvním doložkám Evropské komise pro mezinárodní předávání údajů, který vydal Úřad komisaře Spojeného království pro informace podle článku 119A odst. 1 zákona Spojeného království o ochraně údajů z roku 2018. </w:t>
      </w:r>
    </w:p>
    <w:p w14:paraId="40BE7727" w14:textId="47E86075" w:rsidR="009B1BB5" w:rsidRPr="007B54C1" w:rsidRDefault="009B1BB5" w:rsidP="002336A8">
      <w:pPr>
        <w:pStyle w:val="ProductList-Body"/>
        <w:spacing w:after="120"/>
      </w:pPr>
      <w:r>
        <w:t>Společnost Microsoft se bude řídit požadavky zákonů o ochraně dat Evropského hospodářského prostoru, Spojeného království a Švýcarska ohledně shromažďování, používání, přenosu, uchovávání a dalšího zpracování osobních údajů z Evropského hospodářského prostoru, Spojeného království a Švýcarska. Veškeré převody osobních údajů do jiných zemí nebo mezinárodní organizace budou podléhat příslušným bezpečnostním opatřením podle popisu v článku 46 Obecného nařízení o ochraně osobních údajů a takové převody a bezpečnostní opatření budou zdokumentovány v souladu s článkem 30(2) Obecného nařízení o ochraně osobních údajů.</w:t>
      </w:r>
    </w:p>
    <w:p w14:paraId="32D4E6BC" w14:textId="7EEB2955" w:rsidR="005F1C2C" w:rsidRPr="007B54C1" w:rsidRDefault="005F1C2C" w:rsidP="00A7504E">
      <w:pPr>
        <w:pStyle w:val="ProductList-Body"/>
      </w:pPr>
      <w:r>
        <w:t>Dále má společnost Microsoft certifikaci EU-U.S. a Švýcarsko-U.S. Rámce Štítu na ochranu soukromí a závazky z nich vyplývající, ačkoli se společnost Microsoft nespoléhá na rámec Štítu EU–USA</w:t>
      </w:r>
      <w:r>
        <w:rPr>
          <w:rStyle w:val="normaltextrun"/>
          <w:rFonts w:ascii="Calibri" w:hAnsi="Calibri" w:cs="Calibri"/>
          <w:szCs w:val="18"/>
          <w:shd w:val="clear" w:color="auto" w:fill="FFFFFF"/>
        </w:rPr>
        <w:t> </w:t>
      </w:r>
      <w:r>
        <w:rPr>
          <w:rStyle w:val="normaltextrun"/>
          <w:rFonts w:ascii="Calibri" w:hAnsi="Calibri"/>
          <w:shd w:val="clear" w:color="auto" w:fill="FFFFFF"/>
        </w:rPr>
        <w:t>na ochranu soukromí jako na právní základ pro převody</w:t>
      </w:r>
      <w:r>
        <w:rPr>
          <w:rStyle w:val="normaltextrun"/>
          <w:rFonts w:ascii="Calibri" w:hAnsi="Calibri" w:cs="Calibri"/>
          <w:szCs w:val="18"/>
          <w:shd w:val="clear" w:color="auto" w:fill="FFFFFF"/>
        </w:rPr>
        <w:t> </w:t>
      </w:r>
      <w:r>
        <w:rPr>
          <w:rStyle w:val="normaltextrun"/>
          <w:rFonts w:ascii="Calibri" w:hAnsi="Calibri"/>
          <w:shd w:val="clear" w:color="auto" w:fill="FFFFFF"/>
        </w:rPr>
        <w:t>osobních</w:t>
      </w:r>
      <w:r>
        <w:rPr>
          <w:rStyle w:val="normaltextrun"/>
          <w:rFonts w:ascii="Calibri" w:hAnsi="Calibri" w:cs="Calibri"/>
          <w:szCs w:val="18"/>
          <w:shd w:val="clear" w:color="auto" w:fill="FFFFFF"/>
        </w:rPr>
        <w:t> </w:t>
      </w:r>
      <w:r>
        <w:rPr>
          <w:rStyle w:val="normaltextrun"/>
          <w:rFonts w:ascii="Calibri" w:hAnsi="Calibri"/>
          <w:shd w:val="clear" w:color="auto" w:fill="FFFFFF"/>
        </w:rPr>
        <w:t>údajů vzhledem k rozsudku Soudního dvora EU v případu číslo C-311/18</w:t>
      </w:r>
      <w:r>
        <w:t>. Společnost Microsoft souhlasí, že zákazníka upozorní v případě určení, že již nadále neplní svou povinnost zajistit stejnou úroveň ochrany, jakou vyžadují zásady Privacy Shield.</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5996943"/>
      <w:r>
        <w:t>Odstraňování dat odborných služeb</w:t>
      </w:r>
      <w:bookmarkEnd w:id="49"/>
      <w:r>
        <w:t xml:space="preserve"> </w:t>
      </w:r>
    </w:p>
    <w:p w14:paraId="7675CA51" w14:textId="0ECC98F3" w:rsidR="00625EEA" w:rsidRPr="007B54C1" w:rsidRDefault="00625EEA" w:rsidP="00A7504E">
      <w:pPr>
        <w:pStyle w:val="ProductList-Body"/>
        <w:spacing w:after="120"/>
      </w:pPr>
      <w:r>
        <w:t>Kdykoli během doby platnosti závazku zákazníka k odborným službám bude mít zákazník možnost přistupovat k datům odborných služeb a tato data získávat a odstraňovat.</w:t>
      </w:r>
    </w:p>
    <w:p w14:paraId="1FDF851B" w14:textId="68F2FA98" w:rsidR="00625EEA" w:rsidRPr="007B54C1" w:rsidRDefault="00625EEA" w:rsidP="00625EEA">
      <w:pPr>
        <w:pStyle w:val="ProductList-Body"/>
      </w:pPr>
      <w:r>
        <w:t xml:space="preserve">Společnost Microsoft odstraní všechny kopie dat odborných služeb po splnění obchodních účelů, ke kterým byla data odborných služeb shromažďována nebo převáděna, nebo dříve na základě písemné žádosti zákazníka.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5996944"/>
      <w:r>
        <w:t>Závazek důvěrnosti zpracovatele</w:t>
      </w:r>
      <w:bookmarkEnd w:id="50"/>
    </w:p>
    <w:p w14:paraId="2E8D6E54" w14:textId="15E720FE" w:rsidR="00625EEA" w:rsidRPr="007B54C1" w:rsidRDefault="00625EEA" w:rsidP="00625EEA">
      <w:pPr>
        <w:pStyle w:val="ProductList-Body"/>
      </w:pPr>
      <w:r>
        <w:rPr>
          <w:rFonts w:cstheme="minorHAnsi"/>
        </w:rPr>
        <w:t xml:space="preserve">Společnost Microsoft zajistí, že její pracovníci zapojení do zpracování dat odborných služeb (i) budou takováto data zpracovávat pouze na základě pokynů zákazníka </w:t>
      </w:r>
      <w:r>
        <w:t>nebo v případech popsaných v tomto dodatku DPA</w:t>
      </w:r>
      <w:r>
        <w:rPr>
          <w:rFonts w:cstheme="minorHAnsi"/>
        </w:rPr>
        <w:t xml:space="preserve"> a (ii) budou zavázáni zachovávat důvěrnost a bezpečnost takovýchto dat, a</w:t>
      </w:r>
      <w:r w:rsidR="00D52A5A">
        <w:rPr>
          <w:rFonts w:cstheme="minorHAnsi"/>
        </w:rPr>
        <w:t> </w:t>
      </w:r>
      <w:r>
        <w:rPr>
          <w:rFonts w:cstheme="minorHAnsi"/>
        </w:rPr>
        <w:t>to</w:t>
      </w:r>
      <w:r w:rsidR="00D52A5A">
        <w:rPr>
          <w:rFonts w:cstheme="minorHAnsi"/>
        </w:rPr>
        <w:t> </w:t>
      </w:r>
      <w:r>
        <w:rPr>
          <w:rFonts w:cstheme="minorHAnsi"/>
        </w:rPr>
        <w:t>i</w:t>
      </w:r>
      <w:r w:rsidR="00D52A5A">
        <w:rPr>
          <w:rFonts w:cstheme="minorHAnsi"/>
        </w:rPr>
        <w:t> </w:t>
      </w:r>
      <w:r>
        <w:rPr>
          <w:rFonts w:cstheme="minorHAnsi"/>
        </w:rPr>
        <w:t xml:space="preserve">poté, co přestanou být zapojeni do zpracování. Společnost Microsoft </w:t>
      </w:r>
      <w:r>
        <w:rPr>
          <w:rFonts w:cstheme="minorHAnsi"/>
          <w:color w:val="000000"/>
        </w:rPr>
        <w:t xml:space="preserve">poskytne svým pracovníkům s přístupem k datům odborných služeb pravidelné a povinné školení a informace k ochraně osobních údajů a zabezpečení, a to </w:t>
      </w:r>
      <w:r>
        <w:rPr>
          <w:rFonts w:cstheme="minorHAnsi"/>
        </w:rPr>
        <w:t xml:space="preserve">v souladu se zákony vztahujícími se na společnost Microsoft jako na poskytovatele odborných služeb v oblasti IT, </w:t>
      </w:r>
      <w:r>
        <w:t>požadavky na ochranu dat</w:t>
      </w:r>
      <w:r>
        <w:rPr>
          <w:rFonts w:cstheme="minorHAnsi"/>
        </w:rPr>
        <w:t xml:space="preserve"> a s odvětvovými standardy.</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5996945"/>
      <w:r>
        <w:t>Oznamování a řízení použití na straně dalších zpracovatelů</w:t>
      </w:r>
      <w:bookmarkEnd w:id="51"/>
      <w:r>
        <w:t xml:space="preserve"> </w:t>
      </w:r>
    </w:p>
    <w:p w14:paraId="0ED6BCC6" w14:textId="5F9C08F2" w:rsidR="00A7504E" w:rsidRPr="007B54C1" w:rsidRDefault="00625EEA" w:rsidP="00875527">
      <w:pPr>
        <w:pStyle w:val="ProductList-Body"/>
        <w:spacing w:after="120"/>
      </w:pPr>
      <w:r>
        <w:t xml:space="preserve">Společnost Microsoft může najmout dílčí zpracovatele za účelem poskytování služeb jejím jménem. Zákazník souhlasí s tímto zapojením a s využitím afilací společnosti Microsoft jako dalších zpracovatelů. Výše uvedená pověření budou představovat předchozí písemný souhlas zákazníka se svěřením zpracování dat odborných služeb společností Microsoft subdodavatelům, pokud je takový souhlas požadován standardními smluvními doložkami 2010 nebo podmínkami GDPR. </w:t>
      </w:r>
    </w:p>
    <w:p w14:paraId="59BAE926" w14:textId="635B4455" w:rsidR="000938C5" w:rsidRPr="007B54C1" w:rsidRDefault="00875527" w:rsidP="006A3D1E">
      <w:pPr>
        <w:ind w:left="-5" w:right="7"/>
      </w:pPr>
      <w:r>
        <w:rPr>
          <w:sz w:val="18"/>
        </w:rPr>
        <w:t>Společnost Microsoft nese odpovědnost za dodržování souladu s povinnostmi společnostmi Microsoft stanovenými v tomto dodatku DPA svými subdodavateli. Společnost Microsoft zpřístupňuje informace o svých subdodavatelích na webu společnosti Microsoft. Při zapojení libovolného dalšího zpracovatele společnost Microsoft zajistí prostřednictvím písemné smlouvy, že další zpracovatel bude moci přistupovat k datům odborných služeb a používat tyto informace výlučně za účelem poskytování služeb, k jejichž poskytování se společnosti Microsoft zavázali, a nebudou smět tato data odborných služeb používat za žádným jiným účelem.</w:t>
      </w:r>
      <w:r w:rsidR="00B9002B">
        <w:rPr>
          <w:sz w:val="18"/>
        </w:rPr>
        <w:t xml:space="preserve"> </w:t>
      </w:r>
      <w:r>
        <w:rPr>
          <w:sz w:val="18"/>
        </w:rPr>
        <w:t xml:space="preserve">Společnost Microsoft zajistí, že další zpracovatelé budou vázáni písemnými </w:t>
      </w:r>
      <w:r>
        <w:rPr>
          <w:sz w:val="18"/>
        </w:rPr>
        <w:lastRenderedPageBreak/>
        <w:t xml:space="preserve">dohodami, které od nich vyžadují zajištění přinejmenším takové úrovně ochrany údajů, k jaké se zavazuje společnost Microsoft v souladu s dodatkem DPA, včetně omezení týkajících se sdělování zpracovávaných údajů. Společnost Microsoft souhlasí, že bude dohlížet na další zpracovatele a zajišťovat splnění těchto smluvních povinností. </w:t>
      </w:r>
    </w:p>
    <w:p w14:paraId="404A29B2" w14:textId="211840D8" w:rsidR="00875527" w:rsidRPr="00710DC8" w:rsidRDefault="00875527" w:rsidP="00875527">
      <w:pPr>
        <w:pStyle w:val="ProductList-Body"/>
        <w:spacing w:after="120"/>
        <w:rPr>
          <w:spacing w:val="-2"/>
        </w:rPr>
      </w:pPr>
      <w:r w:rsidRPr="00710DC8">
        <w:rPr>
          <w:spacing w:val="-2"/>
        </w:rPr>
        <w:t>Seznam stávajících dílčích zpracovatelů společnosti Microsoft pro služby podpory je k dispozici na stránkách: https://aka.ms/servicesapprovedsuppliers. Příležitostně může společnost Microsoft zapojovat nové další zpracovatele. Společnost Microsoft poskytne zákazníkovi oznámení (aktualizuje web a poskytne zákazníkovi mechanismus k obdržení upozornění na tuto aktualizaci) týkající se každého nového dalšího zpracovatele, a to nejméně s 30denním předstihem před poskytnutím přístupu dotyčnému dalšímu zpracovateli k datům odborných služeb.</w:t>
      </w:r>
    </w:p>
    <w:p w14:paraId="6B0522BF" w14:textId="1158419A" w:rsidR="00875527" w:rsidRPr="007B54C1" w:rsidRDefault="00875527" w:rsidP="00875527">
      <w:pPr>
        <w:pStyle w:val="ProductList-Body"/>
        <w:spacing w:after="120"/>
      </w:pPr>
      <w:r>
        <w:t xml:space="preserve">V případě konzultačních služeb je oznámení dílčích zpracovatelů, které bude použito během provádění práce, k dispozici na vyžádání na adrese </w:t>
      </w:r>
      <w:hyperlink r:id="rId19" w:history="1">
        <w:r>
          <w:rPr>
            <w:rStyle w:val="Hyperlink"/>
          </w:rPr>
          <w:t>https://aka.ms/consultingapprovedsuppliers</w:t>
        </w:r>
      </w:hyperlink>
      <w:r>
        <w:t xml:space="preserve">. </w:t>
      </w:r>
      <w:r>
        <w:rPr>
          <w:rFonts w:eastAsia="Times New Roman"/>
        </w:rPr>
        <w:t>Zákazník může také požádat, aby byl informován o aktualizacích dalších zpracovatelů, kteří budou využíváni v průběhu provádění práce.</w:t>
      </w:r>
      <w:r w:rsidR="00B9002B">
        <w:t xml:space="preserve"> </w:t>
      </w:r>
      <w:r>
        <w:t>V případě zákazníků, kteří požádali, aby byli informováni o aktualizacích dalších zpracovatelů, kteří budou využíváni v průběhu provádění práce, společnost Microsoft neposkytne přístup k datům odborných služeb, není-li poskytnut písemný souhlas nebo po dobu 30 dní od oznámení.</w:t>
      </w:r>
      <w:r w:rsidR="00B9002B">
        <w:t xml:space="preserve"> </w:t>
      </w:r>
    </w:p>
    <w:p w14:paraId="3F12E702" w14:textId="5FA60FB9" w:rsidR="00875527" w:rsidRPr="007B54C1" w:rsidRDefault="00875527" w:rsidP="00A7504E">
      <w:pPr>
        <w:pStyle w:val="ProductList-Body"/>
      </w:pPr>
      <w:r>
        <w:t>Pokud zákazník nového dílčího zpracovatele neschválí, může příslušný popis služeb, například objednávku práce pro podnikové služby pro dotčené</w:t>
      </w:r>
      <w:r w:rsidR="00710DC8">
        <w:t> </w:t>
      </w:r>
      <w:r>
        <w:t>odborné služby ukončit bez poplatku za ukončení, a to předložením písemné výpovědi před koncem informační lhůty. Zákazník může také</w:t>
      </w:r>
      <w:r w:rsidR="00710DC8">
        <w:t> </w:t>
      </w:r>
      <w:r>
        <w:t>k písemné výpovědi přiložit vysvětlení důvodů neschválení, aby mohla společnost Microsoft přehodnotit nového dalšího dodavatele na základě</w:t>
      </w:r>
      <w:r w:rsidR="00710DC8">
        <w:t> </w:t>
      </w:r>
      <w:r>
        <w:t>relevantních obav. Po ukončení společnost Microsoft odstraní platební závazky k jakékoli příslušné neuhrazené práci pro ukončené odborné</w:t>
      </w:r>
      <w:r w:rsidR="00710DC8">
        <w:t> </w:t>
      </w:r>
      <w:r>
        <w:t xml:space="preserve">služby z následujících faktur zákazníka.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5996946"/>
      <w:bookmarkStart w:id="53" w:name="_Hlk24722007"/>
      <w:r>
        <w:t>Podmínky zákona California Consumer Privacy Act (CCPA)</w:t>
      </w:r>
      <w:bookmarkEnd w:id="52"/>
    </w:p>
    <w:p w14:paraId="7A267136" w14:textId="435C7CA1" w:rsidR="00625EEA" w:rsidRPr="007B54C1" w:rsidRDefault="00733639" w:rsidP="0014639B">
      <w:pPr>
        <w:pStyle w:val="ProductList-Body"/>
      </w:pPr>
      <w:r>
        <w:t>Pokud společnost Microsoft zpracovává osobní údaje v rámci působnosti zákona CCPA, přijímá vůči zákazníkovi navíc následující závazky. Společnost Microsoft bude zpracovávat data odborných služeb jménem zákazníka a nebude tato data uchovávat, používat ani předávat k účelům, které nebyly uvedeny v podmínkách dodatku DPA a které nepovoluje zákon CCPA, včetně veškerých prodejních výjimek. Společnost Microsoft v žádném případě nebude tato data prodávat. Tyto podmínky obecného nařízení o zpracování osobních údajů neomezují ani nesnižují žádné závazky o zpracování údajů, které má společnost Microsoft vůči zákazníkovi v podmínkách DPA nebo jakýchkoli jiných dohodách mezi společností Microsoft a zákazníkem.</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5996947"/>
      <w:r>
        <w:t>Biometrické údaje</w:t>
      </w:r>
      <w:bookmarkEnd w:id="54"/>
      <w:bookmarkEnd w:id="55"/>
      <w:bookmarkEnd w:id="56"/>
    </w:p>
    <w:p w14:paraId="1C74CD31" w14:textId="66349C70" w:rsidR="009D298B" w:rsidRPr="00710DC8" w:rsidRDefault="009D298B" w:rsidP="00A7504E">
      <w:pPr>
        <w:pStyle w:val="ProductList-Body"/>
        <w:rPr>
          <w:spacing w:val="-2"/>
        </w:rPr>
      </w:pPr>
      <w:r w:rsidRPr="00710DC8">
        <w:rPr>
          <w:spacing w:val="-2"/>
        </w:rPr>
        <w:t>Pokud zákazník využívá odbornou službu ke zpracování biometrických údajů, zákazník nese odpovědnost za: (i) informování subjektů údajů, včetně zohlednění doby uchovávání a likvidace; (ii) získání souhlasu od subjektů údajů; a (iii) odstranění biometrických údajů v souladu s příslušnými požadavky týkajícími se ochrany osobních údajů. Společnost Microsoft bude tyto biometrické údaje zpracovávat v souladu s dokumentovanými pokyny zákazníka (popsanými v oddílu „Role a povinnosti zpracovatele a správce osobních údajů” výše) a chránit tyto biometrické údaje v souladu s podmínkami zabezpečení a ochrany dat v rámci těchto podmínek dodatku DPA. Pro účely tohoto oddílu bude mít termín „biometrické údaje” význam, který je</w:t>
      </w:r>
      <w:r w:rsidR="00710DC8">
        <w:rPr>
          <w:spacing w:val="-2"/>
        </w:rPr>
        <w:t> </w:t>
      </w:r>
      <w:r w:rsidRPr="00710DC8">
        <w:rPr>
          <w:spacing w:val="-2"/>
        </w:rPr>
        <w:t>stanoven v článku 4 GDPR a v příslušných případech v ekvivalentních podmínkách uvedených v dalších požadavcích na ochranu údajů.</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5996948"/>
      <w:r>
        <w:t>Jak kontaktovat společnost Microsoft</w:t>
      </w:r>
      <w:bookmarkEnd w:id="57"/>
    </w:p>
    <w:p w14:paraId="6077BB16" w14:textId="260B3EC8" w:rsidR="00625EEA" w:rsidRPr="00710DC8" w:rsidRDefault="00625EEA" w:rsidP="005B393B">
      <w:pPr>
        <w:pStyle w:val="ProductList-Body"/>
        <w:rPr>
          <w:color w:val="00188F"/>
          <w:spacing w:val="-2"/>
        </w:rPr>
      </w:pPr>
      <w:r w:rsidRPr="00710DC8">
        <w:rPr>
          <w:spacing w:val="-2"/>
        </w:rP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0" w:history="1">
        <w:r w:rsidRPr="00710DC8">
          <w:rPr>
            <w:rStyle w:val="Hyperlink"/>
            <w:spacing w:val="-2"/>
            <w:szCs w:val="18"/>
          </w:rPr>
          <w:t>http://go.microsoft.com/?linkid=9846224</w:t>
        </w:r>
      </w:hyperlink>
      <w:r w:rsidRPr="00710DC8">
        <w:t xml:space="preserve">. </w:t>
      </w:r>
      <w:r w:rsidRPr="00710DC8">
        <w:rPr>
          <w:spacing w:val="-2"/>
        </w:rPr>
        <w:t>Poštovní adresa společnosti Microsoft:</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Ochrana osobních údajů</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Irsko</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5996949"/>
      <w:r>
        <w:lastRenderedPageBreak/>
        <w:t>Příloha A – Bezpečnostní opatření</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Společnost Microsoft implementovala a bude udržovat a dodržovat následující opatření pro zabezpečení dat odborných služeb v hlavních online službách, která ve spojení se závazky zabezpečení stanovenými v tomto dodatku DPA (včetně podmínek obecného nařízení pro ochranu osobních údajů) představují jedinou odpovědnost společnosti Microsoft ohledně zabezpečení těchto dat.</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Doména</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Postupy</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Organizace zabezpečení informací</w:t>
            </w:r>
          </w:p>
        </w:tc>
        <w:tc>
          <w:tcPr>
            <w:tcW w:w="8190" w:type="dxa"/>
          </w:tcPr>
          <w:p w14:paraId="75297EE0" w14:textId="0E78CF7A" w:rsidR="00625EEA" w:rsidRPr="007B54C1" w:rsidRDefault="00625EEA" w:rsidP="0070624B">
            <w:pPr>
              <w:pStyle w:val="ProductList-Body"/>
              <w:rPr>
                <w:b/>
                <w:szCs w:val="18"/>
              </w:rPr>
            </w:pPr>
            <w:r>
              <w:rPr>
                <w:b/>
                <w:szCs w:val="18"/>
              </w:rPr>
              <w:t>Vlastnictví zabezpečení.</w:t>
            </w:r>
            <w:r w:rsidR="00B9002B">
              <w:rPr>
                <w:b/>
                <w:szCs w:val="18"/>
              </w:rPr>
              <w:t xml:space="preserve"> </w:t>
            </w:r>
            <w:r>
              <w:rPr>
                <w:szCs w:val="18"/>
              </w:rPr>
              <w:t>Společnost Microsoft určila jednoho nebo více pracovníků zabezpečení odpovědných za koordinaci a monitorování pravidel a postupů zabezpečení.</w:t>
            </w:r>
          </w:p>
          <w:p w14:paraId="53F55D7F" w14:textId="0D0E7D47" w:rsidR="00625EEA" w:rsidRPr="007B54C1" w:rsidRDefault="00625EEA" w:rsidP="0070624B">
            <w:pPr>
              <w:pStyle w:val="ProductList-Body"/>
              <w:rPr>
                <w:b/>
                <w:szCs w:val="18"/>
              </w:rPr>
            </w:pPr>
            <w:r>
              <w:rPr>
                <w:b/>
                <w:szCs w:val="18"/>
              </w:rPr>
              <w:t>Role a povinnosti v otázce zabezpečení.</w:t>
            </w:r>
            <w:r w:rsidR="00B9002B">
              <w:rPr>
                <w:b/>
                <w:szCs w:val="18"/>
              </w:rPr>
              <w:t xml:space="preserve"> </w:t>
            </w:r>
            <w:r>
              <w:rPr>
                <w:szCs w:val="18"/>
              </w:rPr>
              <w:t>Pracovníci společnosti Microsoft s přístupem k datům odborných služeb jsou vázáni závazky důvěrnosti.</w:t>
            </w:r>
          </w:p>
          <w:p w14:paraId="264B012F" w14:textId="1E81101D" w:rsidR="00625EEA" w:rsidRPr="007B54C1" w:rsidRDefault="00625EEA" w:rsidP="0070624B">
            <w:pPr>
              <w:pStyle w:val="ProductList-Body"/>
              <w:rPr>
                <w:szCs w:val="18"/>
              </w:rPr>
            </w:pPr>
            <w:r>
              <w:rPr>
                <w:b/>
                <w:szCs w:val="18"/>
              </w:rPr>
              <w:t>Program řízení rizik.</w:t>
            </w:r>
            <w:r w:rsidR="00B9002B">
              <w:rPr>
                <w:b/>
                <w:szCs w:val="18"/>
              </w:rPr>
              <w:t xml:space="preserve"> </w:t>
            </w:r>
            <w:r>
              <w:rPr>
                <w:szCs w:val="18"/>
              </w:rPr>
              <w:t>Před zpracováním dat odborných služeb společnost Microsoft provedla posouzení rizik. Poté, co bezpečnostní dokumenty společnosti Microsoft již nebudou platit, je společnost uchová v souladu se svými požadavky na uchovávání.</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Správa prostředků</w:t>
            </w:r>
          </w:p>
        </w:tc>
        <w:tc>
          <w:tcPr>
            <w:tcW w:w="8190" w:type="dxa"/>
          </w:tcPr>
          <w:p w14:paraId="43370D5E" w14:textId="4D760B6B" w:rsidR="00625EEA" w:rsidRPr="007B54C1" w:rsidRDefault="00625EEA" w:rsidP="0070624B">
            <w:pPr>
              <w:pStyle w:val="ProductList-Body"/>
              <w:rPr>
                <w:b/>
                <w:szCs w:val="18"/>
              </w:rPr>
            </w:pPr>
            <w:r>
              <w:rPr>
                <w:b/>
                <w:szCs w:val="18"/>
              </w:rPr>
              <w:t>Inventář prostředků.</w:t>
            </w:r>
            <w:r w:rsidR="00B9002B">
              <w:rPr>
                <w:b/>
                <w:szCs w:val="18"/>
              </w:rPr>
              <w:t xml:space="preserve"> </w:t>
            </w:r>
            <w:r>
              <w:rPr>
                <w:szCs w:val="18"/>
              </w:rPr>
              <w:t>Společnost Microsoft udržuje inventář všech médií, na kterých jsou uchovávána data odborných služeb.</w:t>
            </w:r>
            <w:r w:rsidR="00B9002B">
              <w:rPr>
                <w:szCs w:val="18"/>
              </w:rPr>
              <w:t xml:space="preserve"> </w:t>
            </w:r>
            <w:r>
              <w:rPr>
                <w:szCs w:val="18"/>
              </w:rPr>
              <w:t>Přístup k inventářům těchto médií je přísně omezen na pracovníky společnosti Microsoft, kteří tento přístup získali na základě písemného pověření.</w:t>
            </w:r>
          </w:p>
          <w:p w14:paraId="3208A7B7" w14:textId="77777777" w:rsidR="00625EEA" w:rsidRPr="007B54C1" w:rsidRDefault="00625EEA" w:rsidP="0070624B">
            <w:pPr>
              <w:pStyle w:val="ProductList-Body"/>
              <w:rPr>
                <w:b/>
                <w:szCs w:val="18"/>
              </w:rPr>
            </w:pPr>
            <w:r>
              <w:rPr>
                <w:b/>
                <w:szCs w:val="18"/>
              </w:rPr>
              <w:t>Zpracovávání prostředků.</w:t>
            </w:r>
          </w:p>
          <w:p w14:paraId="1116E5C9" w14:textId="2E8BB552" w:rsidR="00625EEA" w:rsidRPr="00710DC8" w:rsidRDefault="00625EEA" w:rsidP="0070624B">
            <w:pPr>
              <w:pStyle w:val="ProductList-Body"/>
              <w:ind w:left="158" w:hanging="158"/>
              <w:rPr>
                <w:spacing w:val="-2"/>
                <w:szCs w:val="18"/>
              </w:rPr>
            </w:pPr>
            <w:r w:rsidRPr="00710DC8">
              <w:rPr>
                <w:spacing w:val="-2"/>
                <w:szCs w:val="18"/>
              </w:rPr>
              <w:t>-</w:t>
            </w:r>
            <w:r w:rsidRPr="00710DC8">
              <w:rPr>
                <w:spacing w:val="-2"/>
                <w:szCs w:val="18"/>
              </w:rPr>
              <w:tab/>
              <w:t>Společnost Microsoft klasifikuje data odborných služeb za účelem usnadnění jejich identifikace a příslušného omezení přístupu k nim.</w:t>
            </w:r>
          </w:p>
          <w:p w14:paraId="3679FC61" w14:textId="2A2A81FE" w:rsidR="00625EEA" w:rsidRPr="007B54C1" w:rsidRDefault="00625EEA" w:rsidP="0070624B">
            <w:pPr>
              <w:pStyle w:val="ProductList-Body"/>
              <w:ind w:left="158" w:hanging="158"/>
              <w:rPr>
                <w:szCs w:val="18"/>
              </w:rPr>
            </w:pPr>
            <w:r>
              <w:rPr>
                <w:szCs w:val="18"/>
              </w:rPr>
              <w:t>-</w:t>
            </w:r>
            <w:r>
              <w:rPr>
                <w:szCs w:val="18"/>
              </w:rPr>
              <w:tab/>
              <w:t xml:space="preserve">Společnost Microsoft určila omezení pro tištěná data odborných služeb a využívá postupy pro likvidaci tištěných materiálů, které data odborných služeb obsahují. </w:t>
            </w:r>
          </w:p>
          <w:p w14:paraId="00D3DD19" w14:textId="74C003BB" w:rsidR="00625EEA" w:rsidRPr="007B54C1" w:rsidRDefault="00625EEA" w:rsidP="0070624B">
            <w:pPr>
              <w:pStyle w:val="ProductList-Body"/>
              <w:ind w:left="158" w:hanging="158"/>
              <w:rPr>
                <w:szCs w:val="18"/>
              </w:rPr>
            </w:pPr>
            <w:r>
              <w:rPr>
                <w:szCs w:val="18"/>
              </w:rPr>
              <w:t>-</w:t>
            </w:r>
            <w:r>
              <w:rPr>
                <w:szCs w:val="18"/>
              </w:rPr>
              <w:tab/>
              <w:t>Pracovníci společnosti Microsoft musí před uložením dat odborných služeb na přenosných zařízeních, vzdáleným přístupem k datům odborných služeb nebo zpracováním dat odborných služeb mimo zařízení společnosti Microsoft získat od společnosti Microsoft oprávnění.</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Zabezpečení lidských zdrojů</w:t>
            </w:r>
          </w:p>
        </w:tc>
        <w:tc>
          <w:tcPr>
            <w:tcW w:w="8190" w:type="dxa"/>
          </w:tcPr>
          <w:p w14:paraId="530961CA" w14:textId="77777777" w:rsidR="00625EEA" w:rsidRPr="007B54C1" w:rsidRDefault="00625EEA" w:rsidP="0070624B">
            <w:pPr>
              <w:pStyle w:val="ProductList-Body"/>
              <w:rPr>
                <w:szCs w:val="18"/>
              </w:rPr>
            </w:pPr>
            <w:r>
              <w:rPr>
                <w:b/>
                <w:szCs w:val="18"/>
              </w:rPr>
              <w:t>Školení v oblasti zabezpečení</w:t>
            </w:r>
            <w:r>
              <w:rPr>
                <w:szCs w:val="18"/>
              </w:rPr>
              <w:t>.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Fyzické zabezpečení a bezpečnost životního prostředí</w:t>
            </w:r>
          </w:p>
        </w:tc>
        <w:tc>
          <w:tcPr>
            <w:tcW w:w="8190" w:type="dxa"/>
          </w:tcPr>
          <w:p w14:paraId="2D516B27" w14:textId="6CC6005A" w:rsidR="00625EEA" w:rsidRPr="007B54C1" w:rsidRDefault="00625EEA" w:rsidP="0070624B">
            <w:pPr>
              <w:pStyle w:val="ProductList-Body"/>
              <w:rPr>
                <w:b/>
                <w:szCs w:val="18"/>
              </w:rPr>
            </w:pPr>
            <w:r>
              <w:rPr>
                <w:b/>
                <w:szCs w:val="18"/>
              </w:rPr>
              <w:t>Fyzický přístup do zařízení.</w:t>
            </w:r>
            <w:r w:rsidR="00B9002B">
              <w:rPr>
                <w:b/>
                <w:szCs w:val="18"/>
              </w:rPr>
              <w:t xml:space="preserve"> </w:t>
            </w:r>
            <w:r>
              <w:rPr>
                <w:szCs w:val="18"/>
              </w:rPr>
              <w:t>Společnost Microsoft omezuje přístup do zařízení, ve kterých se nacházejí informační systémy zpracovávající data odborných služeb, na identifikované oprávněné osoby.</w:t>
            </w:r>
          </w:p>
          <w:p w14:paraId="27888FF6" w14:textId="77C35444" w:rsidR="00625EEA" w:rsidRPr="007B54C1" w:rsidRDefault="00625EEA" w:rsidP="0070624B">
            <w:pPr>
              <w:pStyle w:val="ProductList-Body"/>
              <w:rPr>
                <w:szCs w:val="18"/>
              </w:rPr>
            </w:pPr>
            <w:r>
              <w:rPr>
                <w:b/>
                <w:szCs w:val="18"/>
              </w:rPr>
              <w:t>Fyzický přístup ke komponentám.</w:t>
            </w:r>
            <w:r w:rsidR="00B9002B">
              <w:rPr>
                <w:b/>
                <w:szCs w:val="18"/>
              </w:rPr>
              <w:t xml:space="preserve"> </w:t>
            </w:r>
            <w:r>
              <w:rPr>
                <w:szCs w:val="18"/>
              </w:rPr>
              <w:t>Společnost Microsoft uchovává záznamy o příchozích a odchozích médiích obsahujících data odborných služeb, včetně typu média, autorizovaného odesilatele a příjemců, data a času, počtu médií a typů dat odborných služeb, které obsahují.</w:t>
            </w:r>
          </w:p>
          <w:p w14:paraId="3D078D36" w14:textId="49265EAF" w:rsidR="00625EEA" w:rsidRPr="007B54C1" w:rsidRDefault="00625EEA" w:rsidP="0070624B">
            <w:pPr>
              <w:pStyle w:val="ProductList-Body"/>
              <w:rPr>
                <w:b/>
                <w:szCs w:val="18"/>
              </w:rPr>
            </w:pPr>
            <w:r>
              <w:rPr>
                <w:b/>
                <w:szCs w:val="18"/>
              </w:rPr>
              <w:t>Ochrana před narušením.</w:t>
            </w:r>
            <w:r w:rsidR="00B9002B">
              <w:rPr>
                <w:b/>
                <w:szCs w:val="18"/>
              </w:rPr>
              <w:t xml:space="preserve"> </w:t>
            </w:r>
            <w:r>
              <w:rPr>
                <w:szCs w:val="18"/>
              </w:rPr>
              <w:t>Společnost Microsoft používá různé standardní systémy odvětví k ochraně před ztrátou dat v důsledku selhání přívodu elektrické energie nebo vedení.</w:t>
            </w:r>
          </w:p>
          <w:p w14:paraId="65C116F9" w14:textId="28CED2E1" w:rsidR="00625EEA" w:rsidRPr="007B54C1" w:rsidRDefault="00625EEA" w:rsidP="0070624B">
            <w:pPr>
              <w:pStyle w:val="ProductList-Body"/>
              <w:spacing w:before="40"/>
              <w:rPr>
                <w:szCs w:val="18"/>
              </w:rPr>
            </w:pPr>
            <w:r>
              <w:rPr>
                <w:b/>
                <w:szCs w:val="18"/>
              </w:rPr>
              <w:t>Likvidace komponent.</w:t>
            </w:r>
            <w:r w:rsidR="00B9002B">
              <w:rPr>
                <w:b/>
                <w:szCs w:val="18"/>
              </w:rPr>
              <w:t xml:space="preserve"> </w:t>
            </w:r>
            <w:r>
              <w:rPr>
                <w:szCs w:val="18"/>
              </w:rPr>
              <w:t>Společnost Microsoft používá standardní procesy odvětví k odstranění dat odborných služeb, když již nejsou potřeba.</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Sdělení a správa operací</w:t>
            </w:r>
          </w:p>
        </w:tc>
        <w:tc>
          <w:tcPr>
            <w:tcW w:w="8190" w:type="dxa"/>
            <w:tcBorders>
              <w:bottom w:val="single" w:sz="4" w:space="0" w:color="auto"/>
            </w:tcBorders>
          </w:tcPr>
          <w:p w14:paraId="5D0C032A" w14:textId="7B0C3449" w:rsidR="00625EEA" w:rsidRPr="007B54C1" w:rsidRDefault="00625EEA" w:rsidP="0070624B">
            <w:pPr>
              <w:pStyle w:val="ProductList-Body"/>
              <w:rPr>
                <w:szCs w:val="18"/>
              </w:rPr>
            </w:pPr>
            <w:r>
              <w:rPr>
                <w:b/>
                <w:szCs w:val="18"/>
              </w:rPr>
              <w:t>Provozní zásady</w:t>
            </w:r>
            <w:r>
              <w:rPr>
                <w:szCs w:val="18"/>
              </w:rPr>
              <w:t>. Společnost Microsoft uchovává bezpečnostní dokumenty popisující její bezpečnostní opatření a relevantní postupy a povinnosti jejích pracovníků, kteří mají přístup k datům odborných služeb.</w:t>
            </w:r>
          </w:p>
          <w:p w14:paraId="30E24F48" w14:textId="77777777" w:rsidR="00625EEA" w:rsidRPr="007B54C1" w:rsidRDefault="00625EEA" w:rsidP="0070624B">
            <w:pPr>
              <w:pStyle w:val="ProductList-Body"/>
              <w:spacing w:before="40"/>
              <w:rPr>
                <w:b/>
                <w:szCs w:val="18"/>
              </w:rPr>
            </w:pPr>
            <w:r>
              <w:rPr>
                <w:b/>
                <w:szCs w:val="18"/>
              </w:rPr>
              <w:t>Postupy obnovení dat</w:t>
            </w:r>
          </w:p>
          <w:p w14:paraId="75083BA5" w14:textId="0532D3D4" w:rsidR="00625EEA" w:rsidRPr="007B54C1" w:rsidRDefault="00625EEA" w:rsidP="0070624B">
            <w:pPr>
              <w:pStyle w:val="ProductList-Body"/>
              <w:ind w:left="162" w:hanging="162"/>
              <w:rPr>
                <w:szCs w:val="18"/>
              </w:rPr>
            </w:pPr>
            <w:r>
              <w:rPr>
                <w:szCs w:val="18"/>
              </w:rPr>
              <w:t>-</w:t>
            </w:r>
            <w:r>
              <w:rPr>
                <w:szCs w:val="18"/>
              </w:rPr>
              <w:tab/>
              <w:t>Společnost Microsoft uchovává průběžně a minimálně jednou týdně (pokud během tohoto období nebyla aktualizována žádná data odborných služeb) několik kopií dat odborných služeb, ze který lze data obnovit.</w:t>
            </w:r>
          </w:p>
          <w:p w14:paraId="57E51583" w14:textId="0DCA7C12" w:rsidR="00625EEA" w:rsidRPr="007B54C1" w:rsidRDefault="00625EEA" w:rsidP="0070624B">
            <w:pPr>
              <w:pStyle w:val="ProductList-Body"/>
              <w:ind w:left="162" w:hanging="162"/>
              <w:rPr>
                <w:szCs w:val="18"/>
              </w:rPr>
            </w:pPr>
            <w:r>
              <w:rPr>
                <w:szCs w:val="18"/>
              </w:rPr>
              <w:t>-</w:t>
            </w:r>
            <w:r>
              <w:rPr>
                <w:szCs w:val="18"/>
              </w:rPr>
              <w:tab/>
              <w:t>Společnost Microsoft uchovává kopie dat odborných služeb a postupy obnovení dat na jiném místě, než na kterém se nachází primární počítačové vybavení zpracovávající data odborných služeb.</w:t>
            </w:r>
          </w:p>
          <w:p w14:paraId="0A772413" w14:textId="0CF224E8" w:rsidR="00625EEA" w:rsidRPr="007B54C1" w:rsidRDefault="00625EEA" w:rsidP="0070624B">
            <w:pPr>
              <w:pStyle w:val="ProductList-Body"/>
              <w:ind w:left="162" w:hanging="162"/>
              <w:rPr>
                <w:szCs w:val="18"/>
              </w:rPr>
            </w:pPr>
            <w:r>
              <w:rPr>
                <w:szCs w:val="18"/>
              </w:rPr>
              <w:t>-</w:t>
            </w:r>
            <w:r>
              <w:rPr>
                <w:szCs w:val="18"/>
              </w:rPr>
              <w:tab/>
              <w:t>Společnost Microsoft využívá konkrétní postupy, kterými se řídí přístup ke kopiím dat odborných služeb.</w:t>
            </w:r>
          </w:p>
          <w:p w14:paraId="17AFAC72" w14:textId="7EA17388" w:rsidR="00625EEA" w:rsidRPr="007B54C1" w:rsidRDefault="00625EEA" w:rsidP="0070624B">
            <w:pPr>
              <w:pStyle w:val="ProductList-Body"/>
              <w:ind w:left="162" w:hanging="162"/>
              <w:rPr>
                <w:szCs w:val="18"/>
              </w:rPr>
            </w:pPr>
            <w:r>
              <w:rPr>
                <w:szCs w:val="18"/>
              </w:rPr>
              <w:t>-</w:t>
            </w:r>
            <w:r>
              <w:rPr>
                <w:szCs w:val="18"/>
              </w:rPr>
              <w:tab/>
              <w:t>Společnost Microsoft postupy obnovení dat minimálně jednou ročně eviduje.</w:t>
            </w:r>
          </w:p>
          <w:p w14:paraId="49774617" w14:textId="7D799F59" w:rsidR="00625EEA" w:rsidRPr="007B54C1" w:rsidRDefault="00625EEA" w:rsidP="0070624B">
            <w:pPr>
              <w:pStyle w:val="ProductList-Body"/>
              <w:ind w:left="158" w:hanging="158"/>
              <w:rPr>
                <w:szCs w:val="18"/>
              </w:rPr>
            </w:pPr>
            <w:r>
              <w:rPr>
                <w:szCs w:val="18"/>
              </w:rPr>
              <w:t>-</w:t>
            </w:r>
            <w:r>
              <w:rPr>
                <w:szCs w:val="18"/>
              </w:rPr>
              <w:tab/>
              <w:t>Společnost Microsoft protokoluje pokusy o obnovení dat, včetně odpovědné osoby, popisu obnovených dat a případně odpovědné osoby a dále to, která data (pokud existují) bylo nutné během procesu obnovení dat zadat ručně.</w:t>
            </w:r>
          </w:p>
          <w:p w14:paraId="7FC8AE6D" w14:textId="524E5CF1" w:rsidR="00625EEA" w:rsidRPr="00710DC8" w:rsidRDefault="00625EEA" w:rsidP="0070624B">
            <w:pPr>
              <w:pStyle w:val="ProductList-Body"/>
              <w:spacing w:before="40"/>
              <w:rPr>
                <w:spacing w:val="-3"/>
                <w:szCs w:val="18"/>
              </w:rPr>
            </w:pPr>
            <w:r w:rsidRPr="00710DC8">
              <w:rPr>
                <w:b/>
                <w:spacing w:val="-3"/>
                <w:szCs w:val="18"/>
              </w:rPr>
              <w:t>Škodlivý software</w:t>
            </w:r>
            <w:r w:rsidRPr="00710DC8">
              <w:rPr>
                <w:spacing w:val="-3"/>
                <w:szCs w:val="18"/>
              </w:rPr>
              <w:t>. Společnost Microsoft používá prostředky proti malwaru, které brání neoprávněnému přístupu škodlivého softwaru k datům odborných služeb, včetně škodlivého softwaru pocházejícího z veřejných sítí.</w:t>
            </w:r>
          </w:p>
          <w:p w14:paraId="50D89624" w14:textId="77777777" w:rsidR="00625EEA" w:rsidRPr="007B54C1" w:rsidRDefault="00625EEA" w:rsidP="0070624B">
            <w:pPr>
              <w:pStyle w:val="ProductList-Body"/>
              <w:spacing w:before="40"/>
              <w:rPr>
                <w:b/>
                <w:szCs w:val="18"/>
              </w:rPr>
            </w:pPr>
            <w:r>
              <w:rPr>
                <w:b/>
                <w:szCs w:val="18"/>
              </w:rPr>
              <w:t>Data mimo hranice</w:t>
            </w:r>
          </w:p>
          <w:p w14:paraId="2004B760" w14:textId="13596E37" w:rsidR="00625EEA" w:rsidRPr="007B54C1" w:rsidRDefault="00625EEA" w:rsidP="0070624B">
            <w:pPr>
              <w:pStyle w:val="ProductList-Body"/>
              <w:ind w:left="162" w:hanging="162"/>
              <w:rPr>
                <w:szCs w:val="18"/>
              </w:rPr>
            </w:pPr>
            <w:r>
              <w:rPr>
                <w:szCs w:val="18"/>
              </w:rPr>
              <w:t>-</w:t>
            </w:r>
            <w:r>
              <w:rPr>
                <w:szCs w:val="18"/>
              </w:rPr>
              <w:tab/>
              <w:t>Společnost Microsoft šifruje nebo umožňuje zákazníkovi šifrovat data odborných služeb, která jsou přenášena prostřednictvím veřejných sítí.</w:t>
            </w:r>
          </w:p>
          <w:p w14:paraId="6FFB9E9C" w14:textId="5D0A901F" w:rsidR="00625EEA" w:rsidRPr="007B54C1" w:rsidRDefault="00625EEA" w:rsidP="0070624B">
            <w:pPr>
              <w:pStyle w:val="ProductList-Body"/>
              <w:spacing w:line="216" w:lineRule="exact"/>
              <w:ind w:left="162" w:hanging="162"/>
              <w:rPr>
                <w:szCs w:val="18"/>
              </w:rPr>
            </w:pPr>
            <w:r>
              <w:rPr>
                <w:szCs w:val="18"/>
              </w:rPr>
              <w:lastRenderedPageBreak/>
              <w:t>-</w:t>
            </w:r>
            <w:r>
              <w:rPr>
                <w:szCs w:val="18"/>
              </w:rPr>
              <w:tab/>
              <w:t>Společnost Microsoft omezuje přístup k datům odborných služeb na médiích, která opouštějí zařízení společnosti.</w:t>
            </w:r>
          </w:p>
          <w:p w14:paraId="2300C47B" w14:textId="77777777" w:rsidR="00625EEA" w:rsidRPr="007B54C1" w:rsidRDefault="00625EEA" w:rsidP="0070624B">
            <w:pPr>
              <w:pStyle w:val="ProductList-Body"/>
              <w:keepNext/>
              <w:spacing w:before="40" w:line="216" w:lineRule="exact"/>
              <w:rPr>
                <w:b/>
                <w:szCs w:val="18"/>
              </w:rPr>
            </w:pPr>
            <w:r>
              <w:rPr>
                <w:b/>
                <w:szCs w:val="18"/>
              </w:rPr>
              <w:t>Protokolování událostí</w:t>
            </w:r>
          </w:p>
          <w:p w14:paraId="5C99B61E" w14:textId="78D6717E" w:rsidR="00625EEA" w:rsidRPr="007B54C1" w:rsidRDefault="00625EEA" w:rsidP="00154AF7">
            <w:pPr>
              <w:pStyle w:val="ProductList-Body"/>
              <w:keepNext/>
              <w:spacing w:before="40" w:line="216" w:lineRule="exact"/>
              <w:ind w:left="159" w:hanging="159"/>
              <w:rPr>
                <w:szCs w:val="18"/>
              </w:rPr>
            </w:pPr>
            <w:r>
              <w:rPr>
                <w:szCs w:val="18"/>
              </w:rPr>
              <w:t>-</w:t>
            </w:r>
            <w:r>
              <w:rPr>
                <w:szCs w:val="18"/>
              </w:rPr>
              <w:tab/>
              <w:t>Společnost Microsoft protokoluje nebo umožňuje zákazníkovi protokolovat informační systémy obsahující data odborných služeb, která registrují ID přístupu, čas, přidělené nebo zamítnuté oprávnění a příslušnou činnost, a k těmto informačním systémům přistupovat a používat je.</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Řízení přístupu</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70624B">
            <w:pPr>
              <w:pStyle w:val="ProductList-Body"/>
              <w:spacing w:line="216" w:lineRule="exact"/>
              <w:rPr>
                <w:szCs w:val="18"/>
              </w:rPr>
            </w:pPr>
            <w:r>
              <w:rPr>
                <w:b/>
                <w:szCs w:val="18"/>
              </w:rPr>
              <w:t>Zásady přístupu</w:t>
            </w:r>
            <w:r>
              <w:rPr>
                <w:szCs w:val="18"/>
              </w:rPr>
              <w:t>. Společnost Microsoft uchovává záznam o oprávnění zabezpečení osob, které mají přístup k datům odborných služeb.</w:t>
            </w:r>
          </w:p>
          <w:p w14:paraId="77435290" w14:textId="77777777" w:rsidR="00625EEA" w:rsidRPr="007B54C1" w:rsidRDefault="00625EEA" w:rsidP="0070624B">
            <w:pPr>
              <w:pStyle w:val="ProductList-Body"/>
              <w:spacing w:before="40" w:line="216" w:lineRule="exact"/>
              <w:rPr>
                <w:b/>
                <w:szCs w:val="18"/>
              </w:rPr>
            </w:pPr>
            <w:r>
              <w:rPr>
                <w:b/>
                <w:szCs w:val="18"/>
              </w:rPr>
              <w:t>Oprávnění k přístupu</w:t>
            </w:r>
          </w:p>
          <w:p w14:paraId="6CC34F01" w14:textId="1388B9A1" w:rsidR="00625EEA" w:rsidRPr="007B54C1" w:rsidRDefault="00625EEA" w:rsidP="0070624B">
            <w:pPr>
              <w:pStyle w:val="ProductList-Body"/>
              <w:spacing w:line="216" w:lineRule="exact"/>
              <w:ind w:left="162" w:hanging="162"/>
              <w:rPr>
                <w:szCs w:val="18"/>
              </w:rPr>
            </w:pPr>
            <w:r>
              <w:rPr>
                <w:szCs w:val="18"/>
              </w:rPr>
              <w:t>-</w:t>
            </w:r>
            <w:r>
              <w:rPr>
                <w:szCs w:val="18"/>
              </w:rPr>
              <w:tab/>
              <w:t>Společnost Microsoft uchovává a aktualizuje záznam pracovníků oprávněných k přístupu k systémům společnosti Microsoft, které obsahují data odborných služeb.</w:t>
            </w:r>
          </w:p>
          <w:p w14:paraId="1BBABA66" w14:textId="77777777" w:rsidR="00625EEA" w:rsidRPr="00710DC8" w:rsidRDefault="00625EEA" w:rsidP="0070624B">
            <w:pPr>
              <w:pStyle w:val="ProductList-Body"/>
              <w:spacing w:line="216" w:lineRule="exact"/>
              <w:ind w:left="162" w:hanging="162"/>
              <w:rPr>
                <w:szCs w:val="18"/>
              </w:rPr>
            </w:pPr>
            <w:r w:rsidRPr="00710DC8">
              <w:rPr>
                <w:szCs w:val="18"/>
              </w:rPr>
              <w:t>-</w:t>
            </w:r>
            <w:r w:rsidRPr="00710DC8">
              <w:rPr>
                <w:szCs w:val="18"/>
              </w:rPr>
              <w:tab/>
              <w:t>Společnost Microsoft deaktivuje pověření pro ověření, která nebyla používána po dobu maximálně šesti měsíců.</w:t>
            </w:r>
          </w:p>
          <w:p w14:paraId="658D9738" w14:textId="77777777" w:rsidR="00625EEA" w:rsidRPr="007B54C1" w:rsidRDefault="00625EEA" w:rsidP="0070624B">
            <w:pPr>
              <w:pStyle w:val="ProductList-Body"/>
              <w:spacing w:line="216" w:lineRule="exact"/>
              <w:ind w:left="162" w:hanging="162"/>
              <w:rPr>
                <w:szCs w:val="18"/>
              </w:rPr>
            </w:pPr>
            <w:r>
              <w:rPr>
                <w:szCs w:val="18"/>
              </w:rPr>
              <w:t>-</w:t>
            </w:r>
            <w:r>
              <w:rPr>
                <w:szCs w:val="18"/>
              </w:rPr>
              <w:tab/>
              <w:t xml:space="preserve">Společnost Microsoft identifikuje pracovníky, kteří mohou udělovat, měnit nebo rušit autorizovaný přístup k datům a prostředkům. </w:t>
            </w:r>
          </w:p>
          <w:p w14:paraId="03EF3A15" w14:textId="40A4116F" w:rsidR="00625EEA" w:rsidRPr="007B54C1" w:rsidRDefault="00625EEA" w:rsidP="0070624B">
            <w:pPr>
              <w:pStyle w:val="ProductList-Body"/>
              <w:spacing w:line="216" w:lineRule="exact"/>
              <w:ind w:left="158" w:hanging="158"/>
              <w:rPr>
                <w:szCs w:val="18"/>
              </w:rPr>
            </w:pPr>
            <w:r>
              <w:rPr>
                <w:szCs w:val="18"/>
              </w:rPr>
              <w:t>-</w:t>
            </w:r>
            <w:r>
              <w:rPr>
                <w:szCs w:val="18"/>
              </w:rPr>
              <w:tab/>
              <w:t>Společnost Microsoft zajistí, že pokud k systémům obsahujícím data odborných služeb přistupuje více než jedna osoba, budou mít tyto osoby oddělená ID a přihlašovací údaje.</w:t>
            </w:r>
          </w:p>
          <w:p w14:paraId="0B93D8FA" w14:textId="77777777" w:rsidR="00625EEA" w:rsidRPr="007B54C1" w:rsidRDefault="00625EEA" w:rsidP="0070624B">
            <w:pPr>
              <w:pStyle w:val="ProductList-Body"/>
              <w:spacing w:before="40" w:line="216" w:lineRule="exact"/>
              <w:rPr>
                <w:b/>
                <w:szCs w:val="18"/>
              </w:rPr>
            </w:pPr>
            <w:r>
              <w:rPr>
                <w:b/>
                <w:szCs w:val="18"/>
              </w:rPr>
              <w:t>Minimální oprávnění</w:t>
            </w:r>
          </w:p>
          <w:p w14:paraId="41F79BC7" w14:textId="6281A51B" w:rsidR="00625EEA" w:rsidRPr="007B54C1" w:rsidRDefault="00625EEA" w:rsidP="0070624B">
            <w:pPr>
              <w:pStyle w:val="ProductList-Body"/>
              <w:spacing w:line="216" w:lineRule="exact"/>
              <w:ind w:left="162" w:hanging="162"/>
              <w:rPr>
                <w:szCs w:val="18"/>
              </w:rPr>
            </w:pPr>
            <w:r>
              <w:rPr>
                <w:szCs w:val="18"/>
              </w:rPr>
              <w:t>-</w:t>
            </w:r>
            <w:r>
              <w:rPr>
                <w:szCs w:val="18"/>
              </w:rPr>
              <w:tab/>
              <w:t xml:space="preserve">Pracovníci technické podpory mají přístup k datům odborných služeb pouze v případě potřeby. </w:t>
            </w:r>
          </w:p>
          <w:p w14:paraId="531FFA88" w14:textId="1D18E203" w:rsidR="00625EEA" w:rsidRPr="007B54C1" w:rsidRDefault="00625EEA" w:rsidP="0070624B">
            <w:pPr>
              <w:pStyle w:val="ProductList-Body"/>
              <w:spacing w:line="216" w:lineRule="exact"/>
              <w:ind w:left="158" w:hanging="158"/>
              <w:rPr>
                <w:b/>
                <w:szCs w:val="18"/>
              </w:rPr>
            </w:pPr>
            <w:r>
              <w:rPr>
                <w:szCs w:val="18"/>
              </w:rPr>
              <w:t>-</w:t>
            </w:r>
            <w:r>
              <w:rPr>
                <w:szCs w:val="18"/>
              </w:rPr>
              <w:tab/>
              <w:t>Společnost Microsoft omezuje přístup k datům odborných služeb pouze na osoby, které tento přístup vyžadují k vykonávání své funkce.</w:t>
            </w:r>
          </w:p>
          <w:p w14:paraId="0CDB1A10" w14:textId="77777777" w:rsidR="00625EEA" w:rsidRPr="007B54C1" w:rsidRDefault="00625EEA" w:rsidP="0070624B">
            <w:pPr>
              <w:pStyle w:val="ProductList-Body"/>
              <w:spacing w:before="40" w:line="216" w:lineRule="exact"/>
              <w:rPr>
                <w:b/>
                <w:szCs w:val="18"/>
              </w:rPr>
            </w:pPr>
            <w:r>
              <w:rPr>
                <w:b/>
                <w:szCs w:val="18"/>
              </w:rPr>
              <w:t>Integrita a důvěrnost</w:t>
            </w:r>
          </w:p>
          <w:p w14:paraId="4C838572" w14:textId="77777777" w:rsidR="00625EEA" w:rsidRPr="007B54C1" w:rsidRDefault="00625EEA" w:rsidP="0070624B">
            <w:pPr>
              <w:pStyle w:val="ProductList-Body"/>
              <w:spacing w:line="216" w:lineRule="exact"/>
              <w:ind w:left="162" w:hanging="162"/>
              <w:rPr>
                <w:szCs w:val="18"/>
              </w:rPr>
            </w:pPr>
            <w:r>
              <w:rPr>
                <w:szCs w:val="18"/>
              </w:rPr>
              <w:t>-</w:t>
            </w:r>
            <w:r>
              <w:rPr>
                <w:szCs w:val="18"/>
              </w:rPr>
              <w:tab/>
              <w:t>Společnost Microsoft nabádá své zaměstnance, aby při odchodu z prostor spravovaných společností Microsoft nebo ponechání počítače bez dozoru deaktivovali své administrátorské relace.</w:t>
            </w:r>
          </w:p>
          <w:p w14:paraId="6CA331A4" w14:textId="77777777" w:rsidR="00625EEA" w:rsidRPr="007B54C1" w:rsidRDefault="00625EEA" w:rsidP="0070624B">
            <w:pPr>
              <w:pStyle w:val="ProductList-Body"/>
              <w:spacing w:line="216" w:lineRule="exact"/>
              <w:ind w:left="162" w:hanging="162"/>
              <w:rPr>
                <w:szCs w:val="18"/>
              </w:rPr>
            </w:pPr>
            <w:r>
              <w:rPr>
                <w:szCs w:val="18"/>
              </w:rPr>
              <w:t>-</w:t>
            </w:r>
            <w:r>
              <w:rPr>
                <w:szCs w:val="18"/>
              </w:rPr>
              <w:tab/>
              <w:t>Společnost Microsoft uchovává hesla tak, aby během platnosti nebyla čitelná.</w:t>
            </w:r>
          </w:p>
          <w:p w14:paraId="4BB44881" w14:textId="77777777" w:rsidR="00625EEA" w:rsidRPr="007B54C1" w:rsidRDefault="00625EEA" w:rsidP="0070624B">
            <w:pPr>
              <w:pStyle w:val="ProductList-Body"/>
              <w:spacing w:before="40" w:line="216" w:lineRule="exact"/>
              <w:rPr>
                <w:b/>
                <w:szCs w:val="18"/>
              </w:rPr>
            </w:pPr>
            <w:r>
              <w:rPr>
                <w:b/>
                <w:szCs w:val="18"/>
              </w:rPr>
              <w:t>Ověření</w:t>
            </w:r>
          </w:p>
          <w:p w14:paraId="5E4E544E" w14:textId="77777777" w:rsidR="00625EEA" w:rsidRPr="007B54C1" w:rsidRDefault="00625EEA" w:rsidP="0070624B">
            <w:pPr>
              <w:pStyle w:val="ProductList-Body"/>
              <w:spacing w:line="216" w:lineRule="exact"/>
              <w:ind w:left="162" w:hanging="162"/>
              <w:rPr>
                <w:szCs w:val="18"/>
              </w:rPr>
            </w:pPr>
            <w:r>
              <w:rPr>
                <w:szCs w:val="18"/>
              </w:rPr>
              <w:t>-</w:t>
            </w:r>
            <w:r>
              <w:rPr>
                <w:szCs w:val="18"/>
              </w:rPr>
              <w:tab/>
              <w:t>Společnost Microsoft používá standardní postupy odvětví k identifikaci a ověření uživatelů, kteří se pokusí o přístup do informačních systémů.</w:t>
            </w:r>
          </w:p>
          <w:p w14:paraId="7E050D33" w14:textId="77777777" w:rsidR="00625EEA" w:rsidRPr="007B54C1" w:rsidRDefault="00625EEA" w:rsidP="0070624B">
            <w:pPr>
              <w:pStyle w:val="ProductList-Body"/>
              <w:spacing w:line="216" w:lineRule="exact"/>
              <w:ind w:left="162" w:hanging="162"/>
              <w:rPr>
                <w:szCs w:val="18"/>
              </w:rPr>
            </w:pPr>
            <w:r>
              <w:rPr>
                <w:szCs w:val="18"/>
              </w:rPr>
              <w:t>-</w:t>
            </w:r>
            <w:r>
              <w:rPr>
                <w:szCs w:val="18"/>
              </w:rPr>
              <w:tab/>
              <w:t>Pokud jsou mechanismy ověřování založeny na heslech, společnost Microsoft vyžaduje jejich pravidelné obnovování.</w:t>
            </w:r>
          </w:p>
          <w:p w14:paraId="22D847B4" w14:textId="77777777" w:rsidR="00625EEA" w:rsidRPr="007B54C1" w:rsidRDefault="00625EEA" w:rsidP="0070624B">
            <w:pPr>
              <w:pStyle w:val="ProductList-Body"/>
              <w:spacing w:line="216" w:lineRule="exact"/>
              <w:ind w:left="162" w:hanging="162"/>
              <w:rPr>
                <w:szCs w:val="18"/>
              </w:rPr>
            </w:pPr>
            <w:r>
              <w:rPr>
                <w:szCs w:val="18"/>
              </w:rPr>
              <w:t>-</w:t>
            </w:r>
            <w:r>
              <w:rPr>
                <w:szCs w:val="18"/>
              </w:rPr>
              <w:tab/>
              <w:t>Pokud jsou mechanismy ověřování založeny na heslech, společnost Microsoft vyžaduje, aby heslo obsahovalo alespoň osm znaků.</w:t>
            </w:r>
          </w:p>
          <w:p w14:paraId="5E4386B3" w14:textId="77777777" w:rsidR="00625EEA" w:rsidRPr="007B54C1" w:rsidRDefault="00625EEA" w:rsidP="0070624B">
            <w:pPr>
              <w:pStyle w:val="ProductList-Body"/>
              <w:spacing w:line="216" w:lineRule="exact"/>
              <w:ind w:left="162" w:hanging="162"/>
              <w:rPr>
                <w:szCs w:val="18"/>
              </w:rPr>
            </w:pPr>
            <w:r>
              <w:rPr>
                <w:szCs w:val="18"/>
              </w:rPr>
              <w:t>-</w:t>
            </w:r>
            <w:r>
              <w:rPr>
                <w:szCs w:val="18"/>
              </w:rPr>
              <w:tab/>
              <w:t>Společnost Microsoft zajišťuje, že deaktivovaná ID nebo ID s ukončenou platností nejsou přidělena dalším osobám.</w:t>
            </w:r>
          </w:p>
          <w:p w14:paraId="5F9377B6" w14:textId="03126AC8" w:rsidR="00625EEA" w:rsidRPr="007B54C1" w:rsidRDefault="00625EEA" w:rsidP="0070624B">
            <w:pPr>
              <w:pStyle w:val="ProductList-Body"/>
              <w:spacing w:line="216" w:lineRule="exact"/>
              <w:ind w:left="162" w:hanging="162"/>
              <w:rPr>
                <w:szCs w:val="18"/>
              </w:rPr>
            </w:pPr>
            <w:r>
              <w:rPr>
                <w:szCs w:val="18"/>
              </w:rPr>
              <w:t>-</w:t>
            </w:r>
            <w:r>
              <w:rPr>
                <w:szCs w:val="18"/>
              </w:rPr>
              <w:tab/>
              <w:t>Společnost Microsoft monitoruje nebo umožní zákazníkovi monitorovat opakované pokusy o získání přístupu k informačnímu systému pomocí neplatného hesla.</w:t>
            </w:r>
          </w:p>
          <w:p w14:paraId="37647688" w14:textId="77777777" w:rsidR="00625EEA" w:rsidRPr="007B54C1" w:rsidRDefault="00625EEA" w:rsidP="0070624B">
            <w:pPr>
              <w:pStyle w:val="ProductList-Body"/>
              <w:spacing w:line="216" w:lineRule="exact"/>
              <w:ind w:left="162" w:hanging="162"/>
              <w:rPr>
                <w:szCs w:val="18"/>
              </w:rPr>
            </w:pPr>
            <w:r>
              <w:rPr>
                <w:szCs w:val="18"/>
              </w:rPr>
              <w:t>-</w:t>
            </w:r>
            <w:r>
              <w:rPr>
                <w:szCs w:val="18"/>
              </w:rPr>
              <w:tab/>
              <w:t>Společnost Microsoft udržuje standardní postupy odvětví k deaktivaci hesel, která byla poškozena nebo neúmyslně zveřejněna.</w:t>
            </w:r>
          </w:p>
          <w:p w14:paraId="24240B16" w14:textId="77777777" w:rsidR="00625EEA" w:rsidRPr="007B54C1" w:rsidRDefault="00625EEA" w:rsidP="0070624B">
            <w:pPr>
              <w:pStyle w:val="ProductList-Body"/>
              <w:spacing w:line="216" w:lineRule="exact"/>
              <w:ind w:left="162" w:hanging="162"/>
              <w:rPr>
                <w:szCs w:val="18"/>
              </w:rPr>
            </w:pPr>
            <w:r>
              <w:rPr>
                <w:szCs w:val="18"/>
              </w:rPr>
              <w:t>-</w:t>
            </w:r>
            <w:r>
              <w:rPr>
                <w:szCs w:val="18"/>
              </w:rPr>
              <w:tab/>
              <w:t>Společnost Microsoft používá standardní postupy ochrany hesel odvětví, včetně postupů určených k zachování důvěrnosti a integrity hesel při přiřazování nebo distribuci a během uchovávání.</w:t>
            </w:r>
          </w:p>
          <w:p w14:paraId="15CA1001" w14:textId="38BB310C" w:rsidR="00625EEA" w:rsidRPr="0070624B" w:rsidRDefault="00625EEA" w:rsidP="0070624B">
            <w:pPr>
              <w:pStyle w:val="ProductList-Body"/>
              <w:tabs>
                <w:tab w:val="clear" w:pos="158"/>
              </w:tabs>
              <w:spacing w:line="216" w:lineRule="exact"/>
              <w:rPr>
                <w:spacing w:val="-3"/>
                <w:szCs w:val="18"/>
              </w:rPr>
            </w:pPr>
            <w:r w:rsidRPr="0070624B">
              <w:rPr>
                <w:b/>
                <w:spacing w:val="-3"/>
                <w:szCs w:val="18"/>
              </w:rPr>
              <w:t>Provedení sítě</w:t>
            </w:r>
            <w:r w:rsidRPr="0070624B">
              <w:rPr>
                <w:spacing w:val="-3"/>
                <w:szCs w:val="18"/>
              </w:rPr>
              <w:t>. Společnost Microsoft používá opatření k zabránění osobám v získání přístupových práv, která</w:t>
            </w:r>
            <w:r w:rsidR="00710DC8" w:rsidRPr="0070624B">
              <w:rPr>
                <w:spacing w:val="-3"/>
                <w:szCs w:val="18"/>
              </w:rPr>
              <w:t> </w:t>
            </w:r>
            <w:r w:rsidRPr="0070624B">
              <w:rPr>
                <w:spacing w:val="-3"/>
                <w:szCs w:val="18"/>
              </w:rPr>
              <w:t>jim nebyla udělena, k získání přístupu k datům odborných služeb, pokud k tomuto přístupu nemají oprávnění.</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t>Správa incidentů zabezpečení informací</w:t>
            </w:r>
          </w:p>
        </w:tc>
        <w:tc>
          <w:tcPr>
            <w:tcW w:w="8190" w:type="dxa"/>
            <w:tcBorders>
              <w:top w:val="single" w:sz="4" w:space="0" w:color="auto"/>
            </w:tcBorders>
          </w:tcPr>
          <w:p w14:paraId="72964363" w14:textId="77777777" w:rsidR="00625EEA" w:rsidRPr="007B54C1" w:rsidRDefault="00625EEA" w:rsidP="0070624B">
            <w:pPr>
              <w:pStyle w:val="ProductList-Body"/>
              <w:spacing w:line="216" w:lineRule="exact"/>
              <w:rPr>
                <w:b/>
                <w:szCs w:val="18"/>
              </w:rPr>
            </w:pPr>
            <w:r>
              <w:rPr>
                <w:b/>
                <w:szCs w:val="18"/>
              </w:rPr>
              <w:t>Proces reakce na incidenty</w:t>
            </w:r>
          </w:p>
          <w:p w14:paraId="09A43304" w14:textId="77777777" w:rsidR="00625EEA" w:rsidRPr="007B54C1" w:rsidRDefault="00625EEA" w:rsidP="0070624B">
            <w:pPr>
              <w:pStyle w:val="ProductList-Body"/>
              <w:spacing w:line="216" w:lineRule="exact"/>
              <w:ind w:left="162" w:hanging="162"/>
              <w:rPr>
                <w:szCs w:val="18"/>
              </w:rPr>
            </w:pPr>
            <w:r>
              <w:rPr>
                <w:szCs w:val="18"/>
              </w:rPr>
              <w:t>-</w:t>
            </w:r>
            <w:r>
              <w:rPr>
                <w:szCs w:val="18"/>
              </w:rPr>
              <w:tab/>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14:paraId="7B45D247" w14:textId="2F6B39E4" w:rsidR="00625EEA" w:rsidRPr="007B54C1" w:rsidRDefault="00625EEA" w:rsidP="0070624B">
            <w:pPr>
              <w:pStyle w:val="ProductList-Body"/>
              <w:spacing w:before="40" w:line="216" w:lineRule="exact"/>
              <w:ind w:left="158" w:hanging="158"/>
              <w:rPr>
                <w:szCs w:val="18"/>
              </w:rPr>
            </w:pPr>
            <w:r>
              <w:rPr>
                <w:szCs w:val="18"/>
              </w:rPr>
              <w:t>-</w:t>
            </w:r>
            <w:r>
              <w:rPr>
                <w:szCs w:val="18"/>
              </w:rPr>
              <w:tab/>
              <w:t>Společnost Microsoft sleduje</w:t>
            </w:r>
            <w:r>
              <w:rPr>
                <w:color w:val="000000" w:themeColor="text1"/>
                <w:sz w:val="16"/>
                <w:szCs w:val="16"/>
              </w:rPr>
              <w:t xml:space="preserve"> </w:t>
            </w:r>
            <w:r>
              <w:rPr>
                <w:color w:val="000000" w:themeColor="text1"/>
                <w:szCs w:val="18"/>
              </w:rPr>
              <w:t xml:space="preserve">nebo umožňuje </w:t>
            </w:r>
            <w:r>
              <w:rPr>
                <w:szCs w:val="18"/>
              </w:rPr>
              <w:t>zákazníkovi sledovat zveřejnění dat odborných služeb, včetně toho, jaká data byla zveřejněna, komu a kdy.</w:t>
            </w:r>
          </w:p>
          <w:p w14:paraId="40A0E5FA" w14:textId="77777777" w:rsidR="00625EEA" w:rsidRPr="007B54C1" w:rsidRDefault="00625EEA" w:rsidP="0070624B">
            <w:pPr>
              <w:pStyle w:val="ProductList-Body"/>
              <w:spacing w:before="40" w:line="216" w:lineRule="exact"/>
              <w:rPr>
                <w:szCs w:val="18"/>
              </w:rPr>
            </w:pPr>
            <w:r>
              <w:rPr>
                <w:b/>
                <w:szCs w:val="18"/>
              </w:rPr>
              <w:t>Monitorování služby</w:t>
            </w:r>
            <w:r>
              <w:rPr>
                <w:szCs w:val="18"/>
              </w:rPr>
              <w:t>. Pracovníci zabezpečení společnosti Microsoft ověřují minimálně každých šest měsíců protokoly a v případě potřeby navrhují kroky remediace.</w:t>
            </w:r>
          </w:p>
        </w:tc>
      </w:tr>
      <w:tr w:rsidR="00625EEA" w:rsidRPr="007B54C1" w14:paraId="7D406ADE" w14:textId="77777777" w:rsidTr="001D3126">
        <w:tc>
          <w:tcPr>
            <w:tcW w:w="2610" w:type="dxa"/>
            <w:vAlign w:val="center"/>
          </w:tcPr>
          <w:p w14:paraId="58B76AC9" w14:textId="77777777" w:rsidR="00625EEA" w:rsidRPr="007B54C1" w:rsidRDefault="00625EEA" w:rsidP="0070624B">
            <w:pPr>
              <w:pStyle w:val="ProductList-Body"/>
              <w:rPr>
                <w:szCs w:val="18"/>
              </w:rPr>
            </w:pPr>
            <w:r>
              <w:rPr>
                <w:szCs w:val="18"/>
              </w:rPr>
              <w:t>Správa kontinuity podnikání</w:t>
            </w:r>
          </w:p>
        </w:tc>
        <w:tc>
          <w:tcPr>
            <w:tcW w:w="8190" w:type="dxa"/>
          </w:tcPr>
          <w:p w14:paraId="0F88940A" w14:textId="1094B676" w:rsidR="00625EEA" w:rsidRPr="007B54C1" w:rsidRDefault="00625EEA" w:rsidP="0070624B">
            <w:pPr>
              <w:pStyle w:val="ProductList-Body"/>
              <w:spacing w:line="216" w:lineRule="exact"/>
              <w:ind w:left="162" w:hanging="162"/>
              <w:rPr>
                <w:szCs w:val="18"/>
              </w:rPr>
            </w:pPr>
            <w:r>
              <w:rPr>
                <w:szCs w:val="18"/>
              </w:rPr>
              <w:t>-</w:t>
            </w:r>
            <w:r>
              <w:rPr>
                <w:szCs w:val="18"/>
              </w:rPr>
              <w:tab/>
              <w:t>Společnost Microsoft udržuje plány pro nouzové situace pro zařízení, ve kterých se nacházejí informační systémy zpracovávající data odborných služeb.</w:t>
            </w:r>
          </w:p>
          <w:p w14:paraId="05A3F025" w14:textId="2642E883" w:rsidR="00625EEA" w:rsidRPr="007B54C1" w:rsidRDefault="00625EEA" w:rsidP="0070624B">
            <w:pPr>
              <w:pStyle w:val="ProductList-Body"/>
              <w:spacing w:line="216" w:lineRule="exact"/>
              <w:ind w:left="162" w:hanging="162"/>
              <w:rPr>
                <w:szCs w:val="18"/>
              </w:rPr>
            </w:pPr>
            <w:r>
              <w:rPr>
                <w:szCs w:val="18"/>
              </w:rPr>
              <w:t>-</w:t>
            </w:r>
            <w:r>
              <w:rPr>
                <w:szCs w:val="18"/>
              </w:rPr>
              <w:tab/>
              <w:t>Redundantní úložiště společnosti Microsoft a jeho postupy obnovy dat jsou navrženy tak, aby se pokusily rekonstruovat data zákaznických služeb v původním a naposledy replikovaném stavu před jejich ztrátou nebo zničením.</w:t>
            </w:r>
          </w:p>
        </w:tc>
      </w:tr>
    </w:tbl>
    <w:p w14:paraId="2B50C607" w14:textId="77777777" w:rsidR="00625EEA" w:rsidRPr="0070624B" w:rsidRDefault="00625EEA" w:rsidP="00625EEA">
      <w:pPr>
        <w:pStyle w:val="ProductList-Body"/>
        <w:rPr>
          <w:sz w:val="14"/>
          <w:szCs w:val="18"/>
        </w:rPr>
      </w:pPr>
    </w:p>
    <w:p w14:paraId="1119E348" w14:textId="77777777" w:rsidR="003F2523" w:rsidRPr="007B54C1" w:rsidRDefault="003F2523" w:rsidP="003F2523">
      <w:pPr>
        <w:pStyle w:val="ProductList-SectionHeading"/>
        <w:spacing w:after="120"/>
        <w:outlineLvl w:val="0"/>
      </w:pPr>
      <w:bookmarkStart w:id="63" w:name="_Toc110863349"/>
      <w:bookmarkStart w:id="64" w:name="_Toc115996950"/>
      <w:bookmarkStart w:id="65" w:name="_Toc8395062"/>
      <w:bookmarkStart w:id="66" w:name="_Toc6563850"/>
      <w:bookmarkStart w:id="67" w:name="_Toc21617071"/>
      <w:bookmarkStart w:id="68" w:name="_Toc26972866"/>
      <w:r>
        <w:lastRenderedPageBreak/>
        <w:t>Příloha B – Subjekty údajů a kategorie osobních údajů</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Subjekty údajů</w:t>
      </w:r>
      <w:r>
        <w:t xml:space="preserve">: Subjekty údajů zahrnují zástupce a koncové uživatele zákazníka včetně zaměstnanců, smluvních dodavatelů, spolupracovníků a zákazníků zákazníka. Subjekty údajů mohou zahrnovat také jednotlivce, kteří se pokoušejí sdělovat nebo přenášet osobní údaje uživatelům služeb poskytovaných společností Microsoft. </w:t>
      </w:r>
      <w:r>
        <w:rPr>
          <w:rFonts w:cstheme="minorHAnsi"/>
          <w:szCs w:val="18"/>
        </w:rPr>
        <w:t>Společnost Microsoft bere na vědomí, že v závislosti na způsobu používání odborných služeb zákazníkem se zákazník může rozhodnout zahrnout do osobních údajů osobní údaje následujících typů subjektů údajů:</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zaměstnanci, dodavatelé a dočasní pracovníci (současní, bývalí, budoucí) zákazníka;</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vyživované osoby výše uvedených;</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spolupracovníci / kontaktní osoby zákazníka (fyzické osoby) nebo zaměstnanci, dodavatelé či dočasní pracovníci spolupracovníků / kontaktních osob (současných, bývalých, budoucích) právnické osoby;</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uživatelé (např. zákazníci, klienti, pacienti, návštěvníci atd.) a jiné subjekty údajů, kteří využívají služby zákazníka;</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partneři, zainteresované osoby nebo jednotlivci, kteří aktivně spolupracují, komunikují nebo jinak interagují se zaměstnanci zákazníka, resp. používají komunikační nástroje poskytované zákazníkem, jako jsou aplikace a weby;</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zainteresované strany nebo jednotlivci, kteří pasivně interagují se zákazníkem (např. pokud jsou předmětem vyšetřování, součástí výzkumu nebo zmíněni v dokumentech nebo korespondenci se zákazníkem);</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nezletilé osoby; nebo</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odborníci s odbornými privilegii (např. doktoři, právníci, notáři, náboženští pracovníci atd.).</w:t>
      </w:r>
    </w:p>
    <w:p w14:paraId="2F5C90C8" w14:textId="0C6FAF17" w:rsidR="003F2523" w:rsidRPr="007B54C1" w:rsidRDefault="003F2523" w:rsidP="003F2523">
      <w:pPr>
        <w:pStyle w:val="ProductList-Body"/>
        <w:spacing w:after="120"/>
        <w:rPr>
          <w:color w:val="212121"/>
        </w:rPr>
      </w:pPr>
      <w:r>
        <w:rPr>
          <w:b/>
        </w:rPr>
        <w:t>Kategorie údajů</w:t>
      </w:r>
      <w:r>
        <w:t>: Přenášené osobní údaje, které jsou součástí e-mailů, dokumentů a jiných dat v elektronickém formátu v kontextu odborných služeb.</w:t>
      </w:r>
      <w:r w:rsidR="00B9002B">
        <w:t xml:space="preserve"> </w:t>
      </w:r>
      <w:r>
        <w:rPr>
          <w:rFonts w:eastAsia="Times New Roman" w:cstheme="minorHAnsi"/>
          <w:color w:val="212121"/>
          <w:szCs w:val="18"/>
        </w:rPr>
        <w:t>Společnost Microsoft bere na vědomí, že v závislosti na způsobu používání odborných služeb zákazníkem se zákazník může rozhodnout zahrnout do osobních údajů osobní údaje následujících kategorií:</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základní osobní údaje (například místo narození, ulici a číslo domu (adresa), PSČ, trvalé bydliště, zemi bydliště, číslo mobilního telefonu, křestní jméno, příjmení, iniciály, e-mailová adresa, pohlaví, datum narození) včetně základních osobních údajů členů rodiny a dětí;</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ověřovací data (například uživatelské jméno, heslo nebo kód PIN, bezpečnostní otázka, auditní stopa);</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kontaktní údaje (například adresy, e-mailové adresy, telefonní čísla, identifikátory sociálních sítí, nouzové kontaktní údaje);</w:t>
      </w:r>
    </w:p>
    <w:p w14:paraId="67ED8C93" w14:textId="67AAB5F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jedinečná identifikační čísla a podpisy (například rodné číslo, číslo bankovního účtu, pasu a občanského průkazu, číslo řidičského průkazu</w:t>
      </w:r>
      <w:r w:rsidR="0070624B">
        <w:rPr>
          <w:rFonts w:eastAsia="Times New Roman" w:cstheme="minorHAnsi"/>
          <w:color w:val="212121"/>
          <w:sz w:val="18"/>
          <w:szCs w:val="18"/>
        </w:rPr>
        <w:t> </w:t>
      </w:r>
      <w:r>
        <w:rPr>
          <w:rFonts w:eastAsia="Times New Roman" w:cstheme="minorHAnsi"/>
          <w:color w:val="212121"/>
          <w:sz w:val="18"/>
          <w:szCs w:val="18"/>
        </w:rPr>
        <w:t>a údaje o registraci vozidla, IP adresy, číslo zaměstnance, číslo studenta, číslo pacienta, podpis, jedinečný identifikátor sledovacích souborů cookies nebo podobné technologie);</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pseudoanonymní identifikátory; </w:t>
      </w:r>
    </w:p>
    <w:p w14:paraId="177BC659" w14:textId="0F9AB1B5"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finanční údaje a údaje o pojištění (například číslo pojištění, název a číslo bankovního účtu, jméno a číslo na kreditní kartě, číslo</w:t>
      </w:r>
      <w:r w:rsidR="0070624B">
        <w:rPr>
          <w:rFonts w:eastAsia="Times New Roman" w:cstheme="minorHAnsi"/>
          <w:color w:val="212121"/>
          <w:sz w:val="18"/>
          <w:szCs w:val="18"/>
        </w:rPr>
        <w:t> </w:t>
      </w:r>
      <w:r>
        <w:rPr>
          <w:rFonts w:eastAsia="Times New Roman" w:cstheme="minorHAnsi"/>
          <w:color w:val="212121"/>
          <w:sz w:val="18"/>
          <w:szCs w:val="18"/>
        </w:rPr>
        <w:t>faktury,</w:t>
      </w:r>
      <w:r w:rsidR="0070624B">
        <w:rPr>
          <w:rFonts w:eastAsia="Times New Roman" w:cstheme="minorHAnsi"/>
          <w:color w:val="212121"/>
          <w:sz w:val="18"/>
          <w:szCs w:val="18"/>
        </w:rPr>
        <w:t> </w:t>
      </w:r>
      <w:r>
        <w:rPr>
          <w:rFonts w:eastAsia="Times New Roman" w:cstheme="minorHAnsi"/>
          <w:color w:val="212121"/>
          <w:sz w:val="18"/>
          <w:szCs w:val="18"/>
        </w:rPr>
        <w:t>příjem, typ záruky, platební morálka, bonita);</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komerční informace (například historie nákupů, zvláštní nabídky, informace o předplatném, historie plateb);</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biometrické údaje (například DNA, otisky prstů a snímky duhovky); </w:t>
      </w:r>
    </w:p>
    <w:p w14:paraId="4E419DA6" w14:textId="5EF7EC7F"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údaje o poloze (například ID sítě GSM, geolokační síťová data, poloha při zahájení/ukončení hovoru; údaje o poloze odvozené z</w:t>
      </w:r>
      <w:r w:rsidR="0070624B">
        <w:rPr>
          <w:rFonts w:eastAsia="Times New Roman" w:cstheme="minorHAnsi"/>
          <w:color w:val="212121"/>
          <w:sz w:val="18"/>
          <w:szCs w:val="18"/>
        </w:rPr>
        <w:t> </w:t>
      </w:r>
      <w:r>
        <w:rPr>
          <w:rFonts w:eastAsia="Times New Roman" w:cstheme="minorHAnsi"/>
          <w:color w:val="212121"/>
          <w:sz w:val="18"/>
          <w:szCs w:val="18"/>
        </w:rPr>
        <w:t>používání</w:t>
      </w:r>
      <w:r w:rsidR="0070624B">
        <w:rPr>
          <w:rFonts w:eastAsia="Times New Roman" w:cstheme="minorHAnsi"/>
          <w:color w:val="212121"/>
          <w:sz w:val="18"/>
          <w:szCs w:val="18"/>
        </w:rPr>
        <w:t> </w:t>
      </w:r>
      <w:r>
        <w:rPr>
          <w:rFonts w:eastAsia="Times New Roman" w:cstheme="minorHAnsi"/>
          <w:color w:val="212121"/>
          <w:sz w:val="18"/>
          <w:szCs w:val="18"/>
        </w:rPr>
        <w:t>přístupových bodů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fotografie, video a audio;</w:t>
      </w:r>
    </w:p>
    <w:p w14:paraId="17FB26AB" w14:textId="555C4E16"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internetová aktivita (například historie prohlížení, historie vyhledávání, činnosti související se čtením, sledováním televize, posloucháním</w:t>
      </w:r>
      <w:r w:rsidR="0070624B">
        <w:rPr>
          <w:rFonts w:eastAsia="Times New Roman" w:cstheme="minorHAnsi"/>
          <w:color w:val="212121"/>
          <w:sz w:val="18"/>
          <w:szCs w:val="18"/>
        </w:rPr>
        <w:t> </w:t>
      </w:r>
      <w:r>
        <w:rPr>
          <w:rFonts w:eastAsia="Times New Roman" w:cstheme="minorHAnsi"/>
          <w:color w:val="212121"/>
          <w:sz w:val="18"/>
          <w:szCs w:val="18"/>
        </w:rPr>
        <w:t>rádia);</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identifikační údaje zařízení (například číslo IMEI, číslo SIM karty, adresa MAC);</w:t>
      </w:r>
    </w:p>
    <w:p w14:paraId="40928869" w14:textId="194405FF"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profilování (například na základě pozorovaného nezákonného nebo antisociálního chování nebo pseudonymních profilů zjištěných na</w:t>
      </w:r>
      <w:r w:rsidR="0070624B">
        <w:rPr>
          <w:rFonts w:eastAsia="Times New Roman" w:cstheme="minorHAnsi"/>
          <w:color w:val="212121"/>
          <w:sz w:val="18"/>
          <w:szCs w:val="18"/>
        </w:rPr>
        <w:t> </w:t>
      </w:r>
      <w:r>
        <w:rPr>
          <w:rFonts w:eastAsia="Times New Roman" w:cstheme="minorHAnsi"/>
          <w:color w:val="212121"/>
          <w:sz w:val="18"/>
          <w:szCs w:val="18"/>
        </w:rPr>
        <w:t>základě navštívených adres URL, trasy kliknutí, záznamy prohlížení, IP adresy, domény, instalované aplikace, profily založené na marketingových preferencích);</w:t>
      </w:r>
    </w:p>
    <w:p w14:paraId="5088014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údaje personálního oddělení a náborové údaje (například prohlášení o stavu zaměstnání, náborové informace (např. životopis, historie zaměstnání, údaje o vzdělání), údaje o zaměstnání a pracovní pozici včetně odpracovaných hodin, hodnocení a plat, údaje o pracovním povolení, dostupnost, podmínky zaměstnání, daňové údaje, platební údaje, informace o pojištění, místech a organizacích);</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údaje o vzdělání (například historie vzdělávání, dosažené vzdělání, známky a výsledky, nejvyšší získaný titul, poruchy učení);</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informace o občanství a pobytu (například občanství, fáze procesu udělení občanství, rodinný stav, národnost, imigrační stav, údaje pasu, podrobnosti o pobytu nebo pracovním povolení);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informace zpracované za účelem provedení úkonu vykonaného z důvodu veřejného zájmu nebo při spolupráci s oficiálním orgánem;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zvláštní kategorie údajů (například rasový nebo etnický původ, politické názory, náboženské nebo filozofické přesvědčení, členství v odborech, biometrické údaje sloužící k jedinečné identifikaci fyzické osoby, zdravotní údaje, údaje související se sexuálním životem nebo sexuální orientací fyzické osoby nebo údaje související s usvědčením z trestné činností nebo přestupky); nebo</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jakékoli jiné osobní údaje uvedené ve článku 4 nařízení GDPR.</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5996951"/>
      <w:r>
        <w:lastRenderedPageBreak/>
        <w:t>Příloha C – Dodatek o dalších ochranných opatřeních</w:t>
      </w:r>
      <w:bookmarkEnd w:id="69"/>
      <w:bookmarkEnd w:id="70"/>
    </w:p>
    <w:p w14:paraId="52719F03" w14:textId="77777777" w:rsidR="003F2523" w:rsidRPr="007B54C1" w:rsidRDefault="003F2523" w:rsidP="003F2523">
      <w:pPr>
        <w:pStyle w:val="ProductList-Body"/>
        <w:spacing w:after="120"/>
      </w:pPr>
      <w:r>
        <w:t xml:space="preserve">Tímto dodatkem o dalších ochranných opatřeních k dodatku DPA (dále jen „dodatek“) poskytuje společnost Microsoft zákazníkovi dodatečná ochranná opatření pro zpracování osobních údajů v rozsahu nařízení GDPR společností Microsoft jménem zákazníka a dodatečné odškodnění subjektů údajů, kterých se tyto osobní údaje týkají. </w:t>
      </w:r>
    </w:p>
    <w:p w14:paraId="6BEE1DA3" w14:textId="77777777" w:rsidR="003F2523" w:rsidRPr="007B54C1" w:rsidRDefault="003F2523" w:rsidP="003F2523">
      <w:pPr>
        <w:pStyle w:val="ProductList-Body"/>
        <w:spacing w:after="120"/>
      </w:pPr>
      <w:r>
        <w:t>Tento dodatek doplňuje dodatek DPA a je jeho součástí, nepředstavuje však jeho změnu ani úpravu.</w:t>
      </w:r>
    </w:p>
    <w:p w14:paraId="28F3F778" w14:textId="5B3B52C3" w:rsidR="003F2523" w:rsidRPr="007B54C1" w:rsidRDefault="003F2523" w:rsidP="003F2523">
      <w:pPr>
        <w:pStyle w:val="ProductList-Body"/>
        <w:numPr>
          <w:ilvl w:val="0"/>
          <w:numId w:val="23"/>
        </w:numPr>
        <w:spacing w:after="120"/>
        <w:ind w:left="0" w:firstLine="0"/>
      </w:pPr>
      <w:r>
        <w:rPr>
          <w:b/>
          <w:bCs/>
          <w:u w:val="single"/>
        </w:rPr>
        <w:t>Obrana proti právně závazným požadavkům na zpřístupnění osobních údajů</w:t>
      </w:r>
      <w:r w:rsidRPr="009505FC">
        <w:t>.</w:t>
      </w:r>
      <w:r>
        <w:t xml:space="preserve"> V případě, že společnost Microsoft obdrží od jakékoli třetí strany</w:t>
      </w:r>
      <w:r w:rsidR="0070624B">
        <w:t> </w:t>
      </w:r>
      <w:r>
        <w:t>příkaz k nucenému zpřístupnění jakýchkoli osobních údajů zpracovávaných podle tohoto dodatku DPA, společnost Microsoft je povinna:</w:t>
      </w:r>
    </w:p>
    <w:p w14:paraId="326976CF" w14:textId="40005A28" w:rsidR="003F2523" w:rsidRPr="007B54C1" w:rsidRDefault="003F2523" w:rsidP="003F2523">
      <w:pPr>
        <w:pStyle w:val="ProductList-Body"/>
        <w:numPr>
          <w:ilvl w:val="0"/>
          <w:numId w:val="26"/>
        </w:numPr>
        <w:spacing w:after="120"/>
      </w:pPr>
      <w:r>
        <w:t>vyvinout veškeré možné úsilí k přesměrování požadavku třetí strany přímo na zákazníka;</w:t>
      </w:r>
      <w:r w:rsidR="00B9002B">
        <w:t xml:space="preserve"> </w:t>
      </w:r>
    </w:p>
    <w:p w14:paraId="12FFB03B" w14:textId="77777777" w:rsidR="003F2523" w:rsidRPr="007B54C1" w:rsidRDefault="003F2523" w:rsidP="003F2523">
      <w:pPr>
        <w:pStyle w:val="ProductList-Body"/>
        <w:numPr>
          <w:ilvl w:val="0"/>
          <w:numId w:val="26"/>
        </w:numPr>
        <w:spacing w:after="120"/>
      </w:pPr>
      <w:r>
        <w:t>bezodkladně informovat zákazníka, nezakazují-li to účinné právní předpisy, kterými je žadatel vázán; v případě, že je takové informování zákazníka zakázáno, zavazuje se společnost Microsoft využít veškeré zákonné prostředky k tomu, aby se takový zákaz v daném případě neuplatnil a zákazníkovi tak bylo možno co nejdříve sdělit co nejvíce informací; a</w:t>
      </w:r>
    </w:p>
    <w:p w14:paraId="7618706B" w14:textId="62FECFBD" w:rsidR="003F2523" w:rsidRPr="007B54C1" w:rsidRDefault="003F2523" w:rsidP="003F2523">
      <w:pPr>
        <w:pStyle w:val="ProductList-Body"/>
        <w:numPr>
          <w:ilvl w:val="0"/>
          <w:numId w:val="26"/>
        </w:numPr>
        <w:spacing w:after="120"/>
      </w:pPr>
      <w:r>
        <w:t>využít veškeré zákonné prostředky k obraně proti takovým závazným požadavkům založené na případných právních nedostatcích či vadách vyplývajících z právních předpisů, o které se žadatel opírá, či případném rozporu s příslušnými právními předpisy Evropské unie nebo příslušného členského státu.</w:t>
      </w:r>
      <w:r w:rsidR="00B9002B">
        <w:t xml:space="preserve"> </w:t>
      </w:r>
    </w:p>
    <w:p w14:paraId="229DA06D" w14:textId="3E1E2FD6" w:rsidR="003F2523" w:rsidRPr="007B54C1" w:rsidRDefault="003F2523" w:rsidP="003F2523">
      <w:pPr>
        <w:pStyle w:val="ProductList-Body"/>
        <w:spacing w:after="120"/>
      </w:pPr>
      <w:r>
        <w:t>Pokud po provedení kroků popsaných v bodech a. až c. výše bude společnost Microsoft nebo některá z jejích afilací stále nucena zpřístupnit osobní</w:t>
      </w:r>
      <w:r w:rsidR="0070624B">
        <w:t> </w:t>
      </w:r>
      <w:r>
        <w:t>údaje, zpřístupní společnost Microsoft pouze minimální množství těchto údajů nezbytné pro splnění příkazu k nucenému zpřístupnění.</w:t>
      </w:r>
    </w:p>
    <w:p w14:paraId="14202A46" w14:textId="60A5B5FB" w:rsidR="003F2523" w:rsidRPr="0070624B" w:rsidRDefault="003F2523" w:rsidP="003F2523">
      <w:pPr>
        <w:pStyle w:val="ProductList-Body"/>
        <w:spacing w:after="120"/>
        <w:rPr>
          <w:spacing w:val="-2"/>
        </w:rPr>
      </w:pPr>
      <w:r w:rsidRPr="0070624B">
        <w:rPr>
          <w:spacing w:val="-2"/>
        </w:rPr>
        <w:t>Pro účely tohoto ustanovení pojem zákonné prostředky nezahrnuje takové kroky, které by dle příslušných platných zákonů vedly k občanskoprávním, správním či trestněprávním sankcím např. pro hrubé ztěžování postupu řízení, pohrdání soudem či maření výkonu úředního rozhodnutí.</w:t>
      </w:r>
      <w:r w:rsidR="00B9002B" w:rsidRPr="0070624B">
        <w:rPr>
          <w:spacing w:val="-2"/>
        </w:rPr>
        <w:t xml:space="preserve"> </w:t>
      </w:r>
    </w:p>
    <w:p w14:paraId="31028D82" w14:textId="77777777" w:rsidR="003F2523" w:rsidRPr="007B54C1" w:rsidRDefault="003F2523" w:rsidP="003F2523">
      <w:pPr>
        <w:pStyle w:val="ProductList-Body"/>
        <w:numPr>
          <w:ilvl w:val="0"/>
          <w:numId w:val="23"/>
        </w:numPr>
        <w:spacing w:after="120"/>
        <w:ind w:left="0" w:firstLine="0"/>
      </w:pPr>
      <w:r>
        <w:rPr>
          <w:b/>
          <w:bCs/>
          <w:u w:val="single"/>
        </w:rPr>
        <w:t>Odškodnění subjektů údajů</w:t>
      </w:r>
      <w:r w:rsidRPr="009505FC">
        <w:t>.</w:t>
      </w:r>
      <w:r>
        <w:t xml:space="preserve"> Za podmínek uvedených v článcích 3 a 4 společnost Microsoft odškodní subjekt údajů za jakoukoli hmotnou nebo nehmotnou újmu, kterou subjekt údajů utrpěl v důsledku zpřístupnění jeho osobních údajů tím, že společnost Microsoft zveřejnila osobní údaje subjektu údajů, které byly předány v reakci na příkaz vládního orgánu nebo orgánu činného v trestním řízení mimo EU/EHP v rozporu s povinnostmi společnosti Microsoft podle kapitoly V nařízení GDPR („relevantní zveřejněníׅ“). Bez ohledu na výše uvedené platí, že společnost Microsoft není povinna odškodnit subjekt údajů podle tohoto článku 2 v rozsahu, ve kterém subjekt údajů již obdržel náhradu újmy za totožné jednání, ať již od společnosti Microsoft či jiné strany.</w:t>
      </w:r>
    </w:p>
    <w:p w14:paraId="49FB720B" w14:textId="77777777" w:rsidR="003F2523" w:rsidRPr="007B54C1" w:rsidRDefault="003F2523" w:rsidP="003F2523">
      <w:pPr>
        <w:pStyle w:val="ProductList-Body"/>
        <w:numPr>
          <w:ilvl w:val="0"/>
          <w:numId w:val="23"/>
        </w:numPr>
        <w:spacing w:after="120"/>
        <w:ind w:left="0" w:firstLine="0"/>
      </w:pPr>
      <w:r>
        <w:rPr>
          <w:b/>
          <w:bCs/>
          <w:u w:val="single"/>
        </w:rPr>
        <w:t>Podmínky odškodnění</w:t>
      </w:r>
      <w:r w:rsidRPr="009505FC">
        <w:t>.</w:t>
      </w:r>
      <w:r>
        <w:t xml:space="preserve"> Odškodnění podle článku 2 je podmíněno tím, že subjekt údajů dostatečně (ke spokojenosti společnosti Microsoft) prokáže, že:</w:t>
      </w:r>
    </w:p>
    <w:p w14:paraId="4E52E437" w14:textId="77777777" w:rsidR="003F2523" w:rsidRPr="007B54C1" w:rsidRDefault="003F2523" w:rsidP="003F2523">
      <w:pPr>
        <w:pStyle w:val="ProductList-Body"/>
        <w:numPr>
          <w:ilvl w:val="0"/>
          <w:numId w:val="27"/>
        </w:numPr>
        <w:spacing w:after="120"/>
      </w:pPr>
      <w:r>
        <w:t xml:space="preserve">společnost Microsoft se podílela na relevantním zpřístupnění; </w:t>
      </w:r>
    </w:p>
    <w:p w14:paraId="5D09F21D" w14:textId="537DCDC7" w:rsidR="003F2523" w:rsidRPr="007B54C1" w:rsidRDefault="003F2523" w:rsidP="003F2523">
      <w:pPr>
        <w:pStyle w:val="ProductList-Body"/>
        <w:numPr>
          <w:ilvl w:val="0"/>
          <w:numId w:val="27"/>
        </w:numPr>
        <w:spacing w:after="120"/>
      </w:pPr>
      <w:r>
        <w:t>relevantní zpřístupnění bylo podkladem pro úřední řízení vedené proti subjektu údajů donucovacím či jiným státním orgánem ze země</w:t>
      </w:r>
      <w:r w:rsidR="0070624B">
        <w:t> </w:t>
      </w:r>
      <w:r>
        <w:t>mimo EU/EHP; a</w:t>
      </w:r>
    </w:p>
    <w:p w14:paraId="619A1E19" w14:textId="77777777" w:rsidR="003F2523" w:rsidRPr="007B54C1" w:rsidRDefault="003F2523" w:rsidP="003F2523">
      <w:pPr>
        <w:pStyle w:val="ProductList-Body"/>
        <w:numPr>
          <w:ilvl w:val="0"/>
          <w:numId w:val="27"/>
        </w:numPr>
        <w:spacing w:after="120"/>
      </w:pPr>
      <w:r>
        <w:t>hmotná či nehmotná újma utrpěná subjektem údajů byla přímým důsledkem relevantního zpřístupnění.</w:t>
      </w:r>
    </w:p>
    <w:p w14:paraId="70817D92" w14:textId="77777777" w:rsidR="003F2523" w:rsidRPr="007B54C1" w:rsidRDefault="003F2523" w:rsidP="003F2523">
      <w:pPr>
        <w:pStyle w:val="ProductList-Body"/>
        <w:spacing w:after="120"/>
      </w:pPr>
      <w:r>
        <w:t>Pokud jde o podmínky (a) až (c), nese příslušné důkazní břemeno subjekt údajů.</w:t>
      </w:r>
    </w:p>
    <w:p w14:paraId="32BB37BC" w14:textId="3294FFDE" w:rsidR="003F2523" w:rsidRPr="007B54C1" w:rsidRDefault="003F2523" w:rsidP="003F2523">
      <w:pPr>
        <w:pStyle w:val="ProductList-Body"/>
        <w:spacing w:after="120"/>
      </w:pPr>
      <w:r>
        <w:t>Bez ohledu na výše uvedené platí, že společnost Microsoft není povinna odškodnit subjekty údajů podle článku 2, pokud společnost Microsoft</w:t>
      </w:r>
      <w:r w:rsidR="0070624B">
        <w:t> </w:t>
      </w:r>
      <w:r>
        <w:t xml:space="preserve">dojde k závěru, že relevantní zpřístupnění nepředstavovalo porušení jejích povinností uvedených v kapitole V GDPR. </w:t>
      </w:r>
    </w:p>
    <w:p w14:paraId="5355FE23" w14:textId="484C4FD8" w:rsidR="003F2523" w:rsidRPr="007B54C1" w:rsidRDefault="003F2523" w:rsidP="003F2523">
      <w:pPr>
        <w:pStyle w:val="ProductList-Body"/>
        <w:numPr>
          <w:ilvl w:val="0"/>
          <w:numId w:val="23"/>
        </w:numPr>
        <w:spacing w:after="120"/>
        <w:ind w:left="0" w:firstLine="0"/>
      </w:pPr>
      <w:r>
        <w:rPr>
          <w:b/>
          <w:bCs/>
          <w:u w:val="single"/>
        </w:rPr>
        <w:t>Rozsah náhrady újmy</w:t>
      </w:r>
      <w:r w:rsidRPr="009505FC">
        <w:t>.</w:t>
      </w:r>
      <w:r>
        <w:t xml:space="preserve"> Odškodnění podle článku 2 se omezuje na hmotnou a nehmotnou újmu ve smyslu GDPR a nezahrnuje následné škody</w:t>
      </w:r>
      <w:r w:rsidR="0070624B">
        <w:t> </w:t>
      </w:r>
      <w:r>
        <w:t>a veškeré ostatní škody (či újmy), které nejsou důsledkem porušení GDPR společností Microsoft.</w:t>
      </w:r>
    </w:p>
    <w:p w14:paraId="25037290" w14:textId="77777777" w:rsidR="003F2523" w:rsidRPr="007B54C1" w:rsidRDefault="003F2523" w:rsidP="003F2523">
      <w:pPr>
        <w:pStyle w:val="ProductList-Body"/>
        <w:numPr>
          <w:ilvl w:val="0"/>
          <w:numId w:val="23"/>
        </w:numPr>
        <w:spacing w:after="120"/>
        <w:ind w:left="0" w:firstLine="0"/>
      </w:pPr>
      <w:r>
        <w:rPr>
          <w:b/>
          <w:bCs/>
          <w:u w:val="single"/>
        </w:rPr>
        <w:t>Uplatnění práv</w:t>
      </w:r>
      <w:r w:rsidRPr="009505FC">
        <w:t>.</w:t>
      </w:r>
      <w:r>
        <w:t xml:space="preserve"> Práva poskytnutá subjektům údajů na základě tohoto dodatku mohou subjekty údajů uplatnit vůči společnosti Microsoft bez ohledu na omezení uvedená v ustanoveních 3 nebo 6 standardních smluvních doložek. Subjekt údajů může uplatnit svá práva vyplývající z tohoto dodatku pouze individuálně a nikoli formou hromadné nebo jiné kolektivní žaloby. Práva zaručená subjektu údajů tímto dodatkem přísluší výhradně subjektu údajů a není možné je postoupit.</w:t>
      </w:r>
    </w:p>
    <w:p w14:paraId="104EBCBB" w14:textId="77777777" w:rsidR="003F2523" w:rsidRPr="007B54C1" w:rsidRDefault="003F2523" w:rsidP="003F2523">
      <w:pPr>
        <w:pStyle w:val="ProductList-Body"/>
        <w:numPr>
          <w:ilvl w:val="0"/>
          <w:numId w:val="23"/>
        </w:numPr>
        <w:spacing w:after="120"/>
        <w:ind w:left="0" w:firstLine="0"/>
      </w:pPr>
      <w:r>
        <w:rPr>
          <w:b/>
          <w:bCs/>
          <w:u w:val="single"/>
        </w:rPr>
        <w:t>Oznámení o změně</w:t>
      </w:r>
      <w:r w:rsidRPr="00743940">
        <w:t>.</w:t>
      </w:r>
      <w:r>
        <w:t xml:space="preserve"> Společnost Microsoft souhlasí a potvrzuje, že nemá důvod se domnívat, že by účinné právní předpisy vztahující se na spol. Microsoft nebo na její zpracovatele, včetně právních předpisů zemí, do kterých jsou osobní údaje předávány přímo společností Microsoft nebo prostřednictvím jejích zpracovatelů, bránily plnit pokyny zákazníka či povinnosti vyplývající pro společnost Microsoft z tohoto dodatku nebo standardních smluvních doložek 2021. Společnost Microsoft dále souhlasí a potvrzuje, že pokud dojde ke změně těchto účinných právních předpisů, u níž by bylo pravděpodobné, že bude mít podstatný negativní dopad na záruky a povinnosti plynoucí z tohoto dodatku nebo ze standardních smluvních doložek, upozorní zákazníka na změnu co nejdříve poté, co se o takové změně dozví; zákazník je v takovém případě oprávněn pozastavit předávání údajů anebo ukončit smlouvu.</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5996952"/>
      <w:bookmarkStart w:id="74" w:name="_Hlk53061229"/>
      <w:r>
        <w:lastRenderedPageBreak/>
        <w:t>Příloha 1 – Podmínky obecného nařízení Evropské unie o ochraně osobních údajů</w:t>
      </w:r>
      <w:bookmarkEnd w:id="71"/>
      <w:bookmarkEnd w:id="72"/>
      <w:bookmarkEnd w:id="73"/>
    </w:p>
    <w:p w14:paraId="29F89FBE" w14:textId="6F1BF711" w:rsidR="004551AA" w:rsidRPr="007B54C1" w:rsidRDefault="004551AA" w:rsidP="004551AA">
      <w:pPr>
        <w:ind w:left="-5" w:right="7"/>
        <w:rPr>
          <w:sz w:val="18"/>
        </w:rPr>
      </w:pPr>
      <w:r>
        <w:rPr>
          <w:sz w:val="18"/>
        </w:rPr>
        <w:t xml:space="preserve">Společnost Microsoft se v těchto podmínkách GDPR zavazuje všem zákazníkům s platností od 25. května 2018. Tyto závazky jsou závazné pro společnost Microsoft vůči zákazníkovi bez ohledu na (1) verzi podmínek DPA, která je jinak platná pro jakoukoli službu, a na (2) jakoukoli jinou smlouvu odkazující na tento dodatek. </w:t>
      </w:r>
    </w:p>
    <w:p w14:paraId="0617EB0F" w14:textId="77777777" w:rsidR="00625EEA" w:rsidRPr="007B54C1" w:rsidRDefault="00625EEA" w:rsidP="00625EEA">
      <w:pPr>
        <w:pStyle w:val="ProductList-Body"/>
        <w:tabs>
          <w:tab w:val="clear" w:pos="158"/>
          <w:tab w:val="left" w:pos="0"/>
        </w:tabs>
        <w:spacing w:after="120"/>
      </w:pPr>
      <w:r>
        <w:t>Pro účely těchto podmínek obecného nařízení o ochraně osobních údajů se zákazník a společnost Microsoft dohodli, že zákazník je správcem Zákaznických dat, které jsou osobními údaji, a Microsoft je zpracovatelem těchto údajů. Výjimku představují případy, kdy zákazník působí jako zpracovatel osobních údajů. V takovém případě je Microsoft dalším zpracovatelem. Tyto podmínky GDPR platí pro zpracování osobních údajů společností Microsoft jménem zákazníka v rámci působnosti GDPR.</w:t>
      </w:r>
    </w:p>
    <w:p w14:paraId="5EA148A2" w14:textId="59616C91" w:rsidR="00625EEA" w:rsidRPr="007B54C1" w:rsidRDefault="00625EEA" w:rsidP="00625EEA">
      <w:pPr>
        <w:pStyle w:val="ProductList-Body"/>
        <w:spacing w:after="120"/>
      </w:pPr>
      <w:r>
        <w:t>Tyto podmínky obecného nařízení o ochraně osobních údajů neomezují ani nesnižují žádné závazky ochrany osobních údajů, které má společnost Microsoft vůči Zákazníkovi dle Dodatku k ochraně osobních údajů pro odborné služby společnosti Microsoft nebo dle jiných dohod mezi společností Microsoft a Zákazníkem.</w:t>
      </w:r>
    </w:p>
    <w:p w14:paraId="6C6C52CE" w14:textId="77777777" w:rsidR="00625EEA" w:rsidRPr="007B54C1" w:rsidRDefault="00625EEA" w:rsidP="00625EEA">
      <w:pPr>
        <w:pStyle w:val="ProductList-Body"/>
        <w:spacing w:after="120"/>
      </w:pPr>
      <w:r>
        <w:t xml:space="preserve">Tyto podmínky obecného nařízení o zpracování údajů neplatí, když je společnost Microsoft správcem osobních údajů.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Příslušné povinnosti dle obecného nařízení o ochraně osobních údajů: Články 28, 32 a 33</w:t>
      </w:r>
    </w:p>
    <w:p w14:paraId="00391A4E" w14:textId="77777777" w:rsidR="00625EEA" w:rsidRPr="007B54C1" w:rsidRDefault="00625EEA" w:rsidP="00625EEA">
      <w:pPr>
        <w:pStyle w:val="ProductList-Body"/>
        <w:rPr>
          <w:lang w:val="fr-FR"/>
        </w:rPr>
      </w:pPr>
    </w:p>
    <w:p w14:paraId="29B2DAE9" w14:textId="14F906F7" w:rsidR="00625EEA" w:rsidRPr="007B54C1" w:rsidRDefault="00625EEA" w:rsidP="00625EEA">
      <w:pPr>
        <w:pStyle w:val="ProductList-Body"/>
        <w:spacing w:after="120"/>
        <w:ind w:left="158"/>
      </w:pPr>
      <w:r>
        <w:rPr>
          <w:b/>
        </w:rPr>
        <w:t xml:space="preserve">1. </w:t>
      </w:r>
      <w:r>
        <w:t>Společnost Microsoft nezapojí jiného zpracovatele bez předchozího konkrétního nebo obecného písemného oprávnění od zákazníka.</w:t>
      </w:r>
      <w:r w:rsidR="00B9002B">
        <w:t xml:space="preserve"> </w:t>
      </w:r>
      <w:r>
        <w:t>V případě obecného písemného povolení bude společnost Microsoft informovat zákazníka o jakýchkoli zamýšlených změnách týkajících se přijetí nebo výměny dalších zpracovatelů, a poskytne tak zákazníkovi možnost vyslovit vůči těmto změnám námitky.</w:t>
      </w:r>
      <w:r w:rsidR="00B9002B">
        <w:t xml:space="preserve"> </w:t>
      </w:r>
      <w:r>
        <w:t>(Článek 28(2))</w:t>
      </w:r>
    </w:p>
    <w:p w14:paraId="4D84D571" w14:textId="29336910" w:rsidR="00625EEA" w:rsidRPr="007B54C1" w:rsidRDefault="00625EEA" w:rsidP="00625EEA">
      <w:pPr>
        <w:pStyle w:val="ProductList-Body"/>
        <w:spacing w:after="120"/>
        <w:ind w:left="158"/>
      </w:pPr>
      <w:r>
        <w:rPr>
          <w:b/>
        </w:rPr>
        <w:t>2.</w:t>
      </w:r>
      <w:r>
        <w:t xml:space="preserve"> Zpracování společností Microsoft se řídí těmito podmínkami GDPR podle práva Evropské unie (dále jako „EU“) nebo práva některého z jejích členských států a jsou pro společnost Microsoft vůči zákazníkovi závazné. Předmět a trvání zpracování, jeho povaha a účel, typ osobních údajů, kategorie subjektů údajů a povinnosti a práva Zákazníka jsou stanoveny ve smlouvě zákazníka, včetně těchto podmínek obecného nařízení o ochraně osobních údajů.</w:t>
      </w:r>
      <w:r w:rsidR="00B9002B">
        <w:t xml:space="preserve"> </w:t>
      </w:r>
      <w:r>
        <w:t xml:space="preserve">Společnost Microsoft konkrétně zajistí: </w:t>
      </w:r>
    </w:p>
    <w:p w14:paraId="7BFD2C22" w14:textId="57B86EAB" w:rsidR="00625EEA" w:rsidRPr="007B54C1" w:rsidRDefault="00625EEA" w:rsidP="00625EEA">
      <w:pPr>
        <w:pStyle w:val="ProductList-Body"/>
        <w:spacing w:after="120"/>
        <w:ind w:left="1440" w:hanging="720"/>
      </w:pPr>
      <w:r>
        <w:rPr>
          <w:b/>
        </w:rPr>
        <w:t>(a)</w:t>
      </w:r>
      <w:r>
        <w:tab/>
        <w:t>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w:t>
      </w:r>
      <w:r w:rsidR="00B9002B">
        <w:t xml:space="preserve"> </w:t>
      </w:r>
    </w:p>
    <w:p w14:paraId="3A931D9F" w14:textId="77777777" w:rsidR="00625EEA" w:rsidRPr="007B54C1" w:rsidRDefault="00625EEA" w:rsidP="00625EEA">
      <w:pPr>
        <w:pStyle w:val="ProductList-Body"/>
        <w:spacing w:after="120"/>
        <w:ind w:left="1440" w:hanging="720"/>
      </w:pPr>
      <w:r>
        <w:rPr>
          <w:b/>
        </w:rPr>
        <w:t>(b)</w:t>
      </w:r>
      <w:r>
        <w:tab/>
        <w:t xml:space="preserve">zajištění, že osoby, které mají oprávnění zpracovávat osobní údaje, se zavázaly dodržovat jejich důvěrnost nebo mají příslušnou statutární povinnost zachování důvěrnosti; </w:t>
      </w:r>
    </w:p>
    <w:p w14:paraId="38E42D9C" w14:textId="48B30736" w:rsidR="00625EEA" w:rsidRPr="007B54C1" w:rsidRDefault="00625EEA" w:rsidP="00625EEA">
      <w:pPr>
        <w:pStyle w:val="ProductList-Body"/>
        <w:spacing w:after="120"/>
        <w:ind w:left="720"/>
      </w:pPr>
      <w:r>
        <w:rPr>
          <w:b/>
        </w:rPr>
        <w:t>(c)</w:t>
      </w:r>
      <w:r>
        <w:tab/>
        <w:t>vynaloží veškerá opatření požadovaná podle článku 32 obecného nařízení o zpracování osobních údajů;</w:t>
      </w:r>
      <w:r w:rsidR="00B9002B">
        <w:t xml:space="preserve"> </w:t>
      </w:r>
    </w:p>
    <w:p w14:paraId="24B69323" w14:textId="77777777" w:rsidR="00625EEA" w:rsidRPr="007B54C1" w:rsidRDefault="00625EEA" w:rsidP="00625EEA">
      <w:pPr>
        <w:pStyle w:val="ProductList-Body"/>
        <w:spacing w:after="120"/>
        <w:ind w:left="720"/>
      </w:pPr>
      <w:r>
        <w:rPr>
          <w:b/>
        </w:rPr>
        <w:t>(d)</w:t>
      </w:r>
      <w:r>
        <w:tab/>
        <w:t xml:space="preserve">bude respektovat podmínky, na které odkazují odstavce 1 a 3 týkající se zapojení jiného zpracovatele; </w:t>
      </w:r>
    </w:p>
    <w:p w14:paraId="0B377AE9" w14:textId="1F4EC1D4" w:rsidR="00625EEA" w:rsidRPr="007B54C1" w:rsidRDefault="00625EEA" w:rsidP="00625EEA">
      <w:pPr>
        <w:pStyle w:val="ProductList-Body"/>
        <w:spacing w:after="120"/>
        <w:ind w:left="1440" w:hanging="720"/>
      </w:pPr>
      <w:r>
        <w:rPr>
          <w:b/>
        </w:rPr>
        <w:t>(e)</w:t>
      </w:r>
      <w:r>
        <w:tab/>
        <w:t>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w:t>
      </w:r>
      <w:r w:rsidR="00B9002B">
        <w:t xml:space="preserve"> </w:t>
      </w:r>
    </w:p>
    <w:p w14:paraId="6A730446" w14:textId="77777777" w:rsidR="00625EEA" w:rsidRPr="007B54C1" w:rsidRDefault="00625EEA" w:rsidP="00625EEA">
      <w:pPr>
        <w:pStyle w:val="ProductList-Body"/>
        <w:spacing w:after="120"/>
        <w:ind w:left="1440" w:hanging="720"/>
      </w:pPr>
      <w:r>
        <w:rPr>
          <w:b/>
        </w:rPr>
        <w:t>(f)</w:t>
      </w:r>
      <w:r>
        <w:tab/>
        <w:t>bude napomáhat zákazníkovi při zajištění shody s povinnostmi stanovenými články 32 až 36 obecného nařízení o zpracování osobních údajů s ohledem na povahu zpracování a informací, které jsou společnosti Microsoft k dispozici.</w:t>
      </w:r>
    </w:p>
    <w:p w14:paraId="5977E425" w14:textId="5D27CF7D" w:rsidR="00625EEA" w:rsidRPr="007B54C1" w:rsidRDefault="00625EEA" w:rsidP="00625EEA">
      <w:pPr>
        <w:pStyle w:val="ProductList-Body"/>
        <w:spacing w:after="120"/>
        <w:ind w:left="1440" w:hanging="720"/>
      </w:pPr>
      <w:r>
        <w:rPr>
          <w:b/>
        </w:rPr>
        <w:t>(g)</w:t>
      </w:r>
      <w:r>
        <w:tab/>
        <w:t>na žádost zákazníka odstraní nebo vrátí zákazníkovi veškeré osobní údaje na konci poskytování služeb souvisejících se zpracováním a odstraní stávající kopie, pokud zákon EU nebo členského státu vyžaduje uchovávání osobních údajů;</w:t>
      </w:r>
      <w:r w:rsidR="00B9002B">
        <w:t xml:space="preserve"> </w:t>
      </w:r>
    </w:p>
    <w:p w14:paraId="67783CCD" w14:textId="77777777" w:rsidR="00625EEA" w:rsidRPr="007B54C1" w:rsidRDefault="00625EEA" w:rsidP="00625EEA">
      <w:pPr>
        <w:pStyle w:val="ProductList-Body"/>
        <w:spacing w:after="120"/>
        <w:ind w:left="1440" w:hanging="720"/>
      </w:pPr>
      <w:r>
        <w:rPr>
          <w:b/>
        </w:rPr>
        <w:t>(h)</w:t>
      </w:r>
      <w: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14:paraId="0AC16AC1" w14:textId="201B0168" w:rsidR="00625EEA" w:rsidRPr="007B54C1" w:rsidRDefault="00625EEA" w:rsidP="00625EEA">
      <w:pPr>
        <w:pStyle w:val="ProductList-Body"/>
        <w:spacing w:after="120"/>
        <w:ind w:left="158"/>
      </w:pPr>
      <w:r>
        <w:t>Společnost Microsoft by měla Zákazníka neprodleně informovat, pokud na základě jejího uvážení některý z pokynů porušuje GDPR nebo některé z ustanovení o ochraně dat EU nebo členského státu.</w:t>
      </w:r>
      <w:r w:rsidR="00B9002B">
        <w:t xml:space="preserve"> </w:t>
      </w:r>
      <w:r>
        <w:t>(Článek 28(3))</w:t>
      </w:r>
    </w:p>
    <w:p w14:paraId="39291F44" w14:textId="48B6B507" w:rsidR="00625EEA" w:rsidRPr="007B54C1" w:rsidRDefault="00625EEA" w:rsidP="00625EEA">
      <w:pPr>
        <w:pStyle w:val="ProductList-Body"/>
        <w:spacing w:after="120"/>
        <w:ind w:left="158"/>
      </w:pPr>
      <w:r>
        <w:rPr>
          <w:b/>
        </w:rPr>
        <w:t>3.</w:t>
      </w:r>
      <w:r>
        <w:t xml:space="preserve"> Tam, kde společnost Microsoft pověří jiného zpracovatele realizací konkrétních činností zpracování jménem Zákazníka, budou platit stejné povinnosti ohledně ochrany dat, jaké jsou stanoveny v podmínkách tohoto GDPR, také pro další zpracovatele prostřednictvím smlouvy nebo jiného právního aktu v rámci zákonů EU nebo členského státu, konkrétně pak poskytnutí dostatečných záruk, pokud jde o implementaci </w:t>
      </w:r>
      <w:r>
        <w:lastRenderedPageBreak/>
        <w:t>vhodných technických a organizačních opatření způsobem, že zpracování splní požadavky obecného nařízení o zpracování osobních údajů.</w:t>
      </w:r>
      <w:r w:rsidR="00B9002B">
        <w:t xml:space="preserve"> </w:t>
      </w:r>
      <w:r>
        <w:t>Neplní-li uvedený další zpracovatel své povinnosti v oblasti ochrany údajů, odpovídá zákazníkovi za plnění povinností dotčeného dalšího zpracovatele i nadále plně společnost Microsoft.</w:t>
      </w:r>
      <w:r w:rsidR="00B9002B">
        <w:t xml:space="preserve"> </w:t>
      </w:r>
      <w:r>
        <w:t>(Článek 28(4))</w:t>
      </w:r>
    </w:p>
    <w:p w14:paraId="79A15389" w14:textId="77777777" w:rsidR="00625EEA" w:rsidRPr="007B54C1" w:rsidRDefault="00625EEA" w:rsidP="00625EEA">
      <w:pPr>
        <w:pStyle w:val="ProductList-Body"/>
        <w:spacing w:after="120"/>
        <w:ind w:left="158"/>
      </w:pPr>
      <w:r>
        <w:rPr>
          <w:b/>
        </w:rPr>
        <w:t>4.</w:t>
      </w:r>
      <w:r>
        <w:t xml:space="preserve"> S přihlédnutím ke stavu techniky, nákladům na provedení, povaze, rozsahu, kontextu a účelům zpracování i k různě pravděpodobným a různě závažným rizikům pro práva a svobody fyzických osob, provedou Zákazník a společnost Microsoft vhodná technická a organizační opatření pro zajištění úrovně zabezpečení odpovídající daným rizikům, případně včetně: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pseudonymizace a zašifrování osobních údajů; </w:t>
      </w:r>
    </w:p>
    <w:p w14:paraId="73702569" w14:textId="77777777" w:rsidR="00625EEA" w:rsidRPr="007B54C1" w:rsidRDefault="00625EEA" w:rsidP="00625EEA">
      <w:pPr>
        <w:pStyle w:val="ProductList-Body"/>
        <w:spacing w:after="120"/>
        <w:ind w:left="720"/>
        <w:rPr>
          <w:rFonts w:cstheme="minorHAnsi"/>
          <w:szCs w:val="18"/>
        </w:rPr>
      </w:pPr>
      <w:r>
        <w:rPr>
          <w:rFonts w:cstheme="minorHAnsi"/>
          <w:b/>
          <w:szCs w:val="18"/>
        </w:rPr>
        <w:t>(b)</w:t>
      </w:r>
      <w:r>
        <w:rPr>
          <w:rFonts w:cstheme="minorHAnsi"/>
          <w:szCs w:val="18"/>
        </w:rPr>
        <w:tab/>
        <w:t xml:space="preserve">schopnosti zajistit průběžnou důvěrnost, integritu, dostupnost a odolnost systémů a služeb zpracování;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schopnost obnovit dostupnost osobních údajů a včasný přístup k nim v případě fyzické nebo technické nehody;</w:t>
      </w:r>
    </w:p>
    <w:p w14:paraId="40E7ABA1" w14:textId="05A0696F"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proces pravidelného testování, hodnocení a posuzování efektivity technických a organizačních opatření pro zajištění bezpečnosti zpracování.</w:t>
      </w:r>
      <w:r w:rsidR="00B9002B">
        <w:rPr>
          <w:rFonts w:cstheme="minorHAnsi"/>
          <w:szCs w:val="18"/>
        </w:rPr>
        <w:t xml:space="preserve"> </w:t>
      </w:r>
      <w:r>
        <w:rPr>
          <w:rFonts w:cstheme="minorHAnsi"/>
          <w:szCs w:val="18"/>
        </w:rPr>
        <w:t>(Článek 32(1))</w:t>
      </w:r>
    </w:p>
    <w:p w14:paraId="12B01B5A" w14:textId="7CC0F4F9" w:rsidR="00625EEA" w:rsidRPr="007B54C1" w:rsidRDefault="00625EEA" w:rsidP="00625EEA">
      <w:pPr>
        <w:pStyle w:val="ProductList-Body"/>
        <w:spacing w:after="120"/>
        <w:ind w:left="158"/>
      </w:pPr>
      <w:r>
        <w:rPr>
          <w:b/>
        </w:rPr>
        <w:t>5.</w:t>
      </w:r>
      <w: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w:t>
      </w:r>
      <w:r w:rsidR="00B9002B">
        <w:t xml:space="preserve"> </w:t>
      </w:r>
      <w:r>
        <w:t>(Článek 32(2))</w:t>
      </w:r>
    </w:p>
    <w:p w14:paraId="091619B3" w14:textId="4180910C" w:rsidR="00625EEA" w:rsidRPr="007B54C1" w:rsidRDefault="00625EEA" w:rsidP="00625EEA">
      <w:pPr>
        <w:pStyle w:val="ProductList-Body"/>
        <w:spacing w:after="120"/>
        <w:ind w:left="158"/>
      </w:pPr>
      <w:r>
        <w:rPr>
          <w:b/>
        </w:rPr>
        <w:t>6.</w:t>
      </w:r>
      <w: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w:t>
      </w:r>
      <w:r w:rsidR="0070624B">
        <w:t> </w:t>
      </w:r>
      <w:r>
        <w:t>Zákazníka, pokud to nepožaduje zákon EU nebo členského státu.</w:t>
      </w:r>
      <w:r w:rsidR="00B9002B">
        <w:t xml:space="preserve"> </w:t>
      </w:r>
      <w:r>
        <w:t>(Článek 32(4))</w:t>
      </w:r>
    </w:p>
    <w:p w14:paraId="2FE49EE0" w14:textId="40AAAFF0" w:rsidR="00625EEA" w:rsidRDefault="00625EEA" w:rsidP="00625EEA">
      <w:pPr>
        <w:pStyle w:val="ProductList-Body"/>
        <w:spacing w:after="120"/>
        <w:ind w:left="158"/>
      </w:pPr>
      <w:r>
        <w:rPr>
          <w:b/>
        </w:rPr>
        <w:t>7.</w:t>
      </w:r>
      <w:r>
        <w:t xml:space="preserve"> Poté, co se společnost Microsoft dozví o narušení bezpečnosti osobních údajů, neprodleně o tom uvědomí zákazníka. (Článek 33(2)). Toto oznámení bude obsahovat informace, které musí zpracovatel poskytnout správci údajů podle čl. 33 odst. 3, pokud jsou takové informace pro společnost Microsoft přiměřeně k dispozici. </w:t>
      </w:r>
      <w:bookmarkEnd w:id="74"/>
    </w:p>
    <w:sectPr w:rsidR="00625EEA" w:rsidSect="00E76C27">
      <w:headerReference w:type="even" r:id="rId21"/>
      <w:headerReference w:type="default" r:id="rId22"/>
      <w:footerReference w:type="even" r:id="rId23"/>
      <w:footerReference w:type="default" r:id="rId24"/>
      <w:headerReference w:type="first" r:id="rId25"/>
      <w:footerReference w:type="first" r:id="rId26"/>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ACEEE" w14:textId="77777777" w:rsidR="0018156E" w:rsidRDefault="0018156E" w:rsidP="002B6601">
      <w:pPr>
        <w:spacing w:after="0" w:line="240" w:lineRule="auto"/>
      </w:pPr>
      <w:r>
        <w:separator/>
      </w:r>
    </w:p>
  </w:endnote>
  <w:endnote w:type="continuationSeparator" w:id="0">
    <w:p w14:paraId="7F06D8E0" w14:textId="77777777" w:rsidR="0018156E" w:rsidRDefault="0018156E" w:rsidP="002B6601">
      <w:pPr>
        <w:spacing w:after="0" w:line="240" w:lineRule="auto"/>
      </w:pPr>
      <w:r>
        <w:continuationSeparator/>
      </w:r>
    </w:p>
  </w:endnote>
  <w:endnote w:type="continuationNotice" w:id="1">
    <w:p w14:paraId="5756F9E8" w14:textId="77777777" w:rsidR="0018156E" w:rsidRDefault="001815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C2B2C" w14:textId="77777777" w:rsidR="00FC5AE8" w:rsidRDefault="00FC5AE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489D7" w14:textId="77777777" w:rsidR="00FC5AE8" w:rsidRDefault="00FC5AE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BD06C1" w:rsidP="002C4382">
          <w:pPr>
            <w:pStyle w:val="ProductList-OfferingBody"/>
            <w:ind w:left="-77" w:right="-73"/>
            <w:jc w:val="center"/>
            <w:rPr>
              <w:color w:val="808080" w:themeColor="background1" w:themeShade="80"/>
              <w:sz w:val="14"/>
              <w:szCs w:val="14"/>
            </w:rPr>
          </w:pPr>
          <w:hyperlink w:anchor="Obsah" w:history="1">
            <w:r w:rsidR="004B58E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BD06C1" w:rsidP="002C4382">
          <w:pPr>
            <w:pStyle w:val="ProductList-OfferingBody"/>
            <w:ind w:left="-72" w:right="-74"/>
            <w:jc w:val="center"/>
            <w:rPr>
              <w:color w:val="808080" w:themeColor="background1" w:themeShade="80"/>
              <w:sz w:val="14"/>
              <w:szCs w:val="14"/>
            </w:rPr>
          </w:pPr>
          <w:hyperlink w:anchor="Úvod" w:history="1">
            <w:r w:rsidR="004B58E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BD06C1" w:rsidP="002C4382">
          <w:pPr>
            <w:pStyle w:val="ProductList-OfferingBody"/>
            <w:ind w:left="-72" w:right="-75"/>
            <w:jc w:val="center"/>
            <w:rPr>
              <w:color w:val="808080" w:themeColor="background1" w:themeShade="80"/>
              <w:sz w:val="14"/>
              <w:szCs w:val="14"/>
            </w:rPr>
          </w:pPr>
          <w:hyperlink w:anchor="Obecné podmínky" w:history="1">
            <w:r w:rsidR="004B58E6">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BD06C1" w:rsidP="002C4382">
          <w:pPr>
            <w:pStyle w:val="ProductList-OfferingBody"/>
            <w:ind w:left="-72" w:right="-77"/>
            <w:jc w:val="center"/>
            <w:rPr>
              <w:color w:val="808080" w:themeColor="background1" w:themeShade="80"/>
              <w:sz w:val="14"/>
              <w:szCs w:val="14"/>
            </w:rPr>
          </w:pPr>
          <w:hyperlink w:anchor="Podmínky ochrany osobních údajů a zabezpečení" w:history="1">
            <w:r w:rsidR="004B58E6">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BD06C1" w:rsidP="002C4382">
          <w:pPr>
            <w:pStyle w:val="ProductList-OfferingBody"/>
            <w:ind w:left="-72" w:right="-77"/>
            <w:jc w:val="center"/>
            <w:rPr>
              <w:color w:val="808080" w:themeColor="background1" w:themeShade="80"/>
              <w:sz w:val="14"/>
              <w:szCs w:val="14"/>
            </w:rPr>
          </w:pPr>
          <w:hyperlink w:anchor="Specifické podmínky služeb online" w:history="1">
            <w:r w:rsidR="004B58E6">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BD06C1" w:rsidP="002C4382">
          <w:pPr>
            <w:pStyle w:val="ProductList-OfferingBody"/>
            <w:ind w:left="-72" w:right="-76"/>
            <w:jc w:val="center"/>
            <w:rPr>
              <w:color w:val="808080" w:themeColor="background1" w:themeShade="80"/>
              <w:sz w:val="14"/>
              <w:szCs w:val="14"/>
            </w:rPr>
          </w:pPr>
          <w:hyperlink w:anchor="Příloha 1" w:history="1">
            <w:r w:rsidR="004B58E6">
              <w:rPr>
                <w:rStyle w:val="Hyperlink"/>
                <w:sz w:val="14"/>
                <w:szCs w:val="14"/>
              </w:rPr>
              <w:t>Přílohy</w:t>
            </w:r>
          </w:hyperlink>
        </w:p>
      </w:tc>
    </w:tr>
  </w:tbl>
  <w:p w14:paraId="3C557039" w14:textId="77777777" w:rsidR="00B5034B" w:rsidRPr="00591643" w:rsidRDefault="00B5034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BD06C1"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Dodatek o ochraně osobních údajů pro odborné služby společnosti Microsoft (čeština, září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6B7E806C" w:rsidR="00B5034B" w:rsidRPr="004D27A6" w:rsidRDefault="00BD06C1" w:rsidP="00E76C27">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Dodatek o ochraně osobních údajů pro odborné služby společnosti Microsoft (čeština, září 2021)</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164E1" w14:textId="77777777" w:rsidR="0018156E" w:rsidRDefault="0018156E" w:rsidP="002B6601">
      <w:pPr>
        <w:spacing w:after="0" w:line="240" w:lineRule="auto"/>
      </w:pPr>
      <w:r>
        <w:separator/>
      </w:r>
    </w:p>
  </w:footnote>
  <w:footnote w:type="continuationSeparator" w:id="0">
    <w:p w14:paraId="126E0C2C" w14:textId="77777777" w:rsidR="0018156E" w:rsidRDefault="0018156E" w:rsidP="002B6601">
      <w:pPr>
        <w:spacing w:after="0" w:line="240" w:lineRule="auto"/>
      </w:pPr>
      <w:r>
        <w:continuationSeparator/>
      </w:r>
    </w:p>
  </w:footnote>
  <w:footnote w:type="continuationNotice" w:id="1">
    <w:p w14:paraId="7C12AE2E" w14:textId="77777777" w:rsidR="0018156E" w:rsidRDefault="001815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22740" w14:textId="77777777" w:rsidR="00FC5AE8" w:rsidRDefault="00FC5A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Dodatek o ochraně osobních údajů pro odborné služby společnosti Microsoft (čeština, září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Online služby společnosti Microsoft: Dodatek k ochraně osobních údajů (čeština, leden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1338923844">
    <w:abstractNumId w:val="21"/>
  </w:num>
  <w:num w:numId="2" w16cid:durableId="1948344578">
    <w:abstractNumId w:val="1"/>
  </w:num>
  <w:num w:numId="3" w16cid:durableId="960188509">
    <w:abstractNumId w:val="24"/>
  </w:num>
  <w:num w:numId="4" w16cid:durableId="975448677">
    <w:abstractNumId w:val="6"/>
  </w:num>
  <w:num w:numId="5" w16cid:durableId="510948016">
    <w:abstractNumId w:val="16"/>
  </w:num>
  <w:num w:numId="6" w16cid:durableId="83231626">
    <w:abstractNumId w:val="5"/>
  </w:num>
  <w:num w:numId="7" w16cid:durableId="865027158">
    <w:abstractNumId w:val="8"/>
  </w:num>
  <w:num w:numId="8" w16cid:durableId="1302923290">
    <w:abstractNumId w:val="15"/>
  </w:num>
  <w:num w:numId="9" w16cid:durableId="182667467">
    <w:abstractNumId w:val="2"/>
  </w:num>
  <w:num w:numId="10" w16cid:durableId="622730037">
    <w:abstractNumId w:val="17"/>
  </w:num>
  <w:num w:numId="11" w16cid:durableId="769544497">
    <w:abstractNumId w:val="7"/>
  </w:num>
  <w:num w:numId="12" w16cid:durableId="2098095010">
    <w:abstractNumId w:val="9"/>
  </w:num>
  <w:num w:numId="13" w16cid:durableId="110907714">
    <w:abstractNumId w:val="13"/>
  </w:num>
  <w:num w:numId="14" w16cid:durableId="955336109">
    <w:abstractNumId w:val="23"/>
  </w:num>
  <w:num w:numId="15" w16cid:durableId="1338145021">
    <w:abstractNumId w:val="12"/>
  </w:num>
  <w:num w:numId="16" w16cid:durableId="1989283764">
    <w:abstractNumId w:val="11"/>
  </w:num>
  <w:num w:numId="17" w16cid:durableId="1103719945">
    <w:abstractNumId w:val="4"/>
  </w:num>
  <w:num w:numId="18" w16cid:durableId="895049682">
    <w:abstractNumId w:val="19"/>
  </w:num>
  <w:num w:numId="19" w16cid:durableId="285743039">
    <w:abstractNumId w:val="20"/>
  </w:num>
  <w:num w:numId="20" w16cid:durableId="511262379">
    <w:abstractNumId w:val="25"/>
  </w:num>
  <w:num w:numId="21" w16cid:durableId="1833836478">
    <w:abstractNumId w:val="22"/>
  </w:num>
  <w:num w:numId="22" w16cid:durableId="1486706911">
    <w:abstractNumId w:val="16"/>
  </w:num>
  <w:num w:numId="23" w16cid:durableId="620258669">
    <w:abstractNumId w:val="10"/>
  </w:num>
  <w:num w:numId="24" w16cid:durableId="1289898757">
    <w:abstractNumId w:val="3"/>
  </w:num>
  <w:num w:numId="25" w16cid:durableId="846484066">
    <w:abstractNumId w:val="14"/>
  </w:num>
  <w:num w:numId="26" w16cid:durableId="1711539138">
    <w:abstractNumId w:val="18"/>
  </w:num>
  <w:num w:numId="27" w16cid:durableId="1537086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Bonv0s4jGBc8GDwfwzx1yMgjxpR85a7m1RQOncvQKZh9C4AnyVApbEkVqH97uiMwF+VOd+gEusIWS6uJbLFHgA==" w:salt="sMZ5DhHhGzcqmyIxUOn+1A=="/>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2C8E"/>
    <w:rsid w:val="0012714F"/>
    <w:rsid w:val="00127B0B"/>
    <w:rsid w:val="00132ABC"/>
    <w:rsid w:val="00137219"/>
    <w:rsid w:val="001407C2"/>
    <w:rsid w:val="0014141B"/>
    <w:rsid w:val="00142ADF"/>
    <w:rsid w:val="00143DAE"/>
    <w:rsid w:val="001452EA"/>
    <w:rsid w:val="0014639B"/>
    <w:rsid w:val="00146BFC"/>
    <w:rsid w:val="001526A3"/>
    <w:rsid w:val="00154AF7"/>
    <w:rsid w:val="00157C1B"/>
    <w:rsid w:val="00160D5F"/>
    <w:rsid w:val="0016396D"/>
    <w:rsid w:val="00164BE9"/>
    <w:rsid w:val="00165019"/>
    <w:rsid w:val="00171A65"/>
    <w:rsid w:val="00174614"/>
    <w:rsid w:val="00174E47"/>
    <w:rsid w:val="001754DA"/>
    <w:rsid w:val="0018156E"/>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0829"/>
    <w:rsid w:val="002076D7"/>
    <w:rsid w:val="002112B9"/>
    <w:rsid w:val="00223F81"/>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C19"/>
    <w:rsid w:val="004C6E6B"/>
    <w:rsid w:val="004D0BD0"/>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B2A"/>
    <w:rsid w:val="00655B2C"/>
    <w:rsid w:val="00664C3F"/>
    <w:rsid w:val="0067097F"/>
    <w:rsid w:val="006731DA"/>
    <w:rsid w:val="00676DC2"/>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624B"/>
    <w:rsid w:val="007073AD"/>
    <w:rsid w:val="00710DC8"/>
    <w:rsid w:val="007159DE"/>
    <w:rsid w:val="00716CB2"/>
    <w:rsid w:val="007201D2"/>
    <w:rsid w:val="00721D6E"/>
    <w:rsid w:val="00730AF1"/>
    <w:rsid w:val="0073232B"/>
    <w:rsid w:val="00733639"/>
    <w:rsid w:val="00735A12"/>
    <w:rsid w:val="0074368E"/>
    <w:rsid w:val="00743940"/>
    <w:rsid w:val="00745F29"/>
    <w:rsid w:val="00750545"/>
    <w:rsid w:val="007540EB"/>
    <w:rsid w:val="007540F2"/>
    <w:rsid w:val="007566E0"/>
    <w:rsid w:val="007704A0"/>
    <w:rsid w:val="00772757"/>
    <w:rsid w:val="00775349"/>
    <w:rsid w:val="00775541"/>
    <w:rsid w:val="00775D9C"/>
    <w:rsid w:val="00780045"/>
    <w:rsid w:val="007A038A"/>
    <w:rsid w:val="007A03AD"/>
    <w:rsid w:val="007A044F"/>
    <w:rsid w:val="007A3F7A"/>
    <w:rsid w:val="007A777D"/>
    <w:rsid w:val="007B16CE"/>
    <w:rsid w:val="007B1CBC"/>
    <w:rsid w:val="007B3E05"/>
    <w:rsid w:val="007B54C1"/>
    <w:rsid w:val="007B5A5A"/>
    <w:rsid w:val="007C117C"/>
    <w:rsid w:val="007C26C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90C9A"/>
    <w:rsid w:val="008941C1"/>
    <w:rsid w:val="00894594"/>
    <w:rsid w:val="00895280"/>
    <w:rsid w:val="00895CF2"/>
    <w:rsid w:val="008A06F1"/>
    <w:rsid w:val="008A289A"/>
    <w:rsid w:val="008B661D"/>
    <w:rsid w:val="008D315F"/>
    <w:rsid w:val="008D3D3D"/>
    <w:rsid w:val="008E23CC"/>
    <w:rsid w:val="008E2F9C"/>
    <w:rsid w:val="008F4160"/>
    <w:rsid w:val="008F5BF9"/>
    <w:rsid w:val="00907C84"/>
    <w:rsid w:val="00907F25"/>
    <w:rsid w:val="00915046"/>
    <w:rsid w:val="0093044A"/>
    <w:rsid w:val="00931CB0"/>
    <w:rsid w:val="00940A78"/>
    <w:rsid w:val="00940D09"/>
    <w:rsid w:val="009458DE"/>
    <w:rsid w:val="00950290"/>
    <w:rsid w:val="009505FC"/>
    <w:rsid w:val="009529D7"/>
    <w:rsid w:val="00952F49"/>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6BFF"/>
    <w:rsid w:val="00AB78AD"/>
    <w:rsid w:val="00AC60ED"/>
    <w:rsid w:val="00AD2F0F"/>
    <w:rsid w:val="00AD5E28"/>
    <w:rsid w:val="00AD6E40"/>
    <w:rsid w:val="00AD7B93"/>
    <w:rsid w:val="00AE1E6A"/>
    <w:rsid w:val="00AE5113"/>
    <w:rsid w:val="00AE69A9"/>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002B"/>
    <w:rsid w:val="00B93368"/>
    <w:rsid w:val="00B93772"/>
    <w:rsid w:val="00BA3E60"/>
    <w:rsid w:val="00BA4158"/>
    <w:rsid w:val="00BA4F2E"/>
    <w:rsid w:val="00BB0B01"/>
    <w:rsid w:val="00BB5160"/>
    <w:rsid w:val="00BC18D3"/>
    <w:rsid w:val="00BC3533"/>
    <w:rsid w:val="00BC5A0D"/>
    <w:rsid w:val="00BC5DD8"/>
    <w:rsid w:val="00BC5E08"/>
    <w:rsid w:val="00BD06C1"/>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5FEE"/>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52A5A"/>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3D53"/>
    <w:rsid w:val="00DE4A23"/>
    <w:rsid w:val="00DF7ADA"/>
    <w:rsid w:val="00E02086"/>
    <w:rsid w:val="00E07AC2"/>
    <w:rsid w:val="00E129ED"/>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41EF"/>
    <w:rsid w:val="00F550A3"/>
    <w:rsid w:val="00F55B58"/>
    <w:rsid w:val="00F561DF"/>
    <w:rsid w:val="00F567E9"/>
    <w:rsid w:val="00F57A57"/>
    <w:rsid w:val="00F708F9"/>
    <w:rsid w:val="00F7555D"/>
    <w:rsid w:val="00F75C92"/>
    <w:rsid w:val="00F7647B"/>
    <w:rsid w:val="00F77FF5"/>
    <w:rsid w:val="00F849F3"/>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servicetrust.microsoft.com/" TargetMode="External"/><Relationship Id="rId26" Type="http://schemas.openxmlformats.org/officeDocument/2006/relationships/footer" Target="footer6.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aka.ms/mpstomosdpa" TargetMode="External"/><Relationship Id="rId25"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go.microsoft.com/?linkid=9846224"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5.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aka.ms/consultingapprovedsupplier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2.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4.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17</Pages>
  <Words>9956</Words>
  <Characters>56751</Characters>
  <Application>Microsoft Office Word</Application>
  <DocSecurity>8</DocSecurity>
  <Lines>472</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66574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2022-10-10T18:48:00Z</dcterms:created>
  <dcterms:modified xsi:type="dcterms:W3CDTF">2022-10-10T18:48:00Z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