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E2373" w14:textId="77777777" w:rsidR="00E7408C" w:rsidRDefault="00E7408C" w:rsidP="00E7408C">
      <w:pPr>
        <w:pStyle w:val="ProductList-Body"/>
        <w:ind w:right="8640"/>
        <w:rPr>
          <w:rFonts w:asciiTheme="majorHAnsi" w:hAnsiTheme="majorHAnsi"/>
          <w:color w:val="FFFFFF" w:themeColor="background1"/>
          <w:sz w:val="6"/>
          <w:szCs w:val="6"/>
        </w:rPr>
      </w:pPr>
      <w:bookmarkStart w:id="0" w:name="CoverPage"/>
    </w:p>
    <w:p w14:paraId="6F52EC29" w14:textId="77777777" w:rsidR="00E7408C" w:rsidRPr="00B64EAD" w:rsidRDefault="00E7408C" w:rsidP="00E7408C">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B3AC49F" w14:textId="77777777" w:rsidR="00E7408C" w:rsidRPr="00B64EAD" w:rsidRDefault="00E7408C" w:rsidP="00E7408C">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7895FEF8" w14:textId="77777777" w:rsidR="00E7408C" w:rsidRDefault="00E7408C" w:rsidP="00E7408C">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538D0FDA" w14:textId="77777777" w:rsidR="00E7408C" w:rsidRDefault="00E7408C" w:rsidP="00E7408C">
      <w:pPr>
        <w:pStyle w:val="ProductList-Body"/>
        <w:shd w:val="clear" w:color="auto" w:fill="00BCF2"/>
        <w:ind w:right="8640"/>
        <w:rPr>
          <w:color w:val="FFFFFF" w:themeColor="background1"/>
        </w:rPr>
      </w:pPr>
    </w:p>
    <w:p w14:paraId="65A5FC4E" w14:textId="77777777" w:rsidR="00E7408C" w:rsidRPr="00DC097C" w:rsidRDefault="00E7408C" w:rsidP="00E7408C">
      <w:pPr>
        <w:pStyle w:val="ProductList-Body"/>
        <w:shd w:val="clear" w:color="auto" w:fill="00BCF2"/>
        <w:ind w:right="8640"/>
        <w:rPr>
          <w:color w:val="FFFFFF" w:themeColor="background1"/>
        </w:rPr>
      </w:pPr>
    </w:p>
    <w:p w14:paraId="2BCD29F5" w14:textId="77777777" w:rsidR="00E7408C" w:rsidRPr="00B64EAD" w:rsidRDefault="00E7408C" w:rsidP="00E7408C">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10572893" w:rsidR="00AB6BFF" w:rsidRPr="006D4AD7" w:rsidRDefault="00AB6BFF" w:rsidP="00E7408C">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Addendum sur la Protection des</w:t>
      </w:r>
      <w:r w:rsidR="00E7408C">
        <w:rPr>
          <w:rFonts w:asciiTheme="majorHAnsi" w:hAnsiTheme="majorHAnsi"/>
          <w:color w:val="FFFFFF" w:themeColor="background1"/>
          <w:sz w:val="60"/>
          <w:szCs w:val="60"/>
        </w:rPr>
        <w:t> </w:t>
      </w:r>
      <w:r>
        <w:rPr>
          <w:rFonts w:asciiTheme="majorHAnsi" w:hAnsiTheme="majorHAnsi"/>
          <w:color w:val="FFFFFF" w:themeColor="background1"/>
          <w:sz w:val="60"/>
          <w:szCs w:val="60"/>
        </w:rPr>
        <w:t>Données pour les Services Professionnels 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Avril 2021</w:t>
      </w:r>
    </w:p>
    <w:p w14:paraId="50B07DB9" w14:textId="77777777" w:rsidR="00E7408C" w:rsidRPr="00655B2A" w:rsidRDefault="00E7408C" w:rsidP="00E7408C">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1DD3F1DC" w14:textId="77777777" w:rsidR="00E7408C" w:rsidRPr="00655B2A" w:rsidRDefault="00E7408C" w:rsidP="00E7408C">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6F23B9E" w14:textId="77777777" w:rsidR="00E7408C" w:rsidRPr="00655B2A" w:rsidRDefault="00E7408C" w:rsidP="00E7408C">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Table des Matières</w:t>
      </w:r>
    </w:p>
    <w:p w14:paraId="48FB5967" w14:textId="3C5BE86D" w:rsidR="001A2B91"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88316" w:history="1">
        <w:r w:rsidR="001A2B91" w:rsidRPr="00681FB9">
          <w:rPr>
            <w:rStyle w:val="Hyperlink"/>
            <w:noProof/>
          </w:rPr>
          <w:t>Introduction</w:t>
        </w:r>
        <w:r w:rsidR="001A2B91">
          <w:rPr>
            <w:noProof/>
            <w:webHidden/>
          </w:rPr>
          <w:tab/>
        </w:r>
        <w:r w:rsidR="001A2B91">
          <w:rPr>
            <w:noProof/>
            <w:webHidden/>
          </w:rPr>
          <w:fldChar w:fldCharType="begin"/>
        </w:r>
        <w:r w:rsidR="001A2B91">
          <w:rPr>
            <w:noProof/>
            <w:webHidden/>
          </w:rPr>
          <w:instrText xml:space="preserve"> PAGEREF _Toc68288316 \h </w:instrText>
        </w:r>
        <w:r w:rsidR="001A2B91">
          <w:rPr>
            <w:noProof/>
            <w:webHidden/>
          </w:rPr>
        </w:r>
        <w:r w:rsidR="001A2B91">
          <w:rPr>
            <w:noProof/>
            <w:webHidden/>
          </w:rPr>
          <w:fldChar w:fldCharType="separate"/>
        </w:r>
        <w:r w:rsidR="000C5E5B">
          <w:rPr>
            <w:noProof/>
            <w:webHidden/>
          </w:rPr>
          <w:t>3</w:t>
        </w:r>
        <w:r w:rsidR="001A2B91">
          <w:rPr>
            <w:noProof/>
            <w:webHidden/>
          </w:rPr>
          <w:fldChar w:fldCharType="end"/>
        </w:r>
      </w:hyperlink>
    </w:p>
    <w:p w14:paraId="6DA195A3" w14:textId="52F9DBDD" w:rsidR="001A2B91" w:rsidRDefault="008B7F97">
      <w:pPr>
        <w:pStyle w:val="TOC5"/>
        <w:tabs>
          <w:tab w:val="right" w:leader="dot" w:pos="5030"/>
        </w:tabs>
        <w:rPr>
          <w:rFonts w:eastAsiaTheme="minorEastAsia"/>
          <w:noProof/>
          <w:sz w:val="22"/>
          <w:lang w:val="en-US" w:eastAsia="zh-CN" w:bidi="ar-SA"/>
        </w:rPr>
      </w:pPr>
      <w:hyperlink w:anchor="_Toc68288317" w:history="1">
        <w:r w:rsidR="001A2B91" w:rsidRPr="00681FB9">
          <w:rPr>
            <w:rStyle w:val="Hyperlink"/>
            <w:noProof/>
          </w:rPr>
          <w:t>Conditions DPA et Mises à Jour Applicables</w:t>
        </w:r>
        <w:r w:rsidR="001A2B91">
          <w:rPr>
            <w:noProof/>
            <w:webHidden/>
          </w:rPr>
          <w:tab/>
        </w:r>
        <w:r w:rsidR="001A2B91">
          <w:rPr>
            <w:noProof/>
            <w:webHidden/>
          </w:rPr>
          <w:fldChar w:fldCharType="begin"/>
        </w:r>
        <w:r w:rsidR="001A2B91">
          <w:rPr>
            <w:noProof/>
            <w:webHidden/>
          </w:rPr>
          <w:instrText xml:space="preserve"> PAGEREF _Toc68288317 \h </w:instrText>
        </w:r>
        <w:r w:rsidR="001A2B91">
          <w:rPr>
            <w:noProof/>
            <w:webHidden/>
          </w:rPr>
        </w:r>
        <w:r w:rsidR="001A2B91">
          <w:rPr>
            <w:noProof/>
            <w:webHidden/>
          </w:rPr>
          <w:fldChar w:fldCharType="separate"/>
        </w:r>
        <w:r w:rsidR="000C5E5B">
          <w:rPr>
            <w:noProof/>
            <w:webHidden/>
          </w:rPr>
          <w:t>3</w:t>
        </w:r>
        <w:r w:rsidR="001A2B91">
          <w:rPr>
            <w:noProof/>
            <w:webHidden/>
          </w:rPr>
          <w:fldChar w:fldCharType="end"/>
        </w:r>
      </w:hyperlink>
    </w:p>
    <w:p w14:paraId="6AF68A85" w14:textId="4DFDD8FB" w:rsidR="001A2B91" w:rsidRDefault="008B7F97">
      <w:pPr>
        <w:pStyle w:val="TOC5"/>
        <w:tabs>
          <w:tab w:val="right" w:leader="dot" w:pos="5030"/>
        </w:tabs>
        <w:rPr>
          <w:rFonts w:eastAsiaTheme="minorEastAsia"/>
          <w:noProof/>
          <w:sz w:val="22"/>
          <w:lang w:val="en-US" w:eastAsia="zh-CN" w:bidi="ar-SA"/>
        </w:rPr>
      </w:pPr>
      <w:hyperlink w:anchor="_Toc68288318" w:history="1">
        <w:r w:rsidR="001A2B91" w:rsidRPr="00681FB9">
          <w:rPr>
            <w:rStyle w:val="Hyperlink"/>
            <w:noProof/>
          </w:rPr>
          <w:t>Notifications Électroniques</w:t>
        </w:r>
        <w:r w:rsidR="001A2B91">
          <w:rPr>
            <w:noProof/>
            <w:webHidden/>
          </w:rPr>
          <w:tab/>
        </w:r>
        <w:r w:rsidR="001A2B91">
          <w:rPr>
            <w:noProof/>
            <w:webHidden/>
          </w:rPr>
          <w:fldChar w:fldCharType="begin"/>
        </w:r>
        <w:r w:rsidR="001A2B91">
          <w:rPr>
            <w:noProof/>
            <w:webHidden/>
          </w:rPr>
          <w:instrText xml:space="preserve"> PAGEREF _Toc68288318 \h </w:instrText>
        </w:r>
        <w:r w:rsidR="001A2B91">
          <w:rPr>
            <w:noProof/>
            <w:webHidden/>
          </w:rPr>
        </w:r>
        <w:r w:rsidR="001A2B91">
          <w:rPr>
            <w:noProof/>
            <w:webHidden/>
          </w:rPr>
          <w:fldChar w:fldCharType="separate"/>
        </w:r>
        <w:r w:rsidR="000C5E5B">
          <w:rPr>
            <w:noProof/>
            <w:webHidden/>
          </w:rPr>
          <w:t>3</w:t>
        </w:r>
        <w:r w:rsidR="001A2B91">
          <w:rPr>
            <w:noProof/>
            <w:webHidden/>
          </w:rPr>
          <w:fldChar w:fldCharType="end"/>
        </w:r>
      </w:hyperlink>
    </w:p>
    <w:p w14:paraId="0F2CF759" w14:textId="45F07511" w:rsidR="001A2B91" w:rsidRDefault="008B7F97">
      <w:pPr>
        <w:pStyle w:val="TOC5"/>
        <w:tabs>
          <w:tab w:val="right" w:leader="dot" w:pos="5030"/>
        </w:tabs>
        <w:rPr>
          <w:rFonts w:eastAsiaTheme="minorEastAsia"/>
          <w:noProof/>
          <w:sz w:val="22"/>
          <w:lang w:val="en-US" w:eastAsia="zh-CN" w:bidi="ar-SA"/>
        </w:rPr>
      </w:pPr>
      <w:hyperlink w:anchor="_Toc68288319" w:history="1">
        <w:r w:rsidR="001A2B91" w:rsidRPr="00681FB9">
          <w:rPr>
            <w:rStyle w:val="Hyperlink"/>
            <w:noProof/>
          </w:rPr>
          <w:t>Versions Antérieures</w:t>
        </w:r>
        <w:r w:rsidR="001A2B91">
          <w:rPr>
            <w:noProof/>
            <w:webHidden/>
          </w:rPr>
          <w:tab/>
        </w:r>
        <w:r w:rsidR="001A2B91">
          <w:rPr>
            <w:noProof/>
            <w:webHidden/>
          </w:rPr>
          <w:fldChar w:fldCharType="begin"/>
        </w:r>
        <w:r w:rsidR="001A2B91">
          <w:rPr>
            <w:noProof/>
            <w:webHidden/>
          </w:rPr>
          <w:instrText xml:space="preserve"> PAGEREF _Toc68288319 \h </w:instrText>
        </w:r>
        <w:r w:rsidR="001A2B91">
          <w:rPr>
            <w:noProof/>
            <w:webHidden/>
          </w:rPr>
        </w:r>
        <w:r w:rsidR="001A2B91">
          <w:rPr>
            <w:noProof/>
            <w:webHidden/>
          </w:rPr>
          <w:fldChar w:fldCharType="separate"/>
        </w:r>
        <w:r w:rsidR="000C5E5B">
          <w:rPr>
            <w:noProof/>
            <w:webHidden/>
          </w:rPr>
          <w:t>3</w:t>
        </w:r>
        <w:r w:rsidR="001A2B91">
          <w:rPr>
            <w:noProof/>
            <w:webHidden/>
          </w:rPr>
          <w:fldChar w:fldCharType="end"/>
        </w:r>
      </w:hyperlink>
    </w:p>
    <w:p w14:paraId="4B19BB84" w14:textId="76B0D6B2" w:rsidR="001A2B91" w:rsidRDefault="008B7F97">
      <w:pPr>
        <w:pStyle w:val="TOC1"/>
        <w:tabs>
          <w:tab w:val="right" w:leader="dot" w:pos="5030"/>
        </w:tabs>
        <w:rPr>
          <w:rFonts w:eastAsiaTheme="minorEastAsia"/>
          <w:b w:val="0"/>
          <w:caps w:val="0"/>
          <w:noProof/>
          <w:sz w:val="22"/>
          <w:lang w:val="en-US" w:eastAsia="zh-CN" w:bidi="ar-SA"/>
        </w:rPr>
      </w:pPr>
      <w:hyperlink w:anchor="_Toc68288320" w:history="1">
        <w:r w:rsidR="001A2B91" w:rsidRPr="00681FB9">
          <w:rPr>
            <w:rStyle w:val="Hyperlink"/>
            <w:noProof/>
          </w:rPr>
          <w:t>Définitions</w:t>
        </w:r>
        <w:r w:rsidR="001A2B91">
          <w:rPr>
            <w:noProof/>
            <w:webHidden/>
          </w:rPr>
          <w:tab/>
        </w:r>
        <w:r w:rsidR="001A2B91">
          <w:rPr>
            <w:noProof/>
            <w:webHidden/>
          </w:rPr>
          <w:fldChar w:fldCharType="begin"/>
        </w:r>
        <w:r w:rsidR="001A2B91">
          <w:rPr>
            <w:noProof/>
            <w:webHidden/>
          </w:rPr>
          <w:instrText xml:space="preserve"> PAGEREF _Toc68288320 \h </w:instrText>
        </w:r>
        <w:r w:rsidR="001A2B91">
          <w:rPr>
            <w:noProof/>
            <w:webHidden/>
          </w:rPr>
        </w:r>
        <w:r w:rsidR="001A2B91">
          <w:rPr>
            <w:noProof/>
            <w:webHidden/>
          </w:rPr>
          <w:fldChar w:fldCharType="separate"/>
        </w:r>
        <w:r w:rsidR="000C5E5B">
          <w:rPr>
            <w:noProof/>
            <w:webHidden/>
          </w:rPr>
          <w:t>4</w:t>
        </w:r>
        <w:r w:rsidR="001A2B91">
          <w:rPr>
            <w:noProof/>
            <w:webHidden/>
          </w:rPr>
          <w:fldChar w:fldCharType="end"/>
        </w:r>
      </w:hyperlink>
    </w:p>
    <w:p w14:paraId="353B9AE9" w14:textId="444BFFF3" w:rsidR="001A2B91" w:rsidRDefault="008B7F97">
      <w:pPr>
        <w:pStyle w:val="TOC1"/>
        <w:tabs>
          <w:tab w:val="right" w:leader="dot" w:pos="5030"/>
        </w:tabs>
        <w:rPr>
          <w:rFonts w:eastAsiaTheme="minorEastAsia"/>
          <w:b w:val="0"/>
          <w:caps w:val="0"/>
          <w:noProof/>
          <w:sz w:val="22"/>
          <w:lang w:val="en-US" w:eastAsia="zh-CN" w:bidi="ar-SA"/>
        </w:rPr>
      </w:pPr>
      <w:hyperlink w:anchor="_Toc68288321" w:history="1">
        <w:r w:rsidR="001A2B91" w:rsidRPr="00681FB9">
          <w:rPr>
            <w:rStyle w:val="Hyperlink"/>
            <w:noProof/>
          </w:rPr>
          <w:t>Conditions Générales</w:t>
        </w:r>
        <w:r w:rsidR="001A2B91">
          <w:rPr>
            <w:noProof/>
            <w:webHidden/>
          </w:rPr>
          <w:tab/>
        </w:r>
        <w:r w:rsidR="001A2B91">
          <w:rPr>
            <w:noProof/>
            <w:webHidden/>
          </w:rPr>
          <w:fldChar w:fldCharType="begin"/>
        </w:r>
        <w:r w:rsidR="001A2B91">
          <w:rPr>
            <w:noProof/>
            <w:webHidden/>
          </w:rPr>
          <w:instrText xml:space="preserve"> PAGEREF _Toc68288321 \h </w:instrText>
        </w:r>
        <w:r w:rsidR="001A2B91">
          <w:rPr>
            <w:noProof/>
            <w:webHidden/>
          </w:rPr>
        </w:r>
        <w:r w:rsidR="001A2B91">
          <w:rPr>
            <w:noProof/>
            <w:webHidden/>
          </w:rPr>
          <w:fldChar w:fldCharType="separate"/>
        </w:r>
        <w:r w:rsidR="000C5E5B">
          <w:rPr>
            <w:noProof/>
            <w:webHidden/>
          </w:rPr>
          <w:t>5</w:t>
        </w:r>
        <w:r w:rsidR="001A2B91">
          <w:rPr>
            <w:noProof/>
            <w:webHidden/>
          </w:rPr>
          <w:fldChar w:fldCharType="end"/>
        </w:r>
      </w:hyperlink>
    </w:p>
    <w:p w14:paraId="4AB29BF5" w14:textId="49E025D8" w:rsidR="001A2B91" w:rsidRDefault="008B7F97">
      <w:pPr>
        <w:pStyle w:val="TOC5"/>
        <w:tabs>
          <w:tab w:val="right" w:leader="dot" w:pos="5030"/>
        </w:tabs>
        <w:rPr>
          <w:rFonts w:eastAsiaTheme="minorEastAsia"/>
          <w:noProof/>
          <w:sz w:val="22"/>
          <w:lang w:val="en-US" w:eastAsia="zh-CN" w:bidi="ar-SA"/>
        </w:rPr>
      </w:pPr>
      <w:hyperlink w:anchor="_Toc68288322" w:history="1">
        <w:r w:rsidR="001A2B91" w:rsidRPr="00681FB9">
          <w:rPr>
            <w:rStyle w:val="Hyperlink"/>
            <w:noProof/>
          </w:rPr>
          <w:t>Respect de la Réglementation applicable</w:t>
        </w:r>
        <w:r w:rsidR="001A2B91">
          <w:rPr>
            <w:noProof/>
            <w:webHidden/>
          </w:rPr>
          <w:tab/>
        </w:r>
        <w:r w:rsidR="001A2B91">
          <w:rPr>
            <w:noProof/>
            <w:webHidden/>
          </w:rPr>
          <w:fldChar w:fldCharType="begin"/>
        </w:r>
        <w:r w:rsidR="001A2B91">
          <w:rPr>
            <w:noProof/>
            <w:webHidden/>
          </w:rPr>
          <w:instrText xml:space="preserve"> PAGEREF _Toc68288322 \h </w:instrText>
        </w:r>
        <w:r w:rsidR="001A2B91">
          <w:rPr>
            <w:noProof/>
            <w:webHidden/>
          </w:rPr>
        </w:r>
        <w:r w:rsidR="001A2B91">
          <w:rPr>
            <w:noProof/>
            <w:webHidden/>
          </w:rPr>
          <w:fldChar w:fldCharType="separate"/>
        </w:r>
        <w:r w:rsidR="000C5E5B">
          <w:rPr>
            <w:noProof/>
            <w:webHidden/>
          </w:rPr>
          <w:t>5</w:t>
        </w:r>
        <w:r w:rsidR="001A2B91">
          <w:rPr>
            <w:noProof/>
            <w:webHidden/>
          </w:rPr>
          <w:fldChar w:fldCharType="end"/>
        </w:r>
      </w:hyperlink>
    </w:p>
    <w:p w14:paraId="4115F280" w14:textId="47CDD140" w:rsidR="001A2B91" w:rsidRDefault="008B7F97">
      <w:pPr>
        <w:pStyle w:val="TOC5"/>
        <w:tabs>
          <w:tab w:val="right" w:leader="dot" w:pos="5030"/>
        </w:tabs>
        <w:rPr>
          <w:rFonts w:eastAsiaTheme="minorEastAsia"/>
          <w:noProof/>
          <w:sz w:val="22"/>
          <w:lang w:val="en-US" w:eastAsia="zh-CN" w:bidi="ar-SA"/>
        </w:rPr>
      </w:pPr>
      <w:hyperlink w:anchor="_Toc68288323" w:history="1">
        <w:r w:rsidR="001A2B91" w:rsidRPr="00681FB9">
          <w:rPr>
            <w:rStyle w:val="Hyperlink"/>
            <w:noProof/>
          </w:rPr>
          <w:t>Règles de Bon Usage</w:t>
        </w:r>
        <w:r w:rsidR="001A2B91">
          <w:rPr>
            <w:noProof/>
            <w:webHidden/>
          </w:rPr>
          <w:tab/>
        </w:r>
        <w:r w:rsidR="001A2B91">
          <w:rPr>
            <w:noProof/>
            <w:webHidden/>
          </w:rPr>
          <w:fldChar w:fldCharType="begin"/>
        </w:r>
        <w:r w:rsidR="001A2B91">
          <w:rPr>
            <w:noProof/>
            <w:webHidden/>
          </w:rPr>
          <w:instrText xml:space="preserve"> PAGEREF _Toc68288323 \h </w:instrText>
        </w:r>
        <w:r w:rsidR="001A2B91">
          <w:rPr>
            <w:noProof/>
            <w:webHidden/>
          </w:rPr>
        </w:r>
        <w:r w:rsidR="001A2B91">
          <w:rPr>
            <w:noProof/>
            <w:webHidden/>
          </w:rPr>
          <w:fldChar w:fldCharType="separate"/>
        </w:r>
        <w:r w:rsidR="000C5E5B">
          <w:rPr>
            <w:noProof/>
            <w:webHidden/>
          </w:rPr>
          <w:t>5</w:t>
        </w:r>
        <w:r w:rsidR="001A2B91">
          <w:rPr>
            <w:noProof/>
            <w:webHidden/>
          </w:rPr>
          <w:fldChar w:fldCharType="end"/>
        </w:r>
      </w:hyperlink>
    </w:p>
    <w:p w14:paraId="0204F2F1" w14:textId="0B19DC10" w:rsidR="001A2B91" w:rsidRDefault="008B7F97">
      <w:pPr>
        <w:pStyle w:val="TOC5"/>
        <w:tabs>
          <w:tab w:val="right" w:leader="dot" w:pos="5030"/>
        </w:tabs>
        <w:rPr>
          <w:rFonts w:eastAsiaTheme="minorEastAsia"/>
          <w:noProof/>
          <w:sz w:val="22"/>
          <w:lang w:val="en-US" w:eastAsia="zh-CN" w:bidi="ar-SA"/>
        </w:rPr>
      </w:pPr>
      <w:hyperlink w:anchor="_Toc68288324" w:history="1">
        <w:r w:rsidR="001A2B91" w:rsidRPr="00681FB9">
          <w:rPr>
            <w:rStyle w:val="Hyperlink"/>
            <w:noProof/>
          </w:rPr>
          <w:t>Services en Ligne</w:t>
        </w:r>
        <w:r w:rsidR="001A2B91">
          <w:rPr>
            <w:noProof/>
            <w:webHidden/>
          </w:rPr>
          <w:tab/>
        </w:r>
        <w:r w:rsidR="001A2B91">
          <w:rPr>
            <w:noProof/>
            <w:webHidden/>
          </w:rPr>
          <w:fldChar w:fldCharType="begin"/>
        </w:r>
        <w:r w:rsidR="001A2B91">
          <w:rPr>
            <w:noProof/>
            <w:webHidden/>
          </w:rPr>
          <w:instrText xml:space="preserve"> PAGEREF _Toc68288324 \h </w:instrText>
        </w:r>
        <w:r w:rsidR="001A2B91">
          <w:rPr>
            <w:noProof/>
            <w:webHidden/>
          </w:rPr>
        </w:r>
        <w:r w:rsidR="001A2B91">
          <w:rPr>
            <w:noProof/>
            <w:webHidden/>
          </w:rPr>
          <w:fldChar w:fldCharType="separate"/>
        </w:r>
        <w:r w:rsidR="000C5E5B">
          <w:rPr>
            <w:noProof/>
            <w:webHidden/>
          </w:rPr>
          <w:t>5</w:t>
        </w:r>
        <w:r w:rsidR="001A2B91">
          <w:rPr>
            <w:noProof/>
            <w:webHidden/>
          </w:rPr>
          <w:fldChar w:fldCharType="end"/>
        </w:r>
      </w:hyperlink>
    </w:p>
    <w:p w14:paraId="12E8C43F" w14:textId="223CDFF3" w:rsidR="001A2B91" w:rsidRDefault="008B7F97">
      <w:pPr>
        <w:pStyle w:val="TOC1"/>
        <w:tabs>
          <w:tab w:val="right" w:leader="dot" w:pos="5030"/>
        </w:tabs>
        <w:rPr>
          <w:rFonts w:eastAsiaTheme="minorEastAsia"/>
          <w:b w:val="0"/>
          <w:caps w:val="0"/>
          <w:noProof/>
          <w:sz w:val="22"/>
          <w:lang w:val="en-US" w:eastAsia="zh-CN" w:bidi="ar-SA"/>
        </w:rPr>
      </w:pPr>
      <w:hyperlink w:anchor="_Toc68288325" w:history="1">
        <w:r w:rsidR="001A2B91" w:rsidRPr="00681FB9">
          <w:rPr>
            <w:rStyle w:val="Hyperlink"/>
            <w:noProof/>
          </w:rPr>
          <w:t>Conditions de Protection des Données</w:t>
        </w:r>
        <w:r w:rsidR="001A2B91">
          <w:rPr>
            <w:noProof/>
            <w:webHidden/>
          </w:rPr>
          <w:tab/>
        </w:r>
        <w:r w:rsidR="001A2B91">
          <w:rPr>
            <w:noProof/>
            <w:webHidden/>
          </w:rPr>
          <w:fldChar w:fldCharType="begin"/>
        </w:r>
        <w:r w:rsidR="001A2B91">
          <w:rPr>
            <w:noProof/>
            <w:webHidden/>
          </w:rPr>
          <w:instrText xml:space="preserve"> PAGEREF _Toc68288325 \h </w:instrText>
        </w:r>
        <w:r w:rsidR="001A2B91">
          <w:rPr>
            <w:noProof/>
            <w:webHidden/>
          </w:rPr>
        </w:r>
        <w:r w:rsidR="001A2B91">
          <w:rPr>
            <w:noProof/>
            <w:webHidden/>
          </w:rPr>
          <w:fldChar w:fldCharType="separate"/>
        </w:r>
        <w:r w:rsidR="000C5E5B">
          <w:rPr>
            <w:noProof/>
            <w:webHidden/>
          </w:rPr>
          <w:t>6</w:t>
        </w:r>
        <w:r w:rsidR="001A2B91">
          <w:rPr>
            <w:noProof/>
            <w:webHidden/>
          </w:rPr>
          <w:fldChar w:fldCharType="end"/>
        </w:r>
      </w:hyperlink>
    </w:p>
    <w:p w14:paraId="06BD5D50" w14:textId="7DDF2E31" w:rsidR="001A2B91" w:rsidRDefault="008B7F97">
      <w:pPr>
        <w:pStyle w:val="TOC5"/>
        <w:tabs>
          <w:tab w:val="right" w:leader="dot" w:pos="5030"/>
        </w:tabs>
        <w:rPr>
          <w:rFonts w:eastAsiaTheme="minorEastAsia"/>
          <w:noProof/>
          <w:sz w:val="22"/>
          <w:lang w:val="en-US" w:eastAsia="zh-CN" w:bidi="ar-SA"/>
        </w:rPr>
      </w:pPr>
      <w:hyperlink w:anchor="_Toc68288326" w:history="1">
        <w:r w:rsidR="001A2B91" w:rsidRPr="00681FB9">
          <w:rPr>
            <w:rStyle w:val="Hyperlink"/>
            <w:noProof/>
          </w:rPr>
          <w:t>Champ d’application</w:t>
        </w:r>
        <w:r w:rsidR="001A2B91">
          <w:rPr>
            <w:noProof/>
            <w:webHidden/>
          </w:rPr>
          <w:tab/>
        </w:r>
        <w:r w:rsidR="001A2B91">
          <w:rPr>
            <w:noProof/>
            <w:webHidden/>
          </w:rPr>
          <w:fldChar w:fldCharType="begin"/>
        </w:r>
        <w:r w:rsidR="001A2B91">
          <w:rPr>
            <w:noProof/>
            <w:webHidden/>
          </w:rPr>
          <w:instrText xml:space="preserve"> PAGEREF _Toc68288326 \h </w:instrText>
        </w:r>
        <w:r w:rsidR="001A2B91">
          <w:rPr>
            <w:noProof/>
            <w:webHidden/>
          </w:rPr>
        </w:r>
        <w:r w:rsidR="001A2B91">
          <w:rPr>
            <w:noProof/>
            <w:webHidden/>
          </w:rPr>
          <w:fldChar w:fldCharType="separate"/>
        </w:r>
        <w:r w:rsidR="000C5E5B">
          <w:rPr>
            <w:noProof/>
            <w:webHidden/>
          </w:rPr>
          <w:t>6</w:t>
        </w:r>
        <w:r w:rsidR="001A2B91">
          <w:rPr>
            <w:noProof/>
            <w:webHidden/>
          </w:rPr>
          <w:fldChar w:fldCharType="end"/>
        </w:r>
      </w:hyperlink>
    </w:p>
    <w:p w14:paraId="29B187ED" w14:textId="5E92F210" w:rsidR="001A2B91" w:rsidRDefault="008B7F97">
      <w:pPr>
        <w:pStyle w:val="TOC5"/>
        <w:tabs>
          <w:tab w:val="right" w:leader="dot" w:pos="5030"/>
        </w:tabs>
        <w:rPr>
          <w:rFonts w:eastAsiaTheme="minorEastAsia"/>
          <w:noProof/>
          <w:sz w:val="22"/>
          <w:lang w:val="en-US" w:eastAsia="zh-CN" w:bidi="ar-SA"/>
        </w:rPr>
      </w:pPr>
      <w:hyperlink w:anchor="_Toc68288327" w:history="1">
        <w:r w:rsidR="001A2B91" w:rsidRPr="00681FB9">
          <w:rPr>
            <w:rStyle w:val="Hyperlink"/>
            <w:noProof/>
          </w:rPr>
          <w:t>Nature du Traitement des Données ; Propriété</w:t>
        </w:r>
        <w:r w:rsidR="001A2B91">
          <w:rPr>
            <w:noProof/>
            <w:webHidden/>
          </w:rPr>
          <w:tab/>
        </w:r>
        <w:r w:rsidR="001A2B91">
          <w:rPr>
            <w:noProof/>
            <w:webHidden/>
          </w:rPr>
          <w:fldChar w:fldCharType="begin"/>
        </w:r>
        <w:r w:rsidR="001A2B91">
          <w:rPr>
            <w:noProof/>
            <w:webHidden/>
          </w:rPr>
          <w:instrText xml:space="preserve"> PAGEREF _Toc68288327 \h </w:instrText>
        </w:r>
        <w:r w:rsidR="001A2B91">
          <w:rPr>
            <w:noProof/>
            <w:webHidden/>
          </w:rPr>
        </w:r>
        <w:r w:rsidR="001A2B91">
          <w:rPr>
            <w:noProof/>
            <w:webHidden/>
          </w:rPr>
          <w:fldChar w:fldCharType="separate"/>
        </w:r>
        <w:r w:rsidR="000C5E5B">
          <w:rPr>
            <w:noProof/>
            <w:webHidden/>
          </w:rPr>
          <w:t>6</w:t>
        </w:r>
        <w:r w:rsidR="001A2B91">
          <w:rPr>
            <w:noProof/>
            <w:webHidden/>
          </w:rPr>
          <w:fldChar w:fldCharType="end"/>
        </w:r>
      </w:hyperlink>
    </w:p>
    <w:p w14:paraId="1AB85BFA" w14:textId="7F477B02" w:rsidR="001A2B91" w:rsidRDefault="008B7F97">
      <w:pPr>
        <w:pStyle w:val="TOC5"/>
        <w:tabs>
          <w:tab w:val="right" w:leader="dot" w:pos="5030"/>
        </w:tabs>
        <w:rPr>
          <w:rFonts w:eastAsiaTheme="minorEastAsia"/>
          <w:noProof/>
          <w:sz w:val="22"/>
          <w:lang w:val="en-US" w:eastAsia="zh-CN" w:bidi="ar-SA"/>
        </w:rPr>
      </w:pPr>
      <w:hyperlink w:anchor="_Toc68288328" w:history="1">
        <w:r w:rsidR="001A2B91" w:rsidRPr="00681FB9">
          <w:rPr>
            <w:rStyle w:val="Hyperlink"/>
            <w:noProof/>
          </w:rPr>
          <w:t>Divulgation des Données Traitées</w:t>
        </w:r>
        <w:r w:rsidR="001A2B91">
          <w:rPr>
            <w:noProof/>
            <w:webHidden/>
          </w:rPr>
          <w:tab/>
        </w:r>
        <w:r w:rsidR="001A2B91">
          <w:rPr>
            <w:noProof/>
            <w:webHidden/>
          </w:rPr>
          <w:fldChar w:fldCharType="begin"/>
        </w:r>
        <w:r w:rsidR="001A2B91">
          <w:rPr>
            <w:noProof/>
            <w:webHidden/>
          </w:rPr>
          <w:instrText xml:space="preserve"> PAGEREF _Toc68288328 \h </w:instrText>
        </w:r>
        <w:r w:rsidR="001A2B91">
          <w:rPr>
            <w:noProof/>
            <w:webHidden/>
          </w:rPr>
        </w:r>
        <w:r w:rsidR="001A2B91">
          <w:rPr>
            <w:noProof/>
            <w:webHidden/>
          </w:rPr>
          <w:fldChar w:fldCharType="separate"/>
        </w:r>
        <w:r w:rsidR="000C5E5B">
          <w:rPr>
            <w:noProof/>
            <w:webHidden/>
          </w:rPr>
          <w:t>7</w:t>
        </w:r>
        <w:r w:rsidR="001A2B91">
          <w:rPr>
            <w:noProof/>
            <w:webHidden/>
          </w:rPr>
          <w:fldChar w:fldCharType="end"/>
        </w:r>
      </w:hyperlink>
    </w:p>
    <w:p w14:paraId="2DAD473C" w14:textId="628C2796" w:rsidR="001A2B91" w:rsidRDefault="008B7F97">
      <w:pPr>
        <w:pStyle w:val="TOC5"/>
        <w:tabs>
          <w:tab w:val="right" w:leader="dot" w:pos="5030"/>
        </w:tabs>
        <w:rPr>
          <w:rFonts w:eastAsiaTheme="minorEastAsia"/>
          <w:noProof/>
          <w:sz w:val="22"/>
          <w:lang w:val="en-US" w:eastAsia="zh-CN" w:bidi="ar-SA"/>
        </w:rPr>
      </w:pPr>
      <w:hyperlink w:anchor="_Toc68288329" w:history="1">
        <w:r w:rsidR="001A2B91" w:rsidRPr="00681FB9">
          <w:rPr>
            <w:rStyle w:val="Hyperlink"/>
            <w:noProof/>
          </w:rPr>
          <w:t>Traitement des Données à Caractère Personnel ; RGPD</w:t>
        </w:r>
        <w:r w:rsidR="001A2B91">
          <w:rPr>
            <w:noProof/>
            <w:webHidden/>
          </w:rPr>
          <w:tab/>
        </w:r>
        <w:r w:rsidR="001A2B91">
          <w:rPr>
            <w:noProof/>
            <w:webHidden/>
          </w:rPr>
          <w:fldChar w:fldCharType="begin"/>
        </w:r>
        <w:r w:rsidR="001A2B91">
          <w:rPr>
            <w:noProof/>
            <w:webHidden/>
          </w:rPr>
          <w:instrText xml:space="preserve"> PAGEREF _Toc68288329 \h </w:instrText>
        </w:r>
        <w:r w:rsidR="001A2B91">
          <w:rPr>
            <w:noProof/>
            <w:webHidden/>
          </w:rPr>
        </w:r>
        <w:r w:rsidR="001A2B91">
          <w:rPr>
            <w:noProof/>
            <w:webHidden/>
          </w:rPr>
          <w:fldChar w:fldCharType="separate"/>
        </w:r>
        <w:r w:rsidR="000C5E5B">
          <w:rPr>
            <w:noProof/>
            <w:webHidden/>
          </w:rPr>
          <w:t>7</w:t>
        </w:r>
        <w:r w:rsidR="001A2B91">
          <w:rPr>
            <w:noProof/>
            <w:webHidden/>
          </w:rPr>
          <w:fldChar w:fldCharType="end"/>
        </w:r>
      </w:hyperlink>
    </w:p>
    <w:p w14:paraId="6B929239" w14:textId="282E26B0" w:rsidR="001A2B91" w:rsidRDefault="008B7F97">
      <w:pPr>
        <w:pStyle w:val="TOC5"/>
        <w:tabs>
          <w:tab w:val="right" w:leader="dot" w:pos="5030"/>
        </w:tabs>
        <w:rPr>
          <w:rFonts w:eastAsiaTheme="minorEastAsia"/>
          <w:noProof/>
          <w:sz w:val="22"/>
          <w:lang w:val="en-US" w:eastAsia="zh-CN" w:bidi="ar-SA"/>
        </w:rPr>
      </w:pPr>
      <w:hyperlink w:anchor="_Toc68288330" w:history="1">
        <w:r w:rsidR="001A2B91" w:rsidRPr="00681FB9">
          <w:rPr>
            <w:rStyle w:val="Hyperlink"/>
            <w:noProof/>
          </w:rPr>
          <w:t>Sécurité des Données</w:t>
        </w:r>
        <w:r w:rsidR="001A2B91">
          <w:rPr>
            <w:noProof/>
            <w:webHidden/>
          </w:rPr>
          <w:tab/>
        </w:r>
        <w:r w:rsidR="001A2B91">
          <w:rPr>
            <w:noProof/>
            <w:webHidden/>
          </w:rPr>
          <w:fldChar w:fldCharType="begin"/>
        </w:r>
        <w:r w:rsidR="001A2B91">
          <w:rPr>
            <w:noProof/>
            <w:webHidden/>
          </w:rPr>
          <w:instrText xml:space="preserve"> PAGEREF _Toc68288330 \h </w:instrText>
        </w:r>
        <w:r w:rsidR="001A2B91">
          <w:rPr>
            <w:noProof/>
            <w:webHidden/>
          </w:rPr>
        </w:r>
        <w:r w:rsidR="001A2B91">
          <w:rPr>
            <w:noProof/>
            <w:webHidden/>
          </w:rPr>
          <w:fldChar w:fldCharType="separate"/>
        </w:r>
        <w:r w:rsidR="000C5E5B">
          <w:rPr>
            <w:noProof/>
            <w:webHidden/>
          </w:rPr>
          <w:t>8</w:t>
        </w:r>
        <w:r w:rsidR="001A2B91">
          <w:rPr>
            <w:noProof/>
            <w:webHidden/>
          </w:rPr>
          <w:fldChar w:fldCharType="end"/>
        </w:r>
      </w:hyperlink>
    </w:p>
    <w:p w14:paraId="71009535" w14:textId="42F6714B" w:rsidR="001A2B91" w:rsidRDefault="008B7F97">
      <w:pPr>
        <w:pStyle w:val="TOC5"/>
        <w:tabs>
          <w:tab w:val="right" w:leader="dot" w:pos="5030"/>
        </w:tabs>
        <w:rPr>
          <w:rFonts w:eastAsiaTheme="minorEastAsia"/>
          <w:noProof/>
          <w:sz w:val="22"/>
          <w:lang w:val="en-US" w:eastAsia="zh-CN" w:bidi="ar-SA"/>
        </w:rPr>
      </w:pPr>
      <w:hyperlink w:anchor="_Toc68288331" w:history="1">
        <w:r w:rsidR="001A2B91" w:rsidRPr="00681FB9">
          <w:rPr>
            <w:rStyle w:val="Hyperlink"/>
            <w:noProof/>
          </w:rPr>
          <w:t>Notification des Incidents de Sécurité</w:t>
        </w:r>
        <w:r w:rsidR="001A2B91">
          <w:rPr>
            <w:noProof/>
            <w:webHidden/>
          </w:rPr>
          <w:tab/>
        </w:r>
        <w:r w:rsidR="001A2B91">
          <w:rPr>
            <w:noProof/>
            <w:webHidden/>
          </w:rPr>
          <w:fldChar w:fldCharType="begin"/>
        </w:r>
        <w:r w:rsidR="001A2B91">
          <w:rPr>
            <w:noProof/>
            <w:webHidden/>
          </w:rPr>
          <w:instrText xml:space="preserve"> PAGEREF _Toc68288331 \h </w:instrText>
        </w:r>
        <w:r w:rsidR="001A2B91">
          <w:rPr>
            <w:noProof/>
            <w:webHidden/>
          </w:rPr>
        </w:r>
        <w:r w:rsidR="001A2B91">
          <w:rPr>
            <w:noProof/>
            <w:webHidden/>
          </w:rPr>
          <w:fldChar w:fldCharType="separate"/>
        </w:r>
        <w:r w:rsidR="000C5E5B">
          <w:rPr>
            <w:noProof/>
            <w:webHidden/>
          </w:rPr>
          <w:t>9</w:t>
        </w:r>
        <w:r w:rsidR="001A2B91">
          <w:rPr>
            <w:noProof/>
            <w:webHidden/>
          </w:rPr>
          <w:fldChar w:fldCharType="end"/>
        </w:r>
      </w:hyperlink>
    </w:p>
    <w:p w14:paraId="3E68FFE0" w14:textId="59B336D6" w:rsidR="001A2B91" w:rsidRDefault="008B7F97">
      <w:pPr>
        <w:pStyle w:val="TOC5"/>
        <w:tabs>
          <w:tab w:val="right" w:leader="dot" w:pos="5030"/>
        </w:tabs>
        <w:rPr>
          <w:rFonts w:eastAsiaTheme="minorEastAsia"/>
          <w:noProof/>
          <w:sz w:val="22"/>
          <w:lang w:val="en-US" w:eastAsia="zh-CN" w:bidi="ar-SA"/>
        </w:rPr>
      </w:pPr>
      <w:hyperlink w:anchor="_Toc68288332" w:history="1">
        <w:r w:rsidR="001A2B91" w:rsidRPr="00681FB9">
          <w:rPr>
            <w:rStyle w:val="Hyperlink"/>
            <w:noProof/>
          </w:rPr>
          <w:t>Transferts des Données</w:t>
        </w:r>
        <w:r w:rsidR="001A2B91">
          <w:rPr>
            <w:noProof/>
            <w:webHidden/>
          </w:rPr>
          <w:tab/>
        </w:r>
        <w:r w:rsidR="001A2B91">
          <w:rPr>
            <w:noProof/>
            <w:webHidden/>
          </w:rPr>
          <w:fldChar w:fldCharType="begin"/>
        </w:r>
        <w:r w:rsidR="001A2B91">
          <w:rPr>
            <w:noProof/>
            <w:webHidden/>
          </w:rPr>
          <w:instrText xml:space="preserve"> PAGEREF _Toc68288332 \h </w:instrText>
        </w:r>
        <w:r w:rsidR="001A2B91">
          <w:rPr>
            <w:noProof/>
            <w:webHidden/>
          </w:rPr>
        </w:r>
        <w:r w:rsidR="001A2B91">
          <w:rPr>
            <w:noProof/>
            <w:webHidden/>
          </w:rPr>
          <w:fldChar w:fldCharType="separate"/>
        </w:r>
        <w:r w:rsidR="000C5E5B">
          <w:rPr>
            <w:noProof/>
            <w:webHidden/>
          </w:rPr>
          <w:t>10</w:t>
        </w:r>
        <w:r w:rsidR="001A2B91">
          <w:rPr>
            <w:noProof/>
            <w:webHidden/>
          </w:rPr>
          <w:fldChar w:fldCharType="end"/>
        </w:r>
      </w:hyperlink>
    </w:p>
    <w:p w14:paraId="5D2D0452" w14:textId="2D8D97EC" w:rsidR="001A2B91" w:rsidRDefault="008B7F97">
      <w:pPr>
        <w:pStyle w:val="TOC5"/>
        <w:tabs>
          <w:tab w:val="right" w:leader="dot" w:pos="5030"/>
        </w:tabs>
        <w:rPr>
          <w:rFonts w:eastAsiaTheme="minorEastAsia"/>
          <w:noProof/>
          <w:sz w:val="22"/>
          <w:lang w:val="en-US" w:eastAsia="zh-CN" w:bidi="ar-SA"/>
        </w:rPr>
      </w:pPr>
      <w:hyperlink w:anchor="_Toc68288333" w:history="1">
        <w:r w:rsidR="001A2B91" w:rsidRPr="00681FB9">
          <w:rPr>
            <w:rStyle w:val="Hyperlink"/>
            <w:noProof/>
          </w:rPr>
          <w:t>Suppression des Données des Services Professionnels</w:t>
        </w:r>
        <w:r w:rsidR="001A2B91">
          <w:rPr>
            <w:noProof/>
            <w:webHidden/>
          </w:rPr>
          <w:tab/>
        </w:r>
        <w:r w:rsidR="001A2B91">
          <w:rPr>
            <w:noProof/>
            <w:webHidden/>
          </w:rPr>
          <w:fldChar w:fldCharType="begin"/>
        </w:r>
        <w:r w:rsidR="001A2B91">
          <w:rPr>
            <w:noProof/>
            <w:webHidden/>
          </w:rPr>
          <w:instrText xml:space="preserve"> PAGEREF _Toc68288333 \h </w:instrText>
        </w:r>
        <w:r w:rsidR="001A2B91">
          <w:rPr>
            <w:noProof/>
            <w:webHidden/>
          </w:rPr>
        </w:r>
        <w:r w:rsidR="001A2B91">
          <w:rPr>
            <w:noProof/>
            <w:webHidden/>
          </w:rPr>
          <w:fldChar w:fldCharType="separate"/>
        </w:r>
        <w:r w:rsidR="000C5E5B">
          <w:rPr>
            <w:noProof/>
            <w:webHidden/>
          </w:rPr>
          <w:t>10</w:t>
        </w:r>
        <w:r w:rsidR="001A2B91">
          <w:rPr>
            <w:noProof/>
            <w:webHidden/>
          </w:rPr>
          <w:fldChar w:fldCharType="end"/>
        </w:r>
      </w:hyperlink>
    </w:p>
    <w:p w14:paraId="230BB6BA" w14:textId="1578111E" w:rsidR="001A2B91" w:rsidRDefault="008B7F97">
      <w:pPr>
        <w:pStyle w:val="TOC5"/>
        <w:tabs>
          <w:tab w:val="right" w:leader="dot" w:pos="5030"/>
        </w:tabs>
        <w:rPr>
          <w:rFonts w:eastAsiaTheme="minorEastAsia"/>
          <w:noProof/>
          <w:sz w:val="22"/>
          <w:lang w:val="en-US" w:eastAsia="zh-CN" w:bidi="ar-SA"/>
        </w:rPr>
      </w:pPr>
      <w:hyperlink w:anchor="_Toc68288334" w:history="1">
        <w:r w:rsidR="001A2B91" w:rsidRPr="00681FB9">
          <w:rPr>
            <w:rStyle w:val="Hyperlink"/>
            <w:noProof/>
          </w:rPr>
          <w:t>Engagement de Confidentialité du Sous-Traitant</w:t>
        </w:r>
        <w:r w:rsidR="001A2B91">
          <w:rPr>
            <w:noProof/>
            <w:webHidden/>
          </w:rPr>
          <w:tab/>
        </w:r>
        <w:r w:rsidR="001A2B91">
          <w:rPr>
            <w:noProof/>
            <w:webHidden/>
          </w:rPr>
          <w:fldChar w:fldCharType="begin"/>
        </w:r>
        <w:r w:rsidR="001A2B91">
          <w:rPr>
            <w:noProof/>
            <w:webHidden/>
          </w:rPr>
          <w:instrText xml:space="preserve"> PAGEREF _Toc68288334 \h </w:instrText>
        </w:r>
        <w:r w:rsidR="001A2B91">
          <w:rPr>
            <w:noProof/>
            <w:webHidden/>
          </w:rPr>
        </w:r>
        <w:r w:rsidR="001A2B91">
          <w:rPr>
            <w:noProof/>
            <w:webHidden/>
          </w:rPr>
          <w:fldChar w:fldCharType="separate"/>
        </w:r>
        <w:r w:rsidR="000C5E5B">
          <w:rPr>
            <w:noProof/>
            <w:webHidden/>
          </w:rPr>
          <w:t>10</w:t>
        </w:r>
        <w:r w:rsidR="001A2B91">
          <w:rPr>
            <w:noProof/>
            <w:webHidden/>
          </w:rPr>
          <w:fldChar w:fldCharType="end"/>
        </w:r>
      </w:hyperlink>
    </w:p>
    <w:p w14:paraId="136DB77E" w14:textId="2DEBE84A" w:rsidR="001A2B91" w:rsidRDefault="008B7F97">
      <w:pPr>
        <w:pStyle w:val="TOC5"/>
        <w:tabs>
          <w:tab w:val="right" w:leader="dot" w:pos="5030"/>
        </w:tabs>
        <w:rPr>
          <w:rFonts w:eastAsiaTheme="minorEastAsia"/>
          <w:noProof/>
          <w:sz w:val="22"/>
          <w:lang w:val="en-US" w:eastAsia="zh-CN" w:bidi="ar-SA"/>
        </w:rPr>
      </w:pPr>
      <w:hyperlink w:anchor="_Toc68288335" w:history="1">
        <w:r w:rsidR="001A2B91" w:rsidRPr="00681FB9">
          <w:rPr>
            <w:rStyle w:val="Hyperlink"/>
            <w:noProof/>
          </w:rPr>
          <w:t>Notifications et Contrôles sur l’utilisation de Sous-traitants Ultérieurs</w:t>
        </w:r>
        <w:r w:rsidR="001A2B91">
          <w:rPr>
            <w:noProof/>
            <w:webHidden/>
          </w:rPr>
          <w:tab/>
        </w:r>
        <w:r w:rsidR="001A2B91">
          <w:rPr>
            <w:noProof/>
            <w:webHidden/>
          </w:rPr>
          <w:fldChar w:fldCharType="begin"/>
        </w:r>
        <w:r w:rsidR="001A2B91">
          <w:rPr>
            <w:noProof/>
            <w:webHidden/>
          </w:rPr>
          <w:instrText xml:space="preserve"> PAGEREF _Toc68288335 \h </w:instrText>
        </w:r>
        <w:r w:rsidR="001A2B91">
          <w:rPr>
            <w:noProof/>
            <w:webHidden/>
          </w:rPr>
        </w:r>
        <w:r w:rsidR="001A2B91">
          <w:rPr>
            <w:noProof/>
            <w:webHidden/>
          </w:rPr>
          <w:fldChar w:fldCharType="separate"/>
        </w:r>
        <w:r w:rsidR="000C5E5B">
          <w:rPr>
            <w:noProof/>
            <w:webHidden/>
          </w:rPr>
          <w:t>10</w:t>
        </w:r>
        <w:r w:rsidR="001A2B91">
          <w:rPr>
            <w:noProof/>
            <w:webHidden/>
          </w:rPr>
          <w:fldChar w:fldCharType="end"/>
        </w:r>
      </w:hyperlink>
    </w:p>
    <w:p w14:paraId="73251FE8" w14:textId="4D081067" w:rsidR="001A2B91" w:rsidRDefault="008B7F97">
      <w:pPr>
        <w:pStyle w:val="TOC5"/>
        <w:tabs>
          <w:tab w:val="right" w:leader="dot" w:pos="5030"/>
        </w:tabs>
        <w:rPr>
          <w:rFonts w:eastAsiaTheme="minorEastAsia"/>
          <w:noProof/>
          <w:sz w:val="22"/>
          <w:lang w:val="en-US" w:eastAsia="zh-CN" w:bidi="ar-SA"/>
        </w:rPr>
      </w:pPr>
      <w:hyperlink w:anchor="_Toc68288336" w:history="1">
        <w:r w:rsidR="001A2B91" w:rsidRPr="00681FB9">
          <w:rPr>
            <w:rStyle w:val="Hyperlink"/>
            <w:noProof/>
          </w:rPr>
          <w:t>Modalités de la Loi sur la Protection du Consommateur (California Consumer Privacy Act, CCPA)</w:t>
        </w:r>
        <w:r w:rsidR="001A2B91">
          <w:rPr>
            <w:noProof/>
            <w:webHidden/>
          </w:rPr>
          <w:tab/>
        </w:r>
        <w:r w:rsidR="001A2B91">
          <w:rPr>
            <w:noProof/>
            <w:webHidden/>
          </w:rPr>
          <w:fldChar w:fldCharType="begin"/>
        </w:r>
        <w:r w:rsidR="001A2B91">
          <w:rPr>
            <w:noProof/>
            <w:webHidden/>
          </w:rPr>
          <w:instrText xml:space="preserve"> PAGEREF _Toc68288336 \h </w:instrText>
        </w:r>
        <w:r w:rsidR="001A2B91">
          <w:rPr>
            <w:noProof/>
            <w:webHidden/>
          </w:rPr>
        </w:r>
        <w:r w:rsidR="001A2B91">
          <w:rPr>
            <w:noProof/>
            <w:webHidden/>
          </w:rPr>
          <w:fldChar w:fldCharType="separate"/>
        </w:r>
        <w:r w:rsidR="000C5E5B">
          <w:rPr>
            <w:noProof/>
            <w:webHidden/>
          </w:rPr>
          <w:t>11</w:t>
        </w:r>
        <w:r w:rsidR="001A2B91">
          <w:rPr>
            <w:noProof/>
            <w:webHidden/>
          </w:rPr>
          <w:fldChar w:fldCharType="end"/>
        </w:r>
      </w:hyperlink>
    </w:p>
    <w:p w14:paraId="7245FDE4" w14:textId="053297D8" w:rsidR="001A2B91" w:rsidRDefault="008B7F97">
      <w:pPr>
        <w:pStyle w:val="TOC5"/>
        <w:tabs>
          <w:tab w:val="right" w:leader="dot" w:pos="5030"/>
        </w:tabs>
        <w:rPr>
          <w:rFonts w:eastAsiaTheme="minorEastAsia"/>
          <w:noProof/>
          <w:sz w:val="22"/>
          <w:lang w:val="en-US" w:eastAsia="zh-CN" w:bidi="ar-SA"/>
        </w:rPr>
      </w:pPr>
      <w:hyperlink w:anchor="_Toc68288337" w:history="1">
        <w:r w:rsidR="001A2B91" w:rsidRPr="00681FB9">
          <w:rPr>
            <w:rStyle w:val="Hyperlink"/>
            <w:noProof/>
          </w:rPr>
          <w:t>Donnés Biométriques</w:t>
        </w:r>
        <w:r w:rsidR="001A2B91">
          <w:rPr>
            <w:noProof/>
            <w:webHidden/>
          </w:rPr>
          <w:tab/>
        </w:r>
        <w:r w:rsidR="001A2B91">
          <w:rPr>
            <w:noProof/>
            <w:webHidden/>
          </w:rPr>
          <w:fldChar w:fldCharType="begin"/>
        </w:r>
        <w:r w:rsidR="001A2B91">
          <w:rPr>
            <w:noProof/>
            <w:webHidden/>
          </w:rPr>
          <w:instrText xml:space="preserve"> PAGEREF _Toc68288337 \h </w:instrText>
        </w:r>
        <w:r w:rsidR="001A2B91">
          <w:rPr>
            <w:noProof/>
            <w:webHidden/>
          </w:rPr>
        </w:r>
        <w:r w:rsidR="001A2B91">
          <w:rPr>
            <w:noProof/>
            <w:webHidden/>
          </w:rPr>
          <w:fldChar w:fldCharType="separate"/>
        </w:r>
        <w:r w:rsidR="000C5E5B">
          <w:rPr>
            <w:noProof/>
            <w:webHidden/>
          </w:rPr>
          <w:t>11</w:t>
        </w:r>
        <w:r w:rsidR="001A2B91">
          <w:rPr>
            <w:noProof/>
            <w:webHidden/>
          </w:rPr>
          <w:fldChar w:fldCharType="end"/>
        </w:r>
      </w:hyperlink>
    </w:p>
    <w:p w14:paraId="022A025A" w14:textId="41F95535" w:rsidR="001A2B91" w:rsidRDefault="008B7F97">
      <w:pPr>
        <w:pStyle w:val="TOC5"/>
        <w:tabs>
          <w:tab w:val="right" w:leader="dot" w:pos="5030"/>
        </w:tabs>
        <w:rPr>
          <w:rFonts w:eastAsiaTheme="minorEastAsia"/>
          <w:noProof/>
          <w:sz w:val="22"/>
          <w:lang w:val="en-US" w:eastAsia="zh-CN" w:bidi="ar-SA"/>
        </w:rPr>
      </w:pPr>
      <w:hyperlink w:anchor="_Toc68288338" w:history="1">
        <w:r w:rsidR="001A2B91" w:rsidRPr="00681FB9">
          <w:rPr>
            <w:rStyle w:val="Hyperlink"/>
            <w:noProof/>
          </w:rPr>
          <w:t>Comment contacter Microsoft</w:t>
        </w:r>
        <w:r w:rsidR="001A2B91">
          <w:rPr>
            <w:noProof/>
            <w:webHidden/>
          </w:rPr>
          <w:tab/>
        </w:r>
        <w:r w:rsidR="001A2B91">
          <w:rPr>
            <w:noProof/>
            <w:webHidden/>
          </w:rPr>
          <w:fldChar w:fldCharType="begin"/>
        </w:r>
        <w:r w:rsidR="001A2B91">
          <w:rPr>
            <w:noProof/>
            <w:webHidden/>
          </w:rPr>
          <w:instrText xml:space="preserve"> PAGEREF _Toc68288338 \h </w:instrText>
        </w:r>
        <w:r w:rsidR="001A2B91">
          <w:rPr>
            <w:noProof/>
            <w:webHidden/>
          </w:rPr>
        </w:r>
        <w:r w:rsidR="001A2B91">
          <w:rPr>
            <w:noProof/>
            <w:webHidden/>
          </w:rPr>
          <w:fldChar w:fldCharType="separate"/>
        </w:r>
        <w:r w:rsidR="000C5E5B">
          <w:rPr>
            <w:noProof/>
            <w:webHidden/>
          </w:rPr>
          <w:t>11</w:t>
        </w:r>
        <w:r w:rsidR="001A2B91">
          <w:rPr>
            <w:noProof/>
            <w:webHidden/>
          </w:rPr>
          <w:fldChar w:fldCharType="end"/>
        </w:r>
      </w:hyperlink>
    </w:p>
    <w:p w14:paraId="20A8E72D" w14:textId="533F321D" w:rsidR="001A2B91" w:rsidRDefault="008B7F97">
      <w:pPr>
        <w:pStyle w:val="TOC1"/>
        <w:tabs>
          <w:tab w:val="right" w:leader="dot" w:pos="5030"/>
        </w:tabs>
        <w:rPr>
          <w:rFonts w:eastAsiaTheme="minorEastAsia"/>
          <w:b w:val="0"/>
          <w:caps w:val="0"/>
          <w:noProof/>
          <w:sz w:val="22"/>
          <w:lang w:val="en-US" w:eastAsia="zh-CN" w:bidi="ar-SA"/>
        </w:rPr>
      </w:pPr>
      <w:hyperlink w:anchor="_Toc68288339" w:history="1">
        <w:r w:rsidR="001A2B91" w:rsidRPr="00681FB9">
          <w:rPr>
            <w:rStyle w:val="Hyperlink"/>
            <w:noProof/>
          </w:rPr>
          <w:t>Annexe A – Mesures de Sécurité</w:t>
        </w:r>
        <w:r w:rsidR="001A2B91">
          <w:rPr>
            <w:noProof/>
            <w:webHidden/>
          </w:rPr>
          <w:tab/>
        </w:r>
        <w:r w:rsidR="001A2B91">
          <w:rPr>
            <w:noProof/>
            <w:webHidden/>
          </w:rPr>
          <w:fldChar w:fldCharType="begin"/>
        </w:r>
        <w:r w:rsidR="001A2B91">
          <w:rPr>
            <w:noProof/>
            <w:webHidden/>
          </w:rPr>
          <w:instrText xml:space="preserve"> PAGEREF _Toc68288339 \h </w:instrText>
        </w:r>
        <w:r w:rsidR="001A2B91">
          <w:rPr>
            <w:noProof/>
            <w:webHidden/>
          </w:rPr>
        </w:r>
        <w:r w:rsidR="001A2B91">
          <w:rPr>
            <w:noProof/>
            <w:webHidden/>
          </w:rPr>
          <w:fldChar w:fldCharType="separate"/>
        </w:r>
        <w:r w:rsidR="000C5E5B">
          <w:rPr>
            <w:noProof/>
            <w:webHidden/>
          </w:rPr>
          <w:t>12</w:t>
        </w:r>
        <w:r w:rsidR="001A2B91">
          <w:rPr>
            <w:noProof/>
            <w:webHidden/>
          </w:rPr>
          <w:fldChar w:fldCharType="end"/>
        </w:r>
      </w:hyperlink>
    </w:p>
    <w:p w14:paraId="0AB970D6" w14:textId="504600EF" w:rsidR="001A2B91" w:rsidRDefault="008B7F97">
      <w:pPr>
        <w:pStyle w:val="TOC1"/>
        <w:tabs>
          <w:tab w:val="right" w:leader="dot" w:pos="5030"/>
        </w:tabs>
        <w:rPr>
          <w:rFonts w:eastAsiaTheme="minorEastAsia"/>
          <w:b w:val="0"/>
          <w:caps w:val="0"/>
          <w:noProof/>
          <w:sz w:val="22"/>
          <w:lang w:val="en-US" w:eastAsia="zh-CN" w:bidi="ar-SA"/>
        </w:rPr>
      </w:pPr>
      <w:hyperlink w:anchor="_Toc68288340" w:history="1">
        <w:r w:rsidR="001A2B91" w:rsidRPr="00681FB9">
          <w:rPr>
            <w:rStyle w:val="Hyperlink"/>
            <w:noProof/>
          </w:rPr>
          <w:t>Pièce jointe 1 – Clauses Contractuelles Types (Opérateurs de traitement) pour les Services Professionnels</w:t>
        </w:r>
        <w:r w:rsidR="001A2B91">
          <w:rPr>
            <w:noProof/>
            <w:webHidden/>
          </w:rPr>
          <w:tab/>
        </w:r>
        <w:r w:rsidR="001A2B91">
          <w:rPr>
            <w:noProof/>
            <w:webHidden/>
          </w:rPr>
          <w:fldChar w:fldCharType="begin"/>
        </w:r>
        <w:r w:rsidR="001A2B91">
          <w:rPr>
            <w:noProof/>
            <w:webHidden/>
          </w:rPr>
          <w:instrText xml:space="preserve"> PAGEREF _Toc68288340 \h </w:instrText>
        </w:r>
        <w:r w:rsidR="001A2B91">
          <w:rPr>
            <w:noProof/>
            <w:webHidden/>
          </w:rPr>
        </w:r>
        <w:r w:rsidR="001A2B91">
          <w:rPr>
            <w:noProof/>
            <w:webHidden/>
          </w:rPr>
          <w:fldChar w:fldCharType="separate"/>
        </w:r>
        <w:r w:rsidR="000C5E5B">
          <w:rPr>
            <w:noProof/>
            <w:webHidden/>
          </w:rPr>
          <w:t>14</w:t>
        </w:r>
        <w:r w:rsidR="001A2B91">
          <w:rPr>
            <w:noProof/>
            <w:webHidden/>
          </w:rPr>
          <w:fldChar w:fldCharType="end"/>
        </w:r>
      </w:hyperlink>
    </w:p>
    <w:p w14:paraId="072A70CD" w14:textId="6BCF18DD" w:rsidR="001A2B91" w:rsidRDefault="008B7F97">
      <w:pPr>
        <w:pStyle w:val="TOC1"/>
        <w:tabs>
          <w:tab w:val="right" w:leader="dot" w:pos="5030"/>
        </w:tabs>
        <w:rPr>
          <w:rFonts w:eastAsiaTheme="minorEastAsia"/>
          <w:b w:val="0"/>
          <w:caps w:val="0"/>
          <w:noProof/>
          <w:sz w:val="22"/>
          <w:lang w:val="en-US" w:eastAsia="zh-CN" w:bidi="ar-SA"/>
        </w:rPr>
      </w:pPr>
      <w:hyperlink w:anchor="_Toc68288341" w:history="1">
        <w:r w:rsidR="001A2B91" w:rsidRPr="00681FB9">
          <w:rPr>
            <w:rStyle w:val="Hyperlink"/>
            <w:noProof/>
          </w:rPr>
          <w:t>Annexe 2 – Conditions du Règlement général sur la protection des données de l’Union européenne</w:t>
        </w:r>
        <w:r w:rsidR="001A2B91">
          <w:rPr>
            <w:noProof/>
            <w:webHidden/>
          </w:rPr>
          <w:tab/>
        </w:r>
        <w:r w:rsidR="001A2B91">
          <w:rPr>
            <w:noProof/>
            <w:webHidden/>
          </w:rPr>
          <w:fldChar w:fldCharType="begin"/>
        </w:r>
        <w:r w:rsidR="001A2B91">
          <w:rPr>
            <w:noProof/>
            <w:webHidden/>
          </w:rPr>
          <w:instrText xml:space="preserve"> PAGEREF _Toc68288341 \h </w:instrText>
        </w:r>
        <w:r w:rsidR="001A2B91">
          <w:rPr>
            <w:noProof/>
            <w:webHidden/>
          </w:rPr>
        </w:r>
        <w:r w:rsidR="001A2B91">
          <w:rPr>
            <w:noProof/>
            <w:webHidden/>
          </w:rPr>
          <w:fldChar w:fldCharType="separate"/>
        </w:r>
        <w:r w:rsidR="000C5E5B">
          <w:rPr>
            <w:noProof/>
            <w:webHidden/>
          </w:rPr>
          <w:t>22</w:t>
        </w:r>
        <w:r w:rsidR="001A2B91">
          <w:rPr>
            <w:noProof/>
            <w:webHidden/>
          </w:rPr>
          <w:fldChar w:fldCharType="end"/>
        </w:r>
      </w:hyperlink>
    </w:p>
    <w:p w14:paraId="0B9D0455" w14:textId="75849355"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88316"/>
      <w:bookmarkStart w:id="2" w:name="_Hlk495664241"/>
      <w:bookmarkStart w:id="3" w:name="_Toc507768532"/>
      <w:bookmarkStart w:id="4" w:name="_Toc6563781"/>
      <w:bookmarkStart w:id="5" w:name="_Toc26883654"/>
      <w:r>
        <w:lastRenderedPageBreak/>
        <w:t>Introduction</w:t>
      </w:r>
      <w:bookmarkEnd w:id="1"/>
    </w:p>
    <w:p w14:paraId="5A48A4BE" w14:textId="7961EDA9" w:rsidR="00504C5C" w:rsidRPr="006D4AD7" w:rsidRDefault="00504C5C" w:rsidP="0086452F">
      <w:pPr>
        <w:pStyle w:val="ProductList-Body"/>
        <w:spacing w:after="120"/>
      </w:pPr>
      <w:r>
        <w:t>Les parties conviennent que le présent Addendum relatif à la Protection des Données des Services Professionnels Microsoft énonce leurs obligations en ce qui concerne le traitement et la sécurité des Données des Services Professionnels relativement aux Services Professionnels.</w:t>
      </w:r>
      <w:r>
        <w:rPr>
          <w:sz w:val="22"/>
        </w:rPr>
        <w:t xml:space="preserve"> </w:t>
      </w:r>
      <w:bookmarkStart w:id="6" w:name="_Hlk24368805"/>
      <w:r>
        <w:t>Le</w:t>
      </w:r>
      <w:r w:rsidR="0086452F">
        <w:t> </w:t>
      </w:r>
      <w:r>
        <w:t>DPA est incorporé par référence dans l'Ordre de Services Entreprise ou l'Ordre de Services de Support Professionnel Microsoft (ou les Ordres de</w:t>
      </w:r>
      <w:r w:rsidR="0086452F">
        <w:t> </w:t>
      </w:r>
      <w:r>
        <w:t>Services ultérieurs).</w:t>
      </w:r>
      <w:r>
        <w:rPr>
          <w:sz w:val="22"/>
        </w:rPr>
        <w:t xml:space="preserve"> </w:t>
      </w:r>
      <w:r>
        <w:t>Des conditions distinctes, et notamment des conditions différentes concernant la protection des données à caractère personnel et la sécurité, régissent l’utilisation par le Client des autres produits et services.</w:t>
      </w:r>
      <w:r w:rsidR="009F5F27">
        <w:t xml:space="preserve"> </w:t>
      </w:r>
      <w:bookmarkEnd w:id="6"/>
    </w:p>
    <w:p w14:paraId="11E3634A" w14:textId="52FFECBA" w:rsidR="00061E4F" w:rsidRPr="006D4AD7" w:rsidRDefault="00061E4F" w:rsidP="0086452F">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En cas de conflit ou d’incohérence entre le présent DPA et toute autre condition dans le Contrat du Client, le présent DPA prévaut. Les dispositions du présent DPA annulent et remplacent toutes les dispositions contradictoires de la Déclaration de Confidentialité de Microsoft qui pourraient autrement s'appliquer au traitement des Données des Services Professionnels ou des Données à Caractère Personnel telles que définies dans les</w:t>
      </w:r>
      <w:r w:rsidR="0086452F">
        <w:rPr>
          <w:sz w:val="18"/>
          <w:szCs w:val="18"/>
        </w:rPr>
        <w:t> </w:t>
      </w:r>
      <w:r>
        <w:rPr>
          <w:sz w:val="18"/>
          <w:szCs w:val="18"/>
        </w:rPr>
        <w:t xml:space="preserve">présentes. </w:t>
      </w:r>
      <w:r>
        <w:rPr>
          <w:sz w:val="18"/>
        </w:rPr>
        <w:t xml:space="preserve">Pour </w:t>
      </w:r>
      <w:r>
        <w:rPr>
          <w:sz w:val="18"/>
          <w:szCs w:val="18"/>
        </w:rPr>
        <w:t>plus de clarté, conformément à la Clause 10 des Clauses Contractuelles Types de l'Annexe 1, les Clauses Contractuelles Types prévalent sur toute autre clause du DPA.</w:t>
      </w:r>
    </w:p>
    <w:p w14:paraId="5B64BFC9" w14:textId="3736300A" w:rsidR="00061E4F" w:rsidRPr="006D4AD7" w:rsidRDefault="00061E4F" w:rsidP="0086452F">
      <w:pPr>
        <w:pStyle w:val="ProductList-Body"/>
      </w:pPr>
      <w:r>
        <w:t>Microsoft s’engage à appliquer le présent DPA envers l’ensemble de ses clients concernant les Services Professionnels. Ces engagements lient Microsoft à l'égard du Client quelle que soit (1) la version du DPA qui est par ailleurs applicable à tout client ou (2) indépendamment de tout autre</w:t>
      </w:r>
      <w:r w:rsidR="0086452F">
        <w:t> </w:t>
      </w:r>
      <w:r>
        <w:t>contrat faisant référence au présent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88317"/>
      <w:r>
        <w:t>Conditions DPA et Mises à Jour Applicables</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Limites des mises à jour</w:t>
      </w:r>
    </w:p>
    <w:p w14:paraId="72259948" w14:textId="5483098D" w:rsidR="00721D6E" w:rsidRPr="006D4AD7" w:rsidRDefault="00721D6E" w:rsidP="00A7504E">
      <w:pPr>
        <w:pStyle w:val="ProductList-Body"/>
        <w:ind w:left="158"/>
      </w:pPr>
      <w:r>
        <w:t>Lorsque le Client renouvelle ou achète des Services Professionnels existants dans le cadre d'un Ordre de Services, le DPA alors en vigueur s’applique et ne sera pas modifié pendant l'engagement du Client pour ce Service Professionnel.</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Nouvelles fonctionnalités, suppléments ou logiciels associés</w:t>
      </w:r>
    </w:p>
    <w:bookmarkEnd w:id="14"/>
    <w:p w14:paraId="7FA02758" w14:textId="0E66F6F3" w:rsidR="00721D6E" w:rsidRPr="006D4AD7" w:rsidRDefault="00721D6E" w:rsidP="0086452F">
      <w:pPr>
        <w:pStyle w:val="ProductList-Body"/>
        <w:ind w:left="158"/>
      </w:pPr>
      <w:r>
        <w:t>Nonobstant les limites susmentionnées relatives aux mises à jour, lorsque Microsoft introduit des offres, fonctionnalités ou suppléments nouveaux (qui n’étaient pas proposés précédemment), Microsoft peut définir des conditions ou mettre à jour le DPA s'appliquant à l’utilisation par le Client de ces offres, fonctionnalités ou suppléments. Si ces conditions incluent des changements défavorables importants du DPA qui</w:t>
      </w:r>
      <w:r w:rsidR="0086452F">
        <w:t> </w:t>
      </w:r>
      <w:r>
        <w:t>s'appliquent à l'utilisation par le Client des Services Professionnels, Microsoft donnera au Client le choix d'utiliser les nouvelles offres, fonctionnalités ou suppléments. Si le Client n'utilise pas les nouvelles fonctionnalités, les suppléments ou les logiciels associés, au minimum, les</w:t>
      </w:r>
      <w:r w:rsidR="0086452F">
        <w:t> </w:t>
      </w:r>
      <w:r>
        <w:t xml:space="preserve">nouvelles conditions ou mises à jour du présent DPA seront d'un niveau de protection des données équivalent à celui des conditions actuelles.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Réglementation et obligations gouvernementales</w:t>
      </w:r>
    </w:p>
    <w:p w14:paraId="62B907DD" w14:textId="74AE1A17" w:rsidR="00721D6E" w:rsidRPr="006D4AD7" w:rsidRDefault="00721D6E" w:rsidP="0086452F">
      <w:pPr>
        <w:pStyle w:val="ProductList-Body"/>
        <w:ind w:left="158"/>
      </w:pPr>
      <w:r>
        <w:t>Nonobstant les limites susmentionnées concernant les mises à jour, Microsoft se réserve le droit de modifier ou de résilier des Services Professionnels dans tous les pays et juridictions dans lesquels les autorités publiques ont imposé ou prévoient d’imposer une obligation (1) selon laquelle Microsoft doit se soumettre à une réglementation ou à des exigences qui ne s’appliquent généralement pas aux entreprises menant des</w:t>
      </w:r>
      <w:r w:rsidR="0086452F">
        <w:t> </w:t>
      </w:r>
      <w:r>
        <w:t>activités dans ce pays, (2) qui rendrait, pour Microsoft, le fonctionnement continu du Service Professionnel difficile sans modification, et/ou</w:t>
      </w:r>
      <w:r w:rsidR="0086452F">
        <w:t> </w:t>
      </w:r>
      <w:r>
        <w:t>(3) qui amènerait Microsoft à penser que les conditions DPA ou le Service Professionnel peuvent être en conflit avec ladite obligation.</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88318"/>
      <w:r>
        <w:t>Notifications Électroniques</w:t>
      </w:r>
      <w:bookmarkEnd w:id="15"/>
      <w:bookmarkEnd w:id="16"/>
    </w:p>
    <w:p w14:paraId="292663A0" w14:textId="171DC0F9" w:rsidR="00A32607" w:rsidRPr="006D4AD7" w:rsidRDefault="00A32607" w:rsidP="0086452F">
      <w:pPr>
        <w:pStyle w:val="ProductList-Body"/>
      </w:pPr>
      <w:r>
        <w:t>Microsoft peut fournir au Client des informations et des notifications électroniques sur les Services Professionnels par courrier électronique, via le</w:t>
      </w:r>
      <w:r w:rsidR="0086452F">
        <w:t> </w:t>
      </w:r>
      <w:r>
        <w:t>portail des Services Professionnels ou par l’intermédiaire d’un site Web désigné par Microsoft. Une notification est envoyée à la date de mise à</w:t>
      </w:r>
      <w:r w:rsidR="0086452F">
        <w:t> </w:t>
      </w:r>
      <w:r>
        <w:t xml:space="preserve">disposition de ces informations par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88319"/>
      <w:r>
        <w:t>Versions Antérieures</w:t>
      </w:r>
      <w:bookmarkEnd w:id="17"/>
      <w:bookmarkEnd w:id="18"/>
      <w:bookmarkEnd w:id="19"/>
      <w:bookmarkEnd w:id="20"/>
    </w:p>
    <w:p w14:paraId="59626EBA" w14:textId="32111D33" w:rsidR="0081512E" w:rsidRPr="006D4AD7" w:rsidRDefault="00BF028B" w:rsidP="0086452F">
      <w:pPr>
        <w:pStyle w:val="ProductList-Body"/>
      </w:pPr>
      <w:r>
        <w:t>Le Conditions DPA définissent les conditions applicables aux Services Professionnels actuellement disponibles. Pour les versions antérieures des</w:t>
      </w:r>
      <w:r w:rsidR="0086452F">
        <w:t> </w:t>
      </w:r>
      <w:r>
        <w:t xml:space="preserve">Conditions du DPA, le Client peut consulter la page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ou contacter son Responsable de Compte Microsoft.</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5AB400EB"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86452F">
      <w:pPr>
        <w:pStyle w:val="ProductList-SectionHeading"/>
        <w:keepNext/>
        <w:keepLines/>
        <w:outlineLvl w:val="0"/>
      </w:pPr>
      <w:bookmarkStart w:id="22" w:name="_Toc68288320"/>
      <w:bookmarkStart w:id="23" w:name="_Hlk53046063"/>
      <w:r>
        <w:lastRenderedPageBreak/>
        <w:t>Définitions</w:t>
      </w:r>
      <w:bookmarkEnd w:id="22"/>
    </w:p>
    <w:p w14:paraId="71BBB68F" w14:textId="1B623677" w:rsidR="001908BC" w:rsidRPr="006D4AD7" w:rsidRDefault="001908BC" w:rsidP="0086452F">
      <w:pPr>
        <w:keepNext/>
        <w:keepLines/>
        <w:spacing w:after="117"/>
        <w:ind w:right="7"/>
      </w:pPr>
      <w:bookmarkStart w:id="24" w:name="_Hlk53045649"/>
      <w:r>
        <w:rPr>
          <w:sz w:val="18"/>
        </w:rPr>
        <w:t xml:space="preserve">Les termes commençant par une majuscule qui sont utilisés dans le présent DPA mais qui n’y sont pas définis ont la signification qui leur est attribuée dans le Contrat. Les définitions de termes suivantes s’appliquent au présent DPA : </w:t>
      </w:r>
    </w:p>
    <w:p w14:paraId="679FCCA4" w14:textId="1EDD9C26" w:rsidR="002B6601" w:rsidRPr="006D4AD7" w:rsidRDefault="002B6601" w:rsidP="0086452F">
      <w:pPr>
        <w:pStyle w:val="ProductList-Body"/>
        <w:keepNext/>
        <w:keepLines/>
        <w:spacing w:after="120"/>
      </w:pPr>
      <w:r>
        <w:rPr>
          <w:szCs w:val="18"/>
        </w:rPr>
        <w:t xml:space="preserve">« Contrat » désigne la Description des Services et tout(e) Annexe, Descriptif des Prestations, Ordre(s) de Services Entreprise, Ordre(s) de Services de Support Professionnel Microsoft ainsi que le contrat cadre Microsoft applicable, tel que le Contrat Cadre et de Prestations de Services Global Microsoft. </w:t>
      </w:r>
    </w:p>
    <w:p w14:paraId="04C4FBA7" w14:textId="53A5AEEB" w:rsidR="006A3D1E" w:rsidRPr="006D4AD7" w:rsidRDefault="006A3D1E" w:rsidP="006A3D1E">
      <w:pPr>
        <w:spacing w:after="117"/>
        <w:ind w:right="7"/>
      </w:pPr>
      <w:r>
        <w:rPr>
          <w:sz w:val="18"/>
          <w:szCs w:val="18"/>
        </w:rPr>
        <w:t xml:space="preserve">« Obligations de Protection des Données » désigne le RGPD, les Lois Locales de l'UE/EEE sur la Protection des Données et toutes les lois, réglementations et autres exigences légales applicables relatives à (a) la protection des Données à Caractère Personnel et la sécurité des données ; et à (b) l'utilisation, la collecte, la conservation, le stockage, la sécurité, la divulgation, le transfert, la destruction et tout autre traitement des Données à Caractère Personnel. </w:t>
      </w:r>
    </w:p>
    <w:p w14:paraId="34D91079" w14:textId="2754FECB" w:rsidR="00A32607" w:rsidRPr="006D4AD7" w:rsidRDefault="006A3D1E" w:rsidP="00A32607">
      <w:pPr>
        <w:pStyle w:val="ProductList-Body"/>
        <w:spacing w:after="120"/>
      </w:pPr>
      <w:r>
        <w:t>« Conditions du DPA » ou « DPA » désigne les conditions du présent DPA.</w:t>
      </w:r>
    </w:p>
    <w:p w14:paraId="2F49CA39" w14:textId="16AC72ED" w:rsidR="001908BC" w:rsidRPr="006D4AD7" w:rsidRDefault="001908BC" w:rsidP="006A3D1E">
      <w:pPr>
        <w:spacing w:after="117"/>
        <w:ind w:right="7"/>
      </w:pPr>
      <w:r>
        <w:rPr>
          <w:sz w:val="18"/>
          <w:szCs w:val="18"/>
        </w:rPr>
        <w:t xml:space="preserve">«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 (Règlement Général sur la Protection des Données). </w:t>
      </w:r>
    </w:p>
    <w:p w14:paraId="0EC04A38" w14:textId="0EF142CB" w:rsidR="006A3D1E" w:rsidRPr="006D4AD7" w:rsidRDefault="006A3D1E" w:rsidP="0086452F">
      <w:pPr>
        <w:pStyle w:val="ProductList-Body"/>
        <w:spacing w:after="120"/>
      </w:pPr>
      <w:r>
        <w:rPr>
          <w:szCs w:val="18"/>
        </w:rPr>
        <w:t>« Conditions du RGPD » désigne les conditions de l'Annexe 2, en vertu desquelles Microsoft prend des engagements contraignants concernant le</w:t>
      </w:r>
      <w:r w:rsidR="0086452F">
        <w:rPr>
          <w:szCs w:val="18"/>
        </w:rPr>
        <w:t> </w:t>
      </w:r>
      <w:r>
        <w:rPr>
          <w:szCs w:val="18"/>
        </w:rPr>
        <w:t>traitement des Données à caractère Personnel, comme l'exige l'Article 28 du RGPD.</w:t>
      </w:r>
    </w:p>
    <w:p w14:paraId="1555D1C5" w14:textId="16CD896E" w:rsidR="006A3D1E" w:rsidRPr="006D4AD7" w:rsidRDefault="006A3D1E" w:rsidP="006A3D1E">
      <w:pPr>
        <w:spacing w:after="116"/>
        <w:ind w:right="7"/>
      </w:pPr>
      <w:r>
        <w:rPr>
          <w:sz w:val="18"/>
          <w:szCs w:val="18"/>
        </w:rPr>
        <w:t>« Lois Locales de l'UE/EEE sur la Protection des Données » désigne toute législation et réglementation subordonnée mettant en œuvre le RGPD.</w:t>
      </w:r>
      <w:r w:rsidR="009F5F27">
        <w:rPr>
          <w:sz w:val="18"/>
          <w:szCs w:val="18"/>
        </w:rPr>
        <w:t xml:space="preserve"> </w:t>
      </w:r>
    </w:p>
    <w:p w14:paraId="18EFAB05" w14:textId="5D4D09CE" w:rsidR="002E1D7F" w:rsidRPr="006D4AD7" w:rsidRDefault="002E1D7F" w:rsidP="002E1D7F">
      <w:pPr>
        <w:pStyle w:val="ProductList-Body"/>
        <w:spacing w:after="11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w:t>
      </w:r>
      <w:hyperlink r:id="rId14" w:history="1">
        <w:r>
          <w:rPr>
            <w:rStyle w:val="Hyperlink"/>
          </w:rPr>
          <w:t>http://go.microsoft.com/?linkid=9839207</w:t>
        </w:r>
      </w:hyperlink>
      <w:r>
        <w:t>.</w:t>
      </w:r>
    </w:p>
    <w:p w14:paraId="1CF52FA2" w14:textId="58B79440" w:rsidR="002B6601" w:rsidRPr="006D4AD7" w:rsidRDefault="006041D6" w:rsidP="0086452F">
      <w:pPr>
        <w:pStyle w:val="ProductList-Body"/>
        <w:spacing w:after="120"/>
      </w:pPr>
      <w:r>
        <w:rPr>
          <w:szCs w:val="18"/>
        </w:rPr>
        <w:t>«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w:t>
      </w:r>
      <w:r w:rsidR="0086452F">
        <w:rPr>
          <w:szCs w:val="18"/>
        </w:rPr>
        <w:t> </w:t>
      </w:r>
      <w:r>
        <w:rPr>
          <w:szCs w:val="18"/>
        </w:rPr>
        <w:t>un</w:t>
      </w:r>
      <w:r w:rsidR="0086452F">
        <w:rPr>
          <w:szCs w:val="18"/>
        </w:rPr>
        <w:t> </w:t>
      </w:r>
      <w:r>
        <w:rPr>
          <w:szCs w:val="18"/>
        </w:rPr>
        <w:t>identifiant, tel qu’un nom, un numéro d’identification, des données de localisation, un identifiant en ligne, ou à un ou plusieurs éléments spécifiques propres à son identité physique, physiologique, génétique, psychique, économique, culturelle ou sociale.</w:t>
      </w:r>
    </w:p>
    <w:p w14:paraId="0DF52B91" w14:textId="27DB8BEB" w:rsidR="00A27C73" w:rsidRPr="006D4AD7" w:rsidRDefault="00A27C73" w:rsidP="00A27C73">
      <w:pPr>
        <w:pStyle w:val="ProductList-Body"/>
        <w:spacing w:after="120"/>
      </w:pPr>
      <w:r>
        <w:rPr>
          <w:szCs w:val="18"/>
        </w:rPr>
        <w:t xml:space="preserve">« Services Professionnels » désigne les services suivants fournis en vertu d'un Ordre de Services Entreprise : (a) tous les services professionnels de planification, de conseil, d'information, de migration de données, de déploiement et de développement de solution/logiciel fournis par Microsoft Consulting Services (« Consulting Services ») ; et (b) les Services </w:t>
      </w:r>
      <w:proofErr w:type="spellStart"/>
      <w:r>
        <w:rPr>
          <w:szCs w:val="18"/>
        </w:rPr>
        <w:t>Unified</w:t>
      </w:r>
      <w:proofErr w:type="spellEnd"/>
      <w:r>
        <w:rPr>
          <w:szCs w:val="18"/>
        </w:rPr>
        <w:t xml:space="preserve"> Support ou Premier Support de Microsoft tels que décrits dans la Description des Services ou la Description des Services d'Assistance et de Conseil qui consistent en des services professionnels d'assistance logicielle technique, fournis par Microsoft pour aider les clients à identifier et résoudre les problèmes liés à leur environnement informatique (« Services d’assistance »). De plus, les Services Professionnels comprennent (c) les services fournis dans le cadre d'un Contrat d'Accélération des Ressources dans le Cloud ou (d) d'un Ordre de Services de Support Professionnel Microsoft. Les Services Professionnels ne comprennent pas les Services en Ligne. </w:t>
      </w:r>
    </w:p>
    <w:p w14:paraId="1EB2A5A5" w14:textId="4903EA49" w:rsidR="00182772" w:rsidRPr="006D4AD7" w:rsidRDefault="006A3D1E" w:rsidP="00182772">
      <w:pPr>
        <w:spacing w:after="110"/>
        <w:ind w:right="7"/>
      </w:pPr>
      <w:r>
        <w:rPr>
          <w:sz w:val="18"/>
          <w:szCs w:val="18"/>
        </w:rPr>
        <w:t>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w:t>
      </w:r>
      <w:r w:rsidR="009F5F27">
        <w:rPr>
          <w:sz w:val="18"/>
          <w:szCs w:val="18"/>
        </w:rPr>
        <w:t xml:space="preserve"> </w:t>
      </w:r>
    </w:p>
    <w:p w14:paraId="7A5F87C0" w14:textId="4BABF345" w:rsidR="00182772" w:rsidRPr="006D4AD7" w:rsidRDefault="00182772" w:rsidP="00182772">
      <w:pPr>
        <w:spacing w:after="110"/>
        <w:ind w:right="7"/>
      </w:pPr>
      <w:r>
        <w:rPr>
          <w:sz w:val="18"/>
          <w:szCs w:val="18"/>
        </w:rPr>
        <w:t>« Clauses Contractuelles Types » désigne les clauses de protection des données types pour le transfert de Données à Caractère Personnel aux sous-traitants établis dans des pays tiers n’assurant pas un degré de protection des données adéquat, tel que défini à l’Article 46 du RGPD et approuvé par la décision 2010/87/CE de la Commission européenne, du 5 février 2010. Les Clauses Contractuelles Types se trouvent dans l'Annexe 1.</w:t>
      </w:r>
      <w:r w:rsidR="009F5F27">
        <w:rPr>
          <w:sz w:val="18"/>
          <w:szCs w:val="18"/>
        </w:rPr>
        <w:t xml:space="preserve"> </w:t>
      </w:r>
    </w:p>
    <w:p w14:paraId="7A212925" w14:textId="0E7AE191" w:rsidR="00182772" w:rsidRPr="006D4AD7" w:rsidRDefault="00182772" w:rsidP="00182772">
      <w:pPr>
        <w:spacing w:after="117"/>
        <w:ind w:right="7"/>
      </w:pPr>
      <w:r>
        <w:rPr>
          <w:sz w:val="18"/>
          <w:szCs w:val="18"/>
        </w:rPr>
        <w:t>« Sous-traitant Ultérieur » désigne les autres sous-traitants utilisés par Microsoft pour traiter les Données des Services Professionnels, y compris tout sous-traitant qui traite les Données des Services Professionnels.</w:t>
      </w:r>
      <w:r w:rsidR="009F5F27">
        <w:rPr>
          <w:sz w:val="18"/>
          <w:szCs w:val="18"/>
        </w:rPr>
        <w:t xml:space="preserve"> </w:t>
      </w:r>
    </w:p>
    <w:p w14:paraId="1AE7377E" w14:textId="09AE1B44" w:rsidR="001908BC" w:rsidRPr="006D4AD7" w:rsidRDefault="001908BC" w:rsidP="0086452F">
      <w:pPr>
        <w:pStyle w:val="ProductList-Body"/>
      </w:pPr>
      <w:r>
        <w:t>Les termes en lettres minuscules utilisés dans le présent DPA mais qui n’y sont pas définis, tels que « violation de données à caractère personnel », « traitement », « responsable du traitement », « sous-traitant », « profilage », « données à caractère personnel » et « personne concernée » ont la</w:t>
      </w:r>
      <w:r w:rsidR="0086452F">
        <w:t> </w:t>
      </w:r>
      <w:r>
        <w:t>signification qui leur est attribuée dans l’Article 4 du RGPD, indépendamment de l'application éventuelle du RGPD. Les termes « importateur de</w:t>
      </w:r>
      <w:r w:rsidR="0086452F">
        <w:t> </w:t>
      </w:r>
      <w:r>
        <w:t>données » et « exportateur de données » ont la signification qui leur est attribuée dans les Clauses Contractuelles Types.</w:t>
      </w:r>
      <w:r w:rsidR="009F5F27">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288321"/>
      <w:bookmarkEnd w:id="23"/>
      <w:bookmarkEnd w:id="24"/>
      <w:r>
        <w:lastRenderedPageBreak/>
        <w:t>Conditions Générales</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88322"/>
      <w:bookmarkStart w:id="28" w:name="_Hlk53046374"/>
      <w:r>
        <w:t>Respect de la Réglementation applicable</w:t>
      </w:r>
      <w:bookmarkEnd w:id="26"/>
      <w:bookmarkEnd w:id="27"/>
    </w:p>
    <w:p w14:paraId="5F59D6BF" w14:textId="551AFDBC" w:rsidR="00A7504E" w:rsidRPr="00645C10" w:rsidRDefault="00B15613" w:rsidP="00A7504E">
      <w:pPr>
        <w:spacing w:after="120" w:line="240" w:lineRule="auto"/>
        <w:rPr>
          <w:spacing w:val="-2"/>
        </w:rPr>
      </w:pPr>
      <w:r w:rsidRPr="00645C10">
        <w:rPr>
          <w:bCs/>
          <w:spacing w:val="-2"/>
          <w:sz w:val="18"/>
          <w:szCs w:val="18"/>
        </w:rPr>
        <w:t>Microsoft s’engage à se conformer à toutes les lois et réglementations applicables à la fourniture des Services Professionnels, y compris à la législation relative à la notification des violations de sécurité et aux Obligations de Protection des Données.</w:t>
      </w:r>
      <w:r w:rsidR="009F5F27">
        <w:rPr>
          <w:bCs/>
          <w:spacing w:val="-2"/>
          <w:sz w:val="18"/>
          <w:szCs w:val="18"/>
        </w:rPr>
        <w:t xml:space="preserve"> </w:t>
      </w:r>
      <w:r w:rsidRPr="00645C10">
        <w:rPr>
          <w:bCs/>
          <w:spacing w:val="-2"/>
          <w:sz w:val="18"/>
          <w:szCs w:val="18"/>
        </w:rPr>
        <w:t>Cependant, Microsoft n’est pas responsable du respect de toute loi ou réglementation applicable au Client ou au secteur d’activité du Client qui ne serait pas généralement applicable aux prestataires de services informatiques. Microsoft ne détermine pas si les Données des Services Professionnels comprennent des informations soumises à toute loi ou réglementation spécifique. Tous les Incidents de Sécurité sont soumis aux termes ci-dessous relatifs aux Notifications d’Incidents de Sécurité.</w:t>
      </w:r>
    </w:p>
    <w:p w14:paraId="3609CA6F" w14:textId="10C8AF8C" w:rsidR="00AB6BFF" w:rsidRPr="006D4AD7" w:rsidRDefault="00B15613" w:rsidP="00645C10">
      <w:pPr>
        <w:spacing w:after="120" w:line="240" w:lineRule="auto"/>
      </w:pPr>
      <w:r>
        <w:rPr>
          <w:bCs/>
          <w:sz w:val="18"/>
          <w:szCs w:val="18"/>
        </w:rPr>
        <w:t>Le Client est tenu de se conformer à toutes les lois et réglementations applicables à son utilisation des Services Professionnels, y compris aux lois</w:t>
      </w:r>
      <w:r w:rsidR="00645C10">
        <w:rPr>
          <w:bCs/>
          <w:sz w:val="18"/>
          <w:szCs w:val="18"/>
        </w:rPr>
        <w:t> </w:t>
      </w:r>
      <w:r>
        <w:rPr>
          <w:bCs/>
          <w:sz w:val="18"/>
          <w:szCs w:val="18"/>
        </w:rPr>
        <w:t>concernant les données biométriques, la confidentialité des communications ainsi qu'aux Obligations de Protection des Données.</w:t>
      </w:r>
      <w:r w:rsidR="009F5F27">
        <w:rPr>
          <w:bCs/>
          <w:sz w:val="18"/>
          <w:szCs w:val="18"/>
        </w:rPr>
        <w:t xml:space="preserve"> </w:t>
      </w:r>
      <w:r>
        <w:rPr>
          <w:bCs/>
          <w:sz w:val="18"/>
          <w:szCs w:val="18"/>
        </w:rPr>
        <w:t xml:space="preserve"> Il incombe</w:t>
      </w:r>
      <w:r w:rsidR="00645C10">
        <w:rPr>
          <w:bCs/>
          <w:sz w:val="18"/>
          <w:szCs w:val="18"/>
        </w:rPr>
        <w:t> </w:t>
      </w:r>
      <w:r>
        <w:rPr>
          <w:bCs/>
          <w:sz w:val="18"/>
          <w:szCs w:val="18"/>
        </w:rPr>
        <w:t>au</w:t>
      </w:r>
      <w:r w:rsidR="0086452F">
        <w:rPr>
          <w:bCs/>
          <w:sz w:val="18"/>
          <w:szCs w:val="18"/>
        </w:rPr>
        <w:t> </w:t>
      </w:r>
      <w:r>
        <w:rPr>
          <w:bCs/>
          <w:sz w:val="18"/>
          <w:szCs w:val="18"/>
        </w:rPr>
        <w:t>Client de déterminer si les Services Professionnels sont appropriés au stockage et au traitement d'informations soumises à toute loi</w:t>
      </w:r>
      <w:r w:rsidR="00645C10">
        <w:rPr>
          <w:bCs/>
          <w:sz w:val="18"/>
          <w:szCs w:val="18"/>
        </w:rPr>
        <w:t> </w:t>
      </w:r>
      <w:r>
        <w:rPr>
          <w:bCs/>
          <w:sz w:val="18"/>
          <w:szCs w:val="18"/>
        </w:rPr>
        <w:t>ou</w:t>
      </w:r>
      <w:r w:rsidR="00645C10">
        <w:rPr>
          <w:bCs/>
          <w:sz w:val="18"/>
          <w:szCs w:val="18"/>
        </w:rPr>
        <w:t> </w:t>
      </w:r>
      <w:r>
        <w:rPr>
          <w:bCs/>
          <w:sz w:val="18"/>
          <w:szCs w:val="18"/>
        </w:rPr>
        <w:t>réglementation spécifique et d'utiliser les Services Professionnels d'une manière compatible avec les obligations légales et réglementaires du</w:t>
      </w:r>
      <w:r w:rsidR="0086452F">
        <w:rPr>
          <w:bCs/>
          <w:sz w:val="18"/>
          <w:szCs w:val="18"/>
        </w:rPr>
        <w:t> </w:t>
      </w:r>
      <w:r>
        <w:rPr>
          <w:bCs/>
          <w:sz w:val="18"/>
          <w:szCs w:val="18"/>
        </w:rPr>
        <w:t>Client. Il incombe au Client de répondre à toute demande formulée par un tiers concernant son utilisation d'un Service Professionnel.</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88323"/>
      <w:bookmarkStart w:id="30" w:name="_Hlk26306766"/>
      <w:bookmarkEnd w:id="28"/>
      <w:r>
        <w:t>Règles de Bon Usage</w:t>
      </w:r>
      <w:bookmarkEnd w:id="29"/>
    </w:p>
    <w:p w14:paraId="2C3BADE5" w14:textId="0E90568D" w:rsidR="0082263D" w:rsidRPr="006D4AD7" w:rsidRDefault="0082263D" w:rsidP="00A7504E">
      <w:pPr>
        <w:pStyle w:val="ProductList-Body"/>
      </w:pPr>
      <w:r>
        <w:t>Ni le Client ni ses représentants ne peuvent utiliser les Services Professionnels ou les Livrables :</w:t>
      </w:r>
    </w:p>
    <w:p w14:paraId="088AED4B" w14:textId="77777777" w:rsidR="0082263D" w:rsidRPr="006D4AD7" w:rsidRDefault="0082263D" w:rsidP="00A7504E">
      <w:pPr>
        <w:pStyle w:val="ProductList-Body"/>
        <w:numPr>
          <w:ilvl w:val="0"/>
          <w:numId w:val="5"/>
        </w:numPr>
        <w:ind w:left="608" w:hanging="270"/>
      </w:pPr>
      <w:proofErr w:type="gramStart"/>
      <w:r>
        <w:t>en</w:t>
      </w:r>
      <w:proofErr w:type="gramEnd"/>
      <w:r>
        <w:t xml:space="preserve"> violation d’une loi, d’une réglementation ou d’une décision ou décret des pouvoirs publics ;</w:t>
      </w:r>
    </w:p>
    <w:p w14:paraId="54BE0FD4" w14:textId="77777777" w:rsidR="0082263D" w:rsidRPr="006D4AD7" w:rsidRDefault="0082263D" w:rsidP="00A7504E">
      <w:pPr>
        <w:pStyle w:val="ProductList-Body"/>
        <w:numPr>
          <w:ilvl w:val="0"/>
          <w:numId w:val="5"/>
        </w:numPr>
        <w:spacing w:before="40"/>
        <w:ind w:left="608" w:hanging="270"/>
      </w:pPr>
      <w:proofErr w:type="gramStart"/>
      <w:r>
        <w:t>en</w:t>
      </w:r>
      <w:proofErr w:type="gramEnd"/>
      <w:r>
        <w:t xml:space="preserve"> violation de droits d’autrui ;</w:t>
      </w:r>
    </w:p>
    <w:p w14:paraId="1A721557" w14:textId="7F9E1B99" w:rsidR="0082263D" w:rsidRPr="006D4AD7" w:rsidRDefault="0082263D" w:rsidP="00645C10">
      <w:pPr>
        <w:pStyle w:val="ProductList-Body"/>
        <w:numPr>
          <w:ilvl w:val="0"/>
          <w:numId w:val="5"/>
        </w:numPr>
        <w:spacing w:before="40"/>
        <w:ind w:left="608" w:hanging="270"/>
      </w:pPr>
      <w:proofErr w:type="gramStart"/>
      <w:r>
        <w:t>pour</w:t>
      </w:r>
      <w:proofErr w:type="gramEnd"/>
      <w:r>
        <w:t xml:space="preserve"> tenter d’accéder de façon non autorisée à des services, des dispositifs, des données, des comptes ou des réseaux ou d'en perturber</w:t>
      </w:r>
      <w:r w:rsidR="00645C10">
        <w:t> </w:t>
      </w:r>
      <w:r>
        <w:t>l'accès ;</w:t>
      </w:r>
    </w:p>
    <w:p w14:paraId="25A97A2E" w14:textId="77777777" w:rsidR="0082263D" w:rsidRPr="006D4AD7" w:rsidRDefault="0082263D" w:rsidP="00A7504E">
      <w:pPr>
        <w:pStyle w:val="ProductList-Body"/>
        <w:numPr>
          <w:ilvl w:val="0"/>
          <w:numId w:val="5"/>
        </w:numPr>
        <w:spacing w:before="40"/>
        <w:ind w:left="608" w:hanging="270"/>
      </w:pPr>
      <w:proofErr w:type="gramStart"/>
      <w:r>
        <w:t>pour</w:t>
      </w:r>
      <w:proofErr w:type="gramEnd"/>
      <w:r>
        <w:t xml:space="preserve"> envoyer des courriers indésirables ou distribuer des programmes malveillants ;</w:t>
      </w:r>
    </w:p>
    <w:p w14:paraId="71C10CCD" w14:textId="75775A72" w:rsidR="0082263D" w:rsidRPr="006D4AD7" w:rsidRDefault="0082263D" w:rsidP="00A7504E">
      <w:pPr>
        <w:pStyle w:val="ProductList-Body"/>
        <w:numPr>
          <w:ilvl w:val="0"/>
          <w:numId w:val="5"/>
        </w:numPr>
        <w:spacing w:before="40"/>
        <w:ind w:left="608" w:hanging="270"/>
      </w:pPr>
      <w:proofErr w:type="gramStart"/>
      <w:r>
        <w:t>d'une</w:t>
      </w:r>
      <w:proofErr w:type="gramEnd"/>
      <w:r>
        <w:t xml:space="preserve"> façon qui peut porter atteinte aux systèmes informatiques de Microsoft ou perturber leur utilisation par un autre utilisateur ;</w:t>
      </w:r>
    </w:p>
    <w:p w14:paraId="55CC4189" w14:textId="77777777" w:rsidR="00FB6CF4" w:rsidRPr="006D4AD7" w:rsidRDefault="0082263D" w:rsidP="00A7504E">
      <w:pPr>
        <w:pStyle w:val="ProductList-Body"/>
        <w:numPr>
          <w:ilvl w:val="0"/>
          <w:numId w:val="22"/>
        </w:numPr>
        <w:tabs>
          <w:tab w:val="clear" w:pos="158"/>
        </w:tabs>
        <w:spacing w:before="40"/>
        <w:ind w:left="605" w:hanging="274"/>
      </w:pPr>
      <w:proofErr w:type="gramStart"/>
      <w:r>
        <w:t>dans</w:t>
      </w:r>
      <w:proofErr w:type="gramEnd"/>
      <w:r>
        <w:t xml:space="preserve"> toute application ou situation où l’utilisation des Services Professionnels (ou Livrables) pourrait entraîner la mort ou de graves blessures corporelles de toute personne, ou de graves dommages physiques ou environnementaux</w:t>
      </w:r>
      <w:r>
        <w:rPr>
          <w:i/>
          <w:iCs/>
        </w:rPr>
        <w:t>, sauf conformément à la section Utilisation à Haut Risque ci-dessous</w:t>
      </w:r>
      <w:r>
        <w:t> ; ou</w:t>
      </w:r>
    </w:p>
    <w:p w14:paraId="4014F60C" w14:textId="2FE1F01E" w:rsidR="0082263D" w:rsidRPr="006D4AD7" w:rsidRDefault="0082263D" w:rsidP="00A7504E">
      <w:pPr>
        <w:pStyle w:val="ProductList-Body"/>
        <w:numPr>
          <w:ilvl w:val="0"/>
          <w:numId w:val="5"/>
        </w:numPr>
        <w:spacing w:before="40"/>
        <w:ind w:left="619" w:hanging="274"/>
      </w:pPr>
      <w:proofErr w:type="gramStart"/>
      <w:r>
        <w:t>pour</w:t>
      </w:r>
      <w:proofErr w:type="gramEnd"/>
      <w:r>
        <w:t xml:space="preserve"> aider ou encourager toute personne à effectuer une des actions qui précèdent.</w:t>
      </w:r>
    </w:p>
    <w:p w14:paraId="09C589A4" w14:textId="77777777" w:rsidR="00A7504E" w:rsidRPr="006D4AD7" w:rsidRDefault="00A7504E" w:rsidP="00A7504E">
      <w:pPr>
        <w:pStyle w:val="ProductList-Body"/>
        <w:spacing w:before="40"/>
        <w:ind w:left="619"/>
      </w:pPr>
    </w:p>
    <w:p w14:paraId="274917F8" w14:textId="77777777" w:rsidR="002B1CAE" w:rsidRPr="00783915" w:rsidRDefault="002B1CAE" w:rsidP="00A7504E">
      <w:pPr>
        <w:pStyle w:val="xxxxxproductlist-body"/>
        <w:ind w:firstLine="345"/>
        <w:rPr>
          <w:rFonts w:ascii="Calibri" w:hAnsi="Calibri" w:cs="Calibri"/>
        </w:rPr>
      </w:pPr>
      <w:bookmarkStart w:id="31" w:name="_Toc507768549"/>
      <w:bookmarkStart w:id="32" w:name="_Toc6563798"/>
      <w:bookmarkStart w:id="33" w:name="_Toc17975698"/>
      <w:bookmarkEnd w:id="30"/>
      <w:r w:rsidRPr="00783915">
        <w:rPr>
          <w:rFonts w:ascii="Calibri" w:hAnsi="Calibri" w:cs="Calibri"/>
          <w:b/>
          <w:bCs/>
          <w:color w:val="0072C6"/>
          <w:sz w:val="18"/>
          <w:szCs w:val="18"/>
        </w:rPr>
        <w:t>Utilisation à haut risque</w:t>
      </w:r>
    </w:p>
    <w:p w14:paraId="3A294D8D" w14:textId="5E6CCC39" w:rsidR="002B1CAE" w:rsidRPr="00645C10" w:rsidRDefault="002B1CAE" w:rsidP="00645C10">
      <w:pPr>
        <w:pStyle w:val="xxxxxmsonormal"/>
        <w:ind w:left="345"/>
        <w:rPr>
          <w:rFonts w:asciiTheme="minorHAnsi" w:hAnsiTheme="minorHAnsi" w:cstheme="minorBidi"/>
          <w:bCs/>
          <w:spacing w:val="-2"/>
        </w:rPr>
      </w:pPr>
      <w:r w:rsidRPr="00645C10">
        <w:rPr>
          <w:rFonts w:asciiTheme="minorHAnsi" w:hAnsiTheme="minorHAnsi" w:cstheme="minorBidi"/>
          <w:bCs/>
          <w:spacing w:val="-2"/>
          <w:sz w:val="18"/>
          <w:szCs w:val="18"/>
        </w:rPr>
        <w:t>AVERTISSEMENT :</w:t>
      </w:r>
      <w:r w:rsidR="009F5F27">
        <w:rPr>
          <w:rFonts w:asciiTheme="minorHAnsi" w:hAnsiTheme="minorHAnsi" w:cstheme="minorBidi"/>
          <w:bCs/>
          <w:spacing w:val="-2"/>
          <w:sz w:val="18"/>
          <w:szCs w:val="18"/>
        </w:rPr>
        <w:t xml:space="preserve"> </w:t>
      </w:r>
      <w:r w:rsidRPr="00645C10">
        <w:rPr>
          <w:rFonts w:asciiTheme="minorHAnsi" w:hAnsiTheme="minorHAnsi" w:cstheme="minorBidi"/>
          <w:bCs/>
          <w:spacing w:val="-2"/>
          <w:sz w:val="18"/>
          <w:szCs w:val="18"/>
        </w:rPr>
        <w:t xml:space="preserve"> Les technologies modernes peuvent être utilisées de manière nouvelle et innovante, de sorte que le client doit se demander dans quelle mesure son utilisation spécifique de ces technologies est sûre. Les Services</w:t>
      </w:r>
      <w:r w:rsidRPr="00645C10">
        <w:rPr>
          <w:rFonts w:asciiTheme="minorHAnsi" w:hAnsiTheme="minorHAnsi" w:cstheme="minorBidi"/>
          <w:bCs/>
          <w:color w:val="FF0000"/>
          <w:spacing w:val="-2"/>
          <w:sz w:val="18"/>
          <w:szCs w:val="18"/>
        </w:rPr>
        <w:t xml:space="preserve"> </w:t>
      </w:r>
      <w:r w:rsidRPr="00645C10">
        <w:rPr>
          <w:rFonts w:asciiTheme="minorHAnsi" w:hAnsiTheme="minorHAnsi" w:cstheme="minorBidi"/>
          <w:bCs/>
          <w:spacing w:val="-2"/>
          <w:sz w:val="18"/>
          <w:szCs w:val="18"/>
        </w:rPr>
        <w:t>et les Livrables ne viseront pas à soutenir une utilisation dans laquelle une interruption de service, un défaut, une erreur ou toute autre défaillance d'un Livrable pourrait conduire à</w:t>
      </w:r>
      <w:r w:rsidR="00645C10" w:rsidRPr="00645C10">
        <w:rPr>
          <w:rFonts w:asciiTheme="minorHAnsi" w:hAnsiTheme="minorHAnsi" w:cstheme="minorBidi"/>
          <w:bCs/>
          <w:spacing w:val="-2"/>
          <w:sz w:val="18"/>
          <w:szCs w:val="18"/>
        </w:rPr>
        <w:t> </w:t>
      </w:r>
      <w:r w:rsidRPr="00645C10">
        <w:rPr>
          <w:rFonts w:asciiTheme="minorHAnsi" w:hAnsiTheme="minorHAnsi" w:cstheme="minorBidi"/>
          <w:bCs/>
          <w:spacing w:val="-2"/>
          <w:sz w:val="18"/>
          <w:szCs w:val="18"/>
        </w:rPr>
        <w:t>la</w:t>
      </w:r>
      <w:r w:rsidR="00645C10" w:rsidRPr="00645C10">
        <w:rPr>
          <w:rFonts w:asciiTheme="minorHAnsi" w:hAnsiTheme="minorHAnsi" w:cstheme="minorBidi"/>
          <w:bCs/>
          <w:spacing w:val="-2"/>
          <w:sz w:val="18"/>
          <w:szCs w:val="18"/>
        </w:rPr>
        <w:t> </w:t>
      </w:r>
      <w:r w:rsidRPr="00645C10">
        <w:rPr>
          <w:rFonts w:asciiTheme="minorHAnsi" w:hAnsiTheme="minorHAnsi" w:cstheme="minorBidi"/>
          <w:bCs/>
          <w:spacing w:val="-2"/>
          <w:sz w:val="18"/>
          <w:szCs w:val="18"/>
        </w:rPr>
        <w:t>mort ou à des blessures corporelles graves de toute personne ou à des dommages physiques ou environnementaux (collectivement, « Utilisation à Haut Risque »). En conséquence, le Client doit mettre en œuvre chaque Livrable de sorte que, en cas d'interruption, de défaut, d'erreur ou de toute</w:t>
      </w:r>
      <w:r w:rsidR="00645C10">
        <w:rPr>
          <w:rFonts w:asciiTheme="minorHAnsi" w:hAnsiTheme="minorHAnsi" w:cstheme="minorBidi"/>
          <w:bCs/>
          <w:spacing w:val="-2"/>
          <w:sz w:val="18"/>
          <w:szCs w:val="18"/>
        </w:rPr>
        <w:t> </w:t>
      </w:r>
      <w:r w:rsidRPr="00645C10">
        <w:rPr>
          <w:rFonts w:asciiTheme="minorHAnsi" w:hAnsiTheme="minorHAnsi" w:cstheme="minorBidi"/>
          <w:bCs/>
          <w:spacing w:val="-2"/>
          <w:sz w:val="18"/>
          <w:szCs w:val="18"/>
        </w:rPr>
        <w:t>autre défaillance de chaque Livrable, la sécurité des personnes, des biens et de l'environnement ne descende pas en dessous d'un niveau raisonnable, approprié et légal, que ce soit de manière générale ou pour un secteur spécifique. Une Utilisation à Haut Risque des Services et des Livrables par le Client est à ses propres risques. Le Client accepte de défendre, indemniser et dégager Microsoft de</w:t>
      </w:r>
      <w:r w:rsidR="00645C10" w:rsidRPr="00645C10">
        <w:rPr>
          <w:rFonts w:asciiTheme="minorHAnsi" w:hAnsiTheme="minorHAnsi" w:cstheme="minorBidi"/>
          <w:bCs/>
          <w:spacing w:val="-2"/>
          <w:sz w:val="18"/>
          <w:szCs w:val="18"/>
        </w:rPr>
        <w:t> </w:t>
      </w:r>
      <w:r w:rsidRPr="00645C10">
        <w:rPr>
          <w:rFonts w:asciiTheme="minorHAnsi" w:hAnsiTheme="minorHAnsi" w:cstheme="minorBidi"/>
          <w:bCs/>
          <w:spacing w:val="-2"/>
          <w:sz w:val="18"/>
          <w:szCs w:val="18"/>
        </w:rPr>
        <w:t>toute responsabilité à l’égard de tous les dommages, coûts et honoraires d'avocats et de conseils liés à toute réclamation découlant d'une Utilisation à haut Risque associée aux Services et aux Livrables, y compris toute réclamation fondée sur la responsabilité sans faute ou que Microsoft a été négligent dans la conception ou la fourniture du ou des Service(s) et de Livrables au Client. L'obligation d'indemnisation susvisée s'ajoute à toute obligation de défense prévue dans le Contrat du Client et n'est soumise à aucune limitation ou exclusion de responsabilité contenue dans ces contrats.</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88324"/>
      <w:bookmarkStart w:id="35" w:name="_Hlk26306935"/>
      <w:r>
        <w:t>Services en Ligne</w:t>
      </w:r>
      <w:bookmarkEnd w:id="34"/>
    </w:p>
    <w:p w14:paraId="73AA11AD" w14:textId="772B6B52" w:rsidR="00625EEA" w:rsidRPr="006D4AD7" w:rsidRDefault="00E93DAD" w:rsidP="00A7504E">
      <w:pPr>
        <w:spacing w:after="0" w:line="240" w:lineRule="auto"/>
      </w:pPr>
      <w:r>
        <w:rPr>
          <w:bCs/>
          <w:sz w:val="18"/>
          <w:szCs w:val="18"/>
        </w:rPr>
        <w:t>Pour les missions de Services en Ligne applicables : Pour aider à évaluer la prestation des Services Professionnels, le Client accepte de fournir à Microsoft l'accès aux indicateurs d'utilisation dans le cadre de leurs Services en Ligne. Aucune Donnée à Caractère Personnel en provenance du Service en Ligne n'est incluse dans les indicateurs</w:t>
      </w:r>
      <w:bookmarkEnd w:id="35"/>
      <w:r>
        <w:rPr>
          <w:bCs/>
          <w:sz w:val="18"/>
          <w:szCs w:val="18"/>
        </w:rPr>
        <w:t>.</w:t>
      </w:r>
      <w:bookmarkEnd w:id="31"/>
      <w:bookmarkEnd w:id="32"/>
      <w:bookmarkEnd w:id="33"/>
    </w:p>
    <w:p w14:paraId="77754F9E" w14:textId="642B88DC" w:rsidR="005533C9" w:rsidRPr="00D36F20" w:rsidRDefault="005533C9">
      <w:pPr>
        <w:rPr>
          <w:sz w:val="16"/>
          <w:szCs w:val="16"/>
        </w:rPr>
      </w:pPr>
    </w:p>
    <w:p w14:paraId="752E5B53" w14:textId="0E728594" w:rsidR="00A7504E" w:rsidRPr="00D36F20" w:rsidRDefault="00A7504E">
      <w:pPr>
        <w:rPr>
          <w:sz w:val="16"/>
          <w:szCs w:val="16"/>
        </w:rPr>
      </w:pPr>
    </w:p>
    <w:p w14:paraId="5A7B2D25" w14:textId="4AAA5906" w:rsidR="00A7504E" w:rsidRPr="00D36F20" w:rsidRDefault="00A7504E">
      <w:pPr>
        <w:rPr>
          <w:sz w:val="16"/>
          <w:szCs w:val="16"/>
        </w:rPr>
      </w:pPr>
    </w:p>
    <w:p w14:paraId="0426103A" w14:textId="67627FB8" w:rsidR="00A7504E" w:rsidRPr="00D36F20" w:rsidRDefault="00A7504E">
      <w:pPr>
        <w:rPr>
          <w:sz w:val="16"/>
          <w:szCs w:val="16"/>
        </w:rPr>
      </w:pPr>
    </w:p>
    <w:p w14:paraId="48CAA32A" w14:textId="7D2136BC" w:rsidR="00A7504E" w:rsidRPr="00D36F20" w:rsidRDefault="00A7504E">
      <w:pPr>
        <w:rPr>
          <w:sz w:val="16"/>
          <w:szCs w:val="16"/>
        </w:rPr>
      </w:pPr>
    </w:p>
    <w:p w14:paraId="7E3DC181" w14:textId="77777777" w:rsidR="00A7504E" w:rsidRPr="00D36F20" w:rsidRDefault="00A7504E">
      <w:pPr>
        <w:rPr>
          <w:sz w:val="16"/>
          <w:szCs w:val="16"/>
        </w:rPr>
      </w:pPr>
    </w:p>
    <w:p w14:paraId="136B061C" w14:textId="49C8E138" w:rsidR="00CC09DF" w:rsidRPr="006D4AD7" w:rsidRDefault="00CC09DF" w:rsidP="00CC09DF">
      <w:pPr>
        <w:pStyle w:val="ProductList-SectionHeading"/>
        <w:outlineLvl w:val="0"/>
      </w:pPr>
      <w:bookmarkStart w:id="36" w:name="_Toc68288325"/>
      <w:r>
        <w:lastRenderedPageBreak/>
        <w:t>Conditions de Protection des Données</w:t>
      </w:r>
      <w:bookmarkEnd w:id="36"/>
    </w:p>
    <w:p w14:paraId="49C940AF" w14:textId="7CB47697" w:rsidR="00625EEA" w:rsidRPr="006D4AD7" w:rsidRDefault="00625EEA" w:rsidP="00873349">
      <w:pPr>
        <w:pStyle w:val="ProductList-Body"/>
        <w:spacing w:after="120"/>
      </w:pPr>
      <w:r>
        <w:t>Le présent chapitre du DPA comprend les paragraphes suivants :</w:t>
      </w:r>
    </w:p>
    <w:p w14:paraId="5A0B2510" w14:textId="77777777" w:rsidR="00CF33D7" w:rsidRPr="00645C10" w:rsidRDefault="00CF33D7" w:rsidP="006A3D1E">
      <w:pPr>
        <w:numPr>
          <w:ilvl w:val="0"/>
          <w:numId w:val="2"/>
        </w:numPr>
        <w:spacing w:after="16"/>
        <w:rPr>
          <w:sz w:val="18"/>
          <w:lang w:val="en-US" w:eastAsia="en-US" w:bidi="ar-SA"/>
        </w:rPr>
      </w:pPr>
      <w:r>
        <w:rPr>
          <w:sz w:val="18"/>
        </w:rPr>
        <w:t>Champ d’application</w:t>
      </w:r>
    </w:p>
    <w:p w14:paraId="090D738E" w14:textId="3D3BB15C" w:rsidR="00625EEA" w:rsidRPr="00FB0CA1" w:rsidRDefault="00BC5E08" w:rsidP="006A3D1E">
      <w:pPr>
        <w:numPr>
          <w:ilvl w:val="0"/>
          <w:numId w:val="2"/>
        </w:numPr>
        <w:spacing w:after="16"/>
        <w:rPr>
          <w:sz w:val="18"/>
          <w:lang w:eastAsia="en-US" w:bidi="ar-SA"/>
        </w:rPr>
      </w:pPr>
      <w:r>
        <w:rPr>
          <w:sz w:val="18"/>
        </w:rPr>
        <w:t xml:space="preserve">Nature du Traitement des Données ; Propriété ; </w:t>
      </w:r>
    </w:p>
    <w:p w14:paraId="6416B4A6" w14:textId="3DB1ABA0" w:rsidR="00625EEA" w:rsidRPr="006D4AD7" w:rsidRDefault="00625EEA" w:rsidP="00625EEA">
      <w:pPr>
        <w:pStyle w:val="ProductList-Body"/>
        <w:numPr>
          <w:ilvl w:val="0"/>
          <w:numId w:val="2"/>
        </w:numPr>
      </w:pPr>
      <w:r>
        <w:t>Divulgation des Données Traitées</w:t>
      </w:r>
    </w:p>
    <w:p w14:paraId="060151C3" w14:textId="77777777" w:rsidR="00B052E7" w:rsidRPr="006D4AD7" w:rsidRDefault="00625EEA" w:rsidP="00B052E7">
      <w:pPr>
        <w:pStyle w:val="ProductList-Body"/>
        <w:numPr>
          <w:ilvl w:val="0"/>
          <w:numId w:val="2"/>
        </w:numPr>
      </w:pPr>
      <w:r>
        <w:t>Traitement des Données à Caractère Personnel ; RGPD</w:t>
      </w:r>
    </w:p>
    <w:p w14:paraId="196574F1" w14:textId="73E72848" w:rsidR="00301C5E" w:rsidRPr="006D4AD7" w:rsidRDefault="00301C5E" w:rsidP="00B052E7">
      <w:pPr>
        <w:pStyle w:val="ProductList-Body"/>
        <w:numPr>
          <w:ilvl w:val="0"/>
          <w:numId w:val="2"/>
        </w:numPr>
      </w:pPr>
      <w:r>
        <w:t>Sécurité des Données</w:t>
      </w:r>
    </w:p>
    <w:p w14:paraId="5645FA60" w14:textId="16B12E04" w:rsidR="004C6E6B" w:rsidRPr="006D4AD7" w:rsidRDefault="004C6E6B" w:rsidP="00625EEA">
      <w:pPr>
        <w:pStyle w:val="ProductList-Body"/>
        <w:numPr>
          <w:ilvl w:val="0"/>
          <w:numId w:val="2"/>
        </w:numPr>
      </w:pPr>
      <w:r>
        <w:t>Notification des Incidents de Sécurité</w:t>
      </w:r>
    </w:p>
    <w:p w14:paraId="268696B6" w14:textId="1554D64B" w:rsidR="00625EEA" w:rsidRPr="006D4AD7" w:rsidRDefault="00625EEA" w:rsidP="00625EEA">
      <w:pPr>
        <w:pStyle w:val="ProductList-Body"/>
        <w:numPr>
          <w:ilvl w:val="0"/>
          <w:numId w:val="2"/>
        </w:numPr>
      </w:pPr>
      <w:r>
        <w:t>Transferts des Données</w:t>
      </w:r>
    </w:p>
    <w:p w14:paraId="14509591" w14:textId="6411EB18" w:rsidR="00625EEA" w:rsidRPr="006D4AD7" w:rsidRDefault="00625EEA" w:rsidP="00625EEA">
      <w:pPr>
        <w:pStyle w:val="ProductList-Body"/>
        <w:numPr>
          <w:ilvl w:val="0"/>
          <w:numId w:val="2"/>
        </w:numPr>
      </w:pPr>
      <w:r>
        <w:t>Suppression des Données</w:t>
      </w:r>
    </w:p>
    <w:p w14:paraId="7286A028" w14:textId="77777777" w:rsidR="00625EEA" w:rsidRPr="006D4AD7" w:rsidRDefault="00625EEA" w:rsidP="00625EEA">
      <w:pPr>
        <w:pStyle w:val="ProductList-Body"/>
        <w:numPr>
          <w:ilvl w:val="0"/>
          <w:numId w:val="2"/>
        </w:numPr>
      </w:pPr>
      <w:r>
        <w:t>Engagement de Confidentialité du Sous-Traitant</w:t>
      </w:r>
    </w:p>
    <w:p w14:paraId="31BB1F7C" w14:textId="505A387C" w:rsidR="00625EEA" w:rsidRPr="006D4AD7" w:rsidRDefault="00625EEA" w:rsidP="00625EEA">
      <w:pPr>
        <w:pStyle w:val="ProductList-Body"/>
        <w:numPr>
          <w:ilvl w:val="0"/>
          <w:numId w:val="2"/>
        </w:numPr>
      </w:pPr>
      <w:r>
        <w:t>Notifications et Contrôles sur l'Utilisation de Sous-traitants Ultérieurs</w:t>
      </w:r>
    </w:p>
    <w:p w14:paraId="3035D31A" w14:textId="07FA1D83" w:rsidR="00BC5E08" w:rsidRPr="00FB0CA1" w:rsidRDefault="00BC5E08" w:rsidP="006A3D1E">
      <w:pPr>
        <w:numPr>
          <w:ilvl w:val="0"/>
          <w:numId w:val="2"/>
        </w:numPr>
        <w:spacing w:after="16"/>
        <w:rPr>
          <w:sz w:val="18"/>
          <w:lang w:eastAsia="en-US" w:bidi="ar-SA"/>
        </w:rPr>
      </w:pPr>
      <w:r>
        <w:rPr>
          <w:sz w:val="18"/>
        </w:rPr>
        <w:t xml:space="preserve">Modalités de la Loi sur la Protection du Consommateur (California Consumer </w:t>
      </w:r>
      <w:proofErr w:type="spellStart"/>
      <w:r>
        <w:rPr>
          <w:sz w:val="18"/>
        </w:rPr>
        <w:t>Privacy</w:t>
      </w:r>
      <w:proofErr w:type="spellEnd"/>
      <w:r>
        <w:rPr>
          <w:sz w:val="18"/>
        </w:rPr>
        <w:t xml:space="preserve"> </w:t>
      </w:r>
      <w:proofErr w:type="spellStart"/>
      <w:r>
        <w:rPr>
          <w:sz w:val="18"/>
        </w:rPr>
        <w:t>Act</w:t>
      </w:r>
      <w:proofErr w:type="spellEnd"/>
      <w:r>
        <w:rPr>
          <w:sz w:val="18"/>
        </w:rPr>
        <w:t xml:space="preserve">, CCPA) </w:t>
      </w:r>
    </w:p>
    <w:p w14:paraId="214AD48D" w14:textId="2B48102F" w:rsidR="00AD5E28" w:rsidRPr="00645C10" w:rsidRDefault="00AD5E28" w:rsidP="006A3D1E">
      <w:pPr>
        <w:numPr>
          <w:ilvl w:val="0"/>
          <w:numId w:val="2"/>
        </w:numPr>
        <w:spacing w:after="16"/>
        <w:rPr>
          <w:sz w:val="18"/>
          <w:lang w:val="en-US" w:eastAsia="en-US" w:bidi="ar-SA"/>
        </w:rPr>
      </w:pPr>
      <w:r>
        <w:rPr>
          <w:sz w:val="18"/>
        </w:rPr>
        <w:t>Donnés Biométriques</w:t>
      </w:r>
    </w:p>
    <w:p w14:paraId="1E8AC427" w14:textId="77777777" w:rsidR="00625EEA" w:rsidRPr="006D4AD7" w:rsidRDefault="00625EEA" w:rsidP="00625EEA">
      <w:pPr>
        <w:pStyle w:val="ProductList-Body"/>
        <w:numPr>
          <w:ilvl w:val="0"/>
          <w:numId w:val="2"/>
        </w:numPr>
      </w:pPr>
      <w:r>
        <w:t>Comment contacter Microsoft</w:t>
      </w:r>
    </w:p>
    <w:p w14:paraId="2576B2B1" w14:textId="69AACBFA" w:rsidR="005B6EC5" w:rsidRPr="006D4AD7" w:rsidRDefault="00AD5E28" w:rsidP="00B052E7">
      <w:pPr>
        <w:pStyle w:val="ProductList-Body"/>
        <w:numPr>
          <w:ilvl w:val="0"/>
          <w:numId w:val="2"/>
        </w:numPr>
      </w:pPr>
      <w:r>
        <w:t>Annexe A – Mesures de Sécurité</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88326"/>
      <w:bookmarkStart w:id="38" w:name="_Toc489605575"/>
      <w:bookmarkStart w:id="39" w:name="_Hlk53047084"/>
      <w:r>
        <w:t>Champ d’application</w:t>
      </w:r>
      <w:bookmarkEnd w:id="37"/>
    </w:p>
    <w:p w14:paraId="34C8C0EF" w14:textId="06B43D4B" w:rsidR="00253F12" w:rsidRPr="006D4AD7" w:rsidRDefault="00253F12" w:rsidP="00A7504E">
      <w:pPr>
        <w:spacing w:after="120" w:line="240" w:lineRule="auto"/>
      </w:pPr>
      <w:r>
        <w:rPr>
          <w:rFonts w:ascii="Calibri" w:hAnsi="Calibri" w:cs="Calibri"/>
          <w:sz w:val="18"/>
        </w:rPr>
        <w:t xml:space="preserve">Les Conditions du DPA s’appliquent à tous les Services Professionnels sauf stipulations prévues dans la présente clause. </w:t>
      </w:r>
    </w:p>
    <w:p w14:paraId="36BBA5F9" w14:textId="52B14FB4" w:rsidR="00253F12" w:rsidRPr="006D4AD7" w:rsidRDefault="00253F12" w:rsidP="00A7504E">
      <w:pPr>
        <w:pStyle w:val="ProductList-Body"/>
        <w:ind w:left="158"/>
      </w:pPr>
      <w:r>
        <w:rPr>
          <w:b/>
          <w:color w:val="0072C6"/>
        </w:rPr>
        <w:t>Versions d’Évaluation ou Services à Diffusion Limitée</w:t>
      </w:r>
    </w:p>
    <w:p w14:paraId="121B94AB" w14:textId="4BA00D22" w:rsidR="00B052E7" w:rsidRPr="006D4AD7" w:rsidRDefault="00D47FD2" w:rsidP="00A7504E">
      <w:pPr>
        <w:pStyle w:val="ProductList-Body"/>
        <w:ind w:left="158"/>
      </w:pPr>
      <w:r>
        <w:t xml:space="preserve">Les Versions d’Évaluation ou les Services à Diffusion Limitée peuvent utiliser des mesures de protection des données personnelles et de sécurité moins strictes ou différentes de celles généralement liées aux Services Professionnels. Sauf indication contraire, le Client doit procéder à une évaluation minutieuse avant d'utiliser les Versions d’Évaluation ou les Services à Diffusion Limitée pour traiter les Données à Caractère Personnel ou d'autres données soumises à des exigences légales ou réglementaires.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Les Évaluations respectent uniquement les termes des clauses « Traitement des Données à Caractère Personnel ; RGPD », le premier paragraphe des « Stratégies et Pratiques de Sécurité », dans le cadre de la « Sécurité des Données », les deux premiers paragraphes de « Notifications et Contrôles sur l'Utilisation de Sous-traitants Ultérieurs » et les Clauses Contractuelles Types (Pièce jointe 1) et les Conditions du RGPD (Pièce jointe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Les Versions d’Évaluation ou les Services à Diffusion Limitée désignent les versions d'évaluation, bêta, les offres à des fins d'évaluation facultative ou d'autres services ou fonctionnalités en version </w:t>
      </w:r>
      <w:proofErr w:type="spellStart"/>
      <w:r>
        <w:t>précommerciale</w:t>
      </w:r>
      <w:proofErr w:type="spellEnd"/>
      <w:r>
        <w:t xml:space="preserve"> ou limitée, y compris tout service désigné ou étiqueté comme tel. </w:t>
      </w:r>
    </w:p>
    <w:p w14:paraId="45870B70" w14:textId="4E1830B9" w:rsidR="00F567E9" w:rsidRPr="006D4AD7" w:rsidRDefault="00253F12" w:rsidP="00A7504E">
      <w:pPr>
        <w:pStyle w:val="ProductList-Body"/>
        <w:ind w:left="158"/>
      </w:pPr>
      <w:r>
        <w:rPr>
          <w:b/>
          <w:color w:val="0072C6"/>
        </w:rPr>
        <w:t>Assistance de remontée hiérarchique</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L'Addendum sur la Protection des Données des Services en Ligne Microsoft en Annexe 1, disponible à l'adresse </w:t>
      </w:r>
      <w:hyperlink r:id="rId15" w:history="1">
        <w:r>
          <w:rPr>
            <w:rStyle w:val="Hyperlink"/>
            <w:rFonts w:ascii="Calibri" w:hAnsi="Calibri" w:cs="Calibri"/>
          </w:rPr>
          <w:t>http://aka.ms/mpstomosdpa</w:t>
        </w:r>
      </w:hyperlink>
      <w:r>
        <w:t>, inclut les conditions de protection des données personnelles et de sécurité pour l'assistance de remontée hiérarchique, ce qui signifie que les demandes d'assistance sont transmises aux services d'ingénierie ou des opérations des Services en Ligne pour résolution, y compris les Données Personnelles qui s'y trouvent (« Assistance de Remontée Hiérarchique »). Par conséquent, les conditions du présent DPA ne s'appliquent pas à la l'Assistance de Remontée Hiérarchique.</w:t>
      </w:r>
    </w:p>
    <w:p w14:paraId="0C2DFEC0" w14:textId="3A9AC1C3" w:rsidR="00BC5E08" w:rsidRPr="006D4AD7" w:rsidRDefault="001407C2" w:rsidP="00A7504E">
      <w:pPr>
        <w:pStyle w:val="ProductList-SubSubSectionHeading"/>
        <w:outlineLvl w:val="2"/>
      </w:pPr>
      <w:bookmarkStart w:id="41" w:name="_Toc68288327"/>
      <w:bookmarkEnd w:id="40"/>
      <w:r>
        <w:t>Nature du Traitement des Données ; Propriété</w:t>
      </w:r>
      <w:bookmarkEnd w:id="38"/>
      <w:bookmarkEnd w:id="41"/>
    </w:p>
    <w:p w14:paraId="1E560882" w14:textId="022F7C94" w:rsidR="00BC5E08" w:rsidRPr="006D4AD7" w:rsidRDefault="00BC5E08" w:rsidP="00A7504E">
      <w:pPr>
        <w:spacing w:after="120" w:line="240" w:lineRule="auto"/>
      </w:pPr>
      <w:r>
        <w:rPr>
          <w:sz w:val="18"/>
        </w:rPr>
        <w:t xml:space="preserve">Microsoft utilisera et traitera de toute autre manière les Données des Services Professionnels uniquement pour fournir au Client les Services Professionnels conformément aux instructions documentées du Client. En ce qui concerne les parties, le Client conservera tous les droits de propriété, titres et intérêts sur les Données des Services Professionnels. Microsoft ne pourra se prévaloir d'aucun droit sur les Données des Services Professionnels à l'exception du droit qui lui est octroyé par le Client dans la présente clause. Le présent paragraphe n'affecte pas les droits de Microsoft dans les Produits ou Services en Ligne concédés sous licence par Microsoft au Client. </w:t>
      </w:r>
    </w:p>
    <w:p w14:paraId="1F4E0479" w14:textId="77777777" w:rsidR="00CC09DF" w:rsidRPr="006D4AD7" w:rsidRDefault="00CC09DF" w:rsidP="00533407">
      <w:pPr>
        <w:pStyle w:val="ProductList-Body"/>
        <w:ind w:left="158"/>
      </w:pPr>
      <w:r>
        <w:rPr>
          <w:b/>
          <w:color w:val="0072C6"/>
        </w:rPr>
        <w:t>Traitement pour Fournir au Client les Services Professionnels</w:t>
      </w:r>
    </w:p>
    <w:p w14:paraId="0F0E45C4" w14:textId="19DC51E5" w:rsidR="00CC09DF" w:rsidRPr="006D4AD7" w:rsidRDefault="00CC09DF" w:rsidP="00CC09DF">
      <w:pPr>
        <w:pStyle w:val="ProductList-Body"/>
        <w:ind w:left="158"/>
      </w:pPr>
      <w:r>
        <w:rPr>
          <w:rFonts w:ascii="Calibri" w:eastAsia="Calibri" w:hAnsi="Calibri" w:cs="Arial"/>
        </w:rPr>
        <w:t>Aux fins du présent DPA, « fournir » des Services Professionnels comprend :</w:t>
      </w:r>
      <w:r w:rsidR="009F5F27">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Fournir les Services Professionnels, y compris le support technique, la planification professionnelle, les conseils, l'orientation, la migration des données, le déploiement et les services de développement de solutions et de logiciels. Pour lever tout doute, le support technique comprendra l'amélioration des produits et services Microsoft sous-jacents souscrits ou utilisés par le Client en fonction des problèmes identifiés lors de la prestation des Services professionnels.</w:t>
      </w:r>
    </w:p>
    <w:p w14:paraId="0D99E363" w14:textId="49E61D42" w:rsidR="00CC09DF" w:rsidRPr="006D4AD7" w:rsidRDefault="00CC09DF" w:rsidP="00CC09DF">
      <w:pPr>
        <w:pStyle w:val="ProductList-Body"/>
        <w:numPr>
          <w:ilvl w:val="0"/>
          <w:numId w:val="18"/>
        </w:numPr>
        <w:tabs>
          <w:tab w:val="clear" w:pos="158"/>
        </w:tabs>
        <w:ind w:left="922"/>
      </w:pPr>
      <w:r>
        <w:t>Dépannage (prévention, détection, investigation, atténuation et réparation des problèmes, y compris les Incidents de Sécurité et les problèmes identifiés lors de la prestation de Services Professionnels) ; et</w:t>
      </w:r>
    </w:p>
    <w:p w14:paraId="64A2D31E" w14:textId="23939338" w:rsidR="00706149" w:rsidRPr="00645C10" w:rsidRDefault="00CC09DF" w:rsidP="00645C10">
      <w:pPr>
        <w:pStyle w:val="ProductList-Body"/>
        <w:numPr>
          <w:ilvl w:val="0"/>
          <w:numId w:val="18"/>
        </w:numPr>
        <w:tabs>
          <w:tab w:val="clear" w:pos="158"/>
        </w:tabs>
        <w:ind w:left="922"/>
        <w:rPr>
          <w:spacing w:val="-2"/>
        </w:rPr>
      </w:pPr>
      <w:r w:rsidRPr="00645C10">
        <w:rPr>
          <w:spacing w:val="-2"/>
        </w:rPr>
        <w:lastRenderedPageBreak/>
        <w:t>Amélioration continue des Services Professionnels souscrits ou utilisés par le Client (maintien des Services Professionnels, amélioration de</w:t>
      </w:r>
      <w:r w:rsidR="00645C10">
        <w:rPr>
          <w:spacing w:val="-2"/>
        </w:rPr>
        <w:t> </w:t>
      </w:r>
      <w:r w:rsidRPr="00645C10">
        <w:rPr>
          <w:spacing w:val="-2"/>
        </w:rPr>
        <w:t>la productivité des utilisateurs, fiabilité, efficacité, qualité et sécurité des Services Professionnels et correction des défauts du logiciel).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t>Lors de la fourniture de Services Professionnels, Microsoft ne saurait utiliser ou traiter de toute autre manière les Données des Services Professionnels (a) à des fins de profilage des utilisateurs, (b) de publicité ou à des fins commerciales similaires, ou (c) pour des études de marché visant à créer de nouvelles fonctionnalités, de nouveaux services ou produits ou tout autre but, à moins que cette utilisation ou ce traitement ne soit conforme aux instructions écrites du Client.</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88328"/>
      <w:bookmarkStart w:id="43" w:name="_Toc489605576"/>
      <w:bookmarkStart w:id="44" w:name="ProcessingofPersonalData"/>
      <w:r>
        <w:t>Divulgation des Données Traitées</w:t>
      </w:r>
      <w:bookmarkEnd w:id="42"/>
    </w:p>
    <w:p w14:paraId="6B3D4720" w14:textId="258D8E78" w:rsidR="00AD5E28" w:rsidRPr="006D4AD7" w:rsidRDefault="00AD5E28" w:rsidP="00645C10">
      <w:pPr>
        <w:pStyle w:val="ProductList-Body"/>
        <w:spacing w:after="120"/>
      </w:pPr>
      <w:r>
        <w:t>Microsoft ne divulguera ni ne donnera accès à aucune Donnée Traitée sauf : (1) selon les instructions du Client ; (2) tel que décrit dans le présent</w:t>
      </w:r>
      <w:r w:rsidR="00645C10">
        <w:t> </w:t>
      </w:r>
      <w:r>
        <w:t xml:space="preserve">DPA ; ou (3) tel que requis par la loi. Pour les besoins du présent paragraphe, « Données Traitées » désigne : (a) les Données des Services Professionnels ; (b) les Données à Caractère Personnel incluses dans des Données des Services Professionnels et (c) toute autre donnée traitée par Microsoft dans le cadre du Service Professionnel qui est une information confidentielle du Client en vertu du Contrat. Tout traitement des Données Traitées est soumis à l'obligation de confidentialité de Microsoft en vertu du Contrat. </w:t>
      </w:r>
    </w:p>
    <w:p w14:paraId="28DE8AC4" w14:textId="63BDA8B1" w:rsidR="00AD5E28" w:rsidRPr="006D4AD7" w:rsidRDefault="00AD5E28" w:rsidP="00AD5E28">
      <w:pPr>
        <w:pStyle w:val="ProductList-Body"/>
        <w:spacing w:after="120"/>
      </w:pPr>
      <w:r>
        <w:rPr>
          <w:szCs w:val="18"/>
        </w:rPr>
        <w:t>Microsoft ne divulguera pas les données Traitées ni n'en donnera accès aux pouvoirs publics, sauf si elle y est tenue par la loi. Dans l’hypothèse où les forces de l’ordre demanderaient des Données Traitées à Microsoft, Microsoft leur demandera de s’adresser directement au Client. Si Microsoft est tenue par la loi de divulguer ou de donner accès à des Données Traitées, elle s’engage à en aviser rapidement le Client et à fournir un exemplaire de la demande, sauf interdiction légale.</w:t>
      </w:r>
    </w:p>
    <w:p w14:paraId="7C7E49A8" w14:textId="7DFD873B" w:rsidR="00AD5E28" w:rsidRPr="006D4AD7" w:rsidRDefault="00AD5E28" w:rsidP="00AD5E28">
      <w:pPr>
        <w:pStyle w:val="ProductList-Body"/>
        <w:spacing w:after="120"/>
      </w:pPr>
      <w:r>
        <w:t>Dès réception d’une demande de Données Traitées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3DCA4AD" w14:textId="23E14854" w:rsidR="00AD5E28" w:rsidRPr="006D4AD7" w:rsidRDefault="00AD5E28" w:rsidP="00AD5E28">
      <w:pPr>
        <w:pStyle w:val="ProductList-Body"/>
        <w:spacing w:after="120"/>
      </w:pPr>
      <w:r>
        <w:t xml:space="preserve">Microsoft ne saurait fournir à un tiers : (a) un accès direct, indirect, général ou illimité aux Données Traitées ; (b) les clés de chiffrement utilisées pour sécuriser les Données Traitées ou la capacité de déchiffrer un tel chiffrement ; ou (c) l’accès aux Données Traitées si Microsoft sait que ces données sont utilisées à d’autres fins que celles énoncées dans la requête du tiers. </w:t>
      </w:r>
    </w:p>
    <w:p w14:paraId="60B642E0" w14:textId="77777777" w:rsidR="00625EEA" w:rsidRPr="006D4AD7" w:rsidRDefault="00625EEA" w:rsidP="00625EEA">
      <w:pPr>
        <w:pStyle w:val="ProductList-Body"/>
        <w:spacing w:after="120"/>
      </w:pPr>
      <w:r>
        <w:t xml:space="preserve">Dans le cadre de ce qui précède, Microsoft pourra fournir au tiers les coordonnées de base du Client. </w:t>
      </w:r>
    </w:p>
    <w:p w14:paraId="1E1A38F4" w14:textId="35F2E653" w:rsidR="00625EEA" w:rsidRPr="006D4AD7" w:rsidRDefault="00625EEA" w:rsidP="00625EEA">
      <w:pPr>
        <w:pStyle w:val="ProductList-SubSubSectionHeading"/>
        <w:outlineLvl w:val="2"/>
      </w:pPr>
      <w:bookmarkStart w:id="45" w:name="_Toc68288329"/>
      <w:r>
        <w:t>Traitement des Données à Caractère Personnel</w:t>
      </w:r>
      <w:bookmarkEnd w:id="43"/>
      <w:r>
        <w:t> ; RGPD</w:t>
      </w:r>
      <w:bookmarkEnd w:id="45"/>
    </w:p>
    <w:p w14:paraId="0B259C64" w14:textId="72B89676" w:rsidR="004F09D8" w:rsidRPr="006D4AD7" w:rsidRDefault="00C54065" w:rsidP="00645C10">
      <w:pPr>
        <w:pStyle w:val="ProductList-Body"/>
      </w:pPr>
      <w:bookmarkStart w:id="46" w:name="_Toc489605577"/>
      <w:bookmarkEnd w:id="44"/>
      <w:r>
        <w:t>Toutes les Données à Caractère Personnel incluses dans des Données des Services Professionnels et fournies à Microsoft par le, ou au nom du Client dans le cadre d’un contrat avec Microsoft pour obtenir des Services Professionnels, sont également des Données des Services Professionnels. Des identifiants pseudonymiques peuvent également être générés par les systèmes IT des Services Professionnels et sont également des Données à</w:t>
      </w:r>
      <w:r w:rsidR="00645C10">
        <w:t> </w:t>
      </w:r>
      <w:r>
        <w:t xml:space="preserve">Caractère Personnel. Toutes les Données à Caractère Personnel </w:t>
      </w:r>
      <w:proofErr w:type="spellStart"/>
      <w:r>
        <w:t>pseudonymisées</w:t>
      </w:r>
      <w:proofErr w:type="spellEnd"/>
      <w:r>
        <w:t xml:space="preserve"> ou désidentifiées mais non rendues anonymes, ou les Données à</w:t>
      </w:r>
      <w:r w:rsidR="00645C10">
        <w:t> </w:t>
      </w:r>
      <w:r>
        <w:t xml:space="preserve">Caractère Personnel dérivées de Données à Caractère Personnel sont également des Données à Caractère Personnel.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Dans la mesure où Microsoft agit en qualité de Sous-traitant ou de Sous-traitant Ultérieur des Données à Caractère Personnel soumises au RGPD, les Conditions du RGPD de l'Annexe 2 régissent ce traitement et les parties acceptent également les conditions suivantes de la présente clause (« Traitement des Données à Caractère Personnel ; RGPD ») :</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Rôles et Responsabilités du Sous-Traitant et du Responsable du traitement</w:t>
      </w:r>
    </w:p>
    <w:p w14:paraId="478573ED" w14:textId="5998CA6E" w:rsidR="00625EEA" w:rsidRPr="006D4AD7" w:rsidRDefault="00625EEA" w:rsidP="00645C10">
      <w:pPr>
        <w:pStyle w:val="ProductList-Body"/>
        <w:ind w:left="158"/>
      </w:pPr>
      <w:r>
        <w:t>Le Client et Microsoft conviennent que le Client est le responsable du traitement de ses Données à Caractère Personnel et que Microsoft est sous-traitant, excepté lorsque le Client est lui-même sous-traitant, auquel cas Microsoft est un Sous-traitant Ultérieur. Lorsque Microsoft agit en</w:t>
      </w:r>
      <w:r w:rsidR="00645C10">
        <w:t> </w:t>
      </w:r>
      <w:r>
        <w:t>qualité de sous-traitant ou de Sous-traitant Ultérieur des Données à Caractère Personnel, elle ne traitera celles-ci que sur instructions documentées du Client. Le Client accepte que son Contrat (y compris les présentes Conditions du DPA et toutes les mises à jour applicables), ainsi</w:t>
      </w:r>
      <w:r w:rsidR="00645C10">
        <w:t> </w:t>
      </w:r>
      <w:r>
        <w:t>que la documentation des Services Professionnels et l'utilisation des Services Professionnels par le Client,) constituent des instructions documentées complètes du Client concernant le traitement des Données à Caractère Personnel par Microsoft. Toute instruction supplémentaire ou alternative doit faire l’objet d’un accord, conformément à la procédure d’amendement du Contrat du Client.</w:t>
      </w:r>
      <w:r w:rsidR="009F5F27">
        <w:t xml:space="preserve"> </w:t>
      </w:r>
      <w:r>
        <w:t>Dans tous les cas où le RGPD s'applique et le Client est un sous-traitant, le Client garantit à Microsoft que les instructions du Client, y compris la nomination de Microsoft en tant que sous-traitant ou Sous-traitant Ultérieur, ont été autorisées par le responsable du traitement concerné.</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Détails du traitement</w:t>
      </w:r>
    </w:p>
    <w:p w14:paraId="63BFF605" w14:textId="564DFF26" w:rsidR="001526A3" w:rsidRPr="006D4AD7" w:rsidRDefault="001526A3" w:rsidP="003E5BE7">
      <w:pPr>
        <w:pStyle w:val="ProductList-Body"/>
      </w:pPr>
      <w:r>
        <w:rPr>
          <w:b/>
        </w:rPr>
        <w:tab/>
      </w:r>
      <w:r>
        <w:rPr>
          <w:bCs/>
        </w:rPr>
        <w:t xml:space="preserve">Les parties reconnaissent et acceptent ce qui suit : </w:t>
      </w:r>
    </w:p>
    <w:p w14:paraId="7B59360B" w14:textId="733F7031" w:rsidR="00DE4A23" w:rsidRPr="006D4AD7" w:rsidRDefault="00DE4A23" w:rsidP="003E5BE7">
      <w:pPr>
        <w:pStyle w:val="ProductList-Body"/>
        <w:numPr>
          <w:ilvl w:val="0"/>
          <w:numId w:val="19"/>
        </w:numPr>
      </w:pPr>
      <w:r>
        <w:rPr>
          <w:b/>
          <w:bCs/>
        </w:rPr>
        <w:t xml:space="preserve">Objet. </w:t>
      </w:r>
      <w:r>
        <w:t xml:space="preserve">Le traitement est limité aux Données à Caractère Personnel relevant du champ d'application de la clause du présent DPA intitulée « Nature du Traitement des Données ; Propriété » ci-dessus et du RGPD. </w:t>
      </w:r>
    </w:p>
    <w:p w14:paraId="0AE08070" w14:textId="2F4FD9B1" w:rsidR="00625EEA" w:rsidRPr="006D4AD7" w:rsidRDefault="00DE4A23" w:rsidP="003E5BE7">
      <w:pPr>
        <w:pStyle w:val="ProductList-Body"/>
        <w:numPr>
          <w:ilvl w:val="0"/>
          <w:numId w:val="19"/>
        </w:numPr>
      </w:pPr>
      <w:r>
        <w:rPr>
          <w:b/>
        </w:rPr>
        <w:t>Durée du Traitement.</w:t>
      </w:r>
      <w:r w:rsidR="009F5F27">
        <w:rPr>
          <w:b/>
        </w:rPr>
        <w:t xml:space="preserve"> </w:t>
      </w:r>
      <w:r>
        <w:rPr>
          <w:bCs/>
        </w:rPr>
        <w:t>La durée du traitement doit être conforme aux instructions du Client et aux conditions du DPA.</w:t>
      </w:r>
    </w:p>
    <w:p w14:paraId="510D67BD" w14:textId="2258DE3F" w:rsidR="00DE4A23" w:rsidRPr="006D4AD7" w:rsidRDefault="00DE4A23" w:rsidP="00645C10">
      <w:pPr>
        <w:pStyle w:val="ProductList-Body"/>
        <w:numPr>
          <w:ilvl w:val="0"/>
          <w:numId w:val="19"/>
        </w:numPr>
      </w:pPr>
      <w:r>
        <w:rPr>
          <w:b/>
          <w:bCs/>
        </w:rPr>
        <w:t>Nature et Finalité du Traitement.</w:t>
      </w:r>
      <w:r>
        <w:t xml:space="preserve"> Le traitement a pour finalité la fourniture des Services Professionnels conformément au Contrat du Client</w:t>
      </w:r>
      <w:r w:rsidR="00645C10">
        <w:t> </w:t>
      </w:r>
      <w:r>
        <w:t xml:space="preserve">(tel que décrit plus en détail dans la clause du présent DPA intitulée « Nature du Traitement des Données ; Propriété » ci-dessus). </w:t>
      </w:r>
    </w:p>
    <w:p w14:paraId="20234FD8" w14:textId="4FEB3EBC" w:rsidR="00625EEA" w:rsidRPr="00645C10" w:rsidRDefault="00DE4A23" w:rsidP="00D36F20">
      <w:pPr>
        <w:pStyle w:val="ProductList-Body"/>
        <w:keepNext/>
        <w:keepLines/>
        <w:numPr>
          <w:ilvl w:val="0"/>
          <w:numId w:val="19"/>
        </w:numPr>
        <w:rPr>
          <w:spacing w:val="-2"/>
        </w:rPr>
      </w:pPr>
      <w:r w:rsidRPr="00645C10">
        <w:rPr>
          <w:b/>
          <w:spacing w:val="-2"/>
        </w:rPr>
        <w:lastRenderedPageBreak/>
        <w:t xml:space="preserve">Catégories de Données. </w:t>
      </w:r>
      <w:r w:rsidRPr="00645C10">
        <w:rPr>
          <w:bCs/>
          <w:spacing w:val="-2"/>
        </w:rPr>
        <w:t>Les types de Données à Caractère Personnel traitées par Microsoft dans le cadre de la fourniture des Services Professionnels comprennent : (i) les Données à Caractère Personnel que le Client choisit d'inclure dans les Données des Services Professionnels ; et (ii) ceux expressément identifiés dans l’Article 4 du RGPD. Les types de Données à Caractère Personnel que le Client choisit d'inclure dans les Données des Services Professionnels peuvent être toutes les catégories de Données à Caractère Personnel identifiées dans les registres tenus par le Client agissant en tant que responsable du traitement, conformément à l'article 30 du RGPD, y</w:t>
      </w:r>
      <w:r w:rsidR="00645C10" w:rsidRPr="00645C10">
        <w:rPr>
          <w:bCs/>
          <w:spacing w:val="-2"/>
        </w:rPr>
        <w:t> </w:t>
      </w:r>
      <w:r w:rsidRPr="00645C10">
        <w:rPr>
          <w:bCs/>
          <w:spacing w:val="-2"/>
        </w:rPr>
        <w:t>compris les catégories de Données à</w:t>
      </w:r>
      <w:r w:rsidR="00645C10">
        <w:rPr>
          <w:bCs/>
          <w:spacing w:val="-2"/>
        </w:rPr>
        <w:t> </w:t>
      </w:r>
      <w:r w:rsidRPr="00645C10">
        <w:rPr>
          <w:bCs/>
          <w:spacing w:val="-2"/>
        </w:rPr>
        <w:t>Caractère Personnel énoncées à l'Appendice 1 à l'Annexe 1 – Clauses Contractuelles Types (Sous-traitants) du DPA.</w:t>
      </w:r>
      <w:r w:rsidR="009F5F27">
        <w:rPr>
          <w:bCs/>
          <w:spacing w:val="-2"/>
        </w:rPr>
        <w:t xml:space="preserve"> </w:t>
      </w:r>
    </w:p>
    <w:p w14:paraId="7A6D3990" w14:textId="3D207A5B" w:rsidR="00DE4A23" w:rsidRPr="00645C10" w:rsidRDefault="00DE4A23" w:rsidP="003E5BE7">
      <w:pPr>
        <w:pStyle w:val="ProductList-Body"/>
        <w:numPr>
          <w:ilvl w:val="0"/>
          <w:numId w:val="19"/>
        </w:numPr>
        <w:rPr>
          <w:spacing w:val="-2"/>
        </w:rPr>
      </w:pPr>
      <w:r w:rsidRPr="00645C10">
        <w:rPr>
          <w:b/>
          <w:bCs/>
          <w:spacing w:val="-2"/>
        </w:rPr>
        <w:t>Personnes Concernées.</w:t>
      </w:r>
      <w:r w:rsidR="009F5F27">
        <w:rPr>
          <w:spacing w:val="-2"/>
        </w:rPr>
        <w:t xml:space="preserve"> </w:t>
      </w:r>
      <w:r w:rsidRPr="00645C10">
        <w:rPr>
          <w:spacing w:val="-2"/>
        </w:rPr>
        <w:t xml:space="preserve">Les catégories de personnes concernées sont les représentants du Client et les utilisateurs finaux, tels que les employés, les prestataires de services, les collaborateurs et les clients, et peuvent inclure toute autre catégorie de personnes concernées telle qu'identifiée dans les registres tenus par le Client agissant en tant que responsable du traitement, conformément à l'article 30 du RGPD, y compris les catégories de personnes concernées énoncées à l'Appendice 1 à l'Annexe 1 – Clauses Contractuelles Types (Sous-traitants) du DPA.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Droits des Personnes Concernées ; Assistance dans le traitement des Demandes</w:t>
      </w:r>
    </w:p>
    <w:p w14:paraId="02CDF3BE" w14:textId="7F3FE432" w:rsidR="00625EEA" w:rsidRPr="00645C10" w:rsidRDefault="00625EEA" w:rsidP="00645C10">
      <w:pPr>
        <w:pStyle w:val="ProductList-Body"/>
        <w:ind w:left="158"/>
        <w:rPr>
          <w:spacing w:val="-4"/>
        </w:rPr>
      </w:pPr>
      <w:r w:rsidRPr="00645C10">
        <w:rPr>
          <w:spacing w:val="-4"/>
        </w:rPr>
        <w:t>Microsoft mettra à la disposition du Client, d'une manière compatible avec la fonctionnalité des Services Professionnels et le rôle de Microsoft en</w:t>
      </w:r>
      <w:r w:rsidR="00645C10" w:rsidRPr="00645C10">
        <w:rPr>
          <w:spacing w:val="-4"/>
        </w:rPr>
        <w:t> </w:t>
      </w:r>
      <w:r w:rsidRPr="00645C10">
        <w:rPr>
          <w:spacing w:val="-4"/>
        </w:rPr>
        <w:t>qualité de sous-traitant des Données à Caractère Personnel des personnes concernées, les moyens de satisfaire les demandes des personnes concernées souhaitant exercer leurs droits au titre du RGPD. Si Microsoft reçoit une demande d'exercice d'un ou plusieurs de ses droits au titre du RGPD de la part d’une personne concernée par des données traitées par le Client, dans le cadre de Services Professionnels pour lesquels Microsoft est un sous-traitant des données ou un Sous-traitant Ultérieur, Microsoft invitera ladite personne concernée à adresser sa demande directement au Client. Il incombera au</w:t>
      </w:r>
      <w:r w:rsidR="00645C10">
        <w:rPr>
          <w:spacing w:val="-4"/>
        </w:rPr>
        <w:t> </w:t>
      </w:r>
      <w:r w:rsidRPr="00645C10">
        <w:rPr>
          <w:spacing w:val="-4"/>
        </w:rPr>
        <w:t>Client de donner suite à une telle demande, y compris, le cas échéant, en utilisant la fonctionnalité fournie au Client à cette fin. Microsoft s’engage à</w:t>
      </w:r>
      <w:r w:rsidR="00645C10">
        <w:rPr>
          <w:spacing w:val="-4"/>
        </w:rPr>
        <w:t> </w:t>
      </w:r>
      <w:r w:rsidRPr="00645C10">
        <w:rPr>
          <w:spacing w:val="-4"/>
        </w:rPr>
        <w:t>répondre favorablement à toute demande raisonnable d’assistance du Client à la gestion desdites demandes de personnes concernées.</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Registres des activités de traitement</w:t>
      </w:r>
    </w:p>
    <w:p w14:paraId="52D81637" w14:textId="6A7C5882" w:rsidR="004C4C19" w:rsidRPr="006D4AD7" w:rsidRDefault="004C4C19" w:rsidP="0014639B">
      <w:pPr>
        <w:pStyle w:val="ProductList-Body"/>
        <w:ind w:left="158"/>
      </w:pPr>
      <w:r>
        <w:t xml:space="preserve">Dans la mesure où le RGPD exige que Microsoft recueille et tienne des registres de certaines informations relatives au Client, le Client fournira, sur demande, ces informations à Microsoft et les maintiendra exactes et à jour. Microsoft peut mettre ces informations à la disposition de l'autorité de contrôle si le RGPD l'exige.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88330"/>
      <w:bookmarkEnd w:id="46"/>
      <w:r>
        <w:t>Sécurité des Données</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Stratégies et Pratiques de Sécurité</w:t>
      </w:r>
      <w:bookmarkEnd w:id="48"/>
    </w:p>
    <w:p w14:paraId="0B53FDAA" w14:textId="696631FD" w:rsidR="004D44A4" w:rsidRPr="006D4AD7" w:rsidRDefault="004D44A4" w:rsidP="00A7504E">
      <w:pPr>
        <w:pStyle w:val="ProductList-Body"/>
        <w:ind w:left="158"/>
      </w:pPr>
      <w:bookmarkStart w:id="49" w:name="_Hlk504328104"/>
      <w:r>
        <w:t xml:space="preserve">Microsoft mettra en œuvre et maintiendra les mesures techniques et organisationnelles appropriées visant à protéger les Données des Services Professionnels de la destruction, de la perte, de l'altération, de la divulgation non autorisée de données à caractère personnel transmises, conservées ou traitées d’une autre manière, ou de l’accès non-autorisé à de telles données, de manière accidentelle ou illicite. Ces mesures sont énoncées dans une Stratégie de Sécurité de Microsoft. Microsoft communiquera cette stratégie au </w:t>
      </w:r>
    </w:p>
    <w:p w14:paraId="7EAC03D4" w14:textId="34E3DF97" w:rsidR="004D44A4" w:rsidRPr="006D4AD7" w:rsidRDefault="004D44A4" w:rsidP="00CA09CF">
      <w:pPr>
        <w:pStyle w:val="ProductList-Body"/>
        <w:spacing w:after="120"/>
        <w:ind w:left="158"/>
      </w:pPr>
      <w:r>
        <w:t xml:space="preserve">Client, accompagnée des descriptions des contrôles de sécurité en place pour le Service Professionnel ainsi que d'autres informations relatives aux pratiques et stratégies de sécurité Microsoft, à la demande raisonnable du Client. </w:t>
      </w:r>
    </w:p>
    <w:bookmarkEnd w:id="49"/>
    <w:p w14:paraId="4E411482" w14:textId="5A7567BE" w:rsidR="004D44A4" w:rsidRPr="006D4AD7" w:rsidRDefault="004D44A4" w:rsidP="00CA09CF">
      <w:pPr>
        <w:pStyle w:val="ProductList-Body"/>
        <w:spacing w:after="120"/>
        <w:ind w:left="158"/>
      </w:pPr>
      <w:r>
        <w:t>En outre, ces mesures doivent être conformes aux exigences énoncées dans les normes ISO 27001, ISO 27002 et ISO 27018. Les Services Professionnels mettent également en œuvre et maintiennent les mesures de sécurité énoncées à l'Annexe A pour la protection des Données des Services Professionnels.</w:t>
      </w:r>
    </w:p>
    <w:p w14:paraId="31BCA67B" w14:textId="58BAE42A" w:rsidR="004D44A4" w:rsidRPr="006D4AD7" w:rsidRDefault="004D44A4" w:rsidP="00A7504E">
      <w:pPr>
        <w:pStyle w:val="ProductList-Body"/>
        <w:ind w:left="158"/>
      </w:pPr>
      <w:bookmarkStart w:id="50" w:name="_Toc26972851"/>
      <w:r>
        <w:t>Microsoft peut ajouter des normes industrielles ou gouvernementales à tout moment. Microsoft ne supprimera pas les normes ISO 27001, ISO 27002, ISO 27018 ou les normes ou cadres de contrôle du tableau dans l'Annexe 1 des OST (ou l'emplacement successeur dans les Droits d'utilisation), excepté s’il/elle n’est plus utilisé dans l’industrie et est remplacé par un successeur (le cas échéant).</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Chiffrement des données </w:t>
      </w:r>
    </w:p>
    <w:p w14:paraId="2A5BD2BC" w14:textId="75799634" w:rsidR="004D44A4" w:rsidRPr="006D4AD7" w:rsidRDefault="00DD3106" w:rsidP="00645C10">
      <w:pPr>
        <w:pStyle w:val="ProductList-Body"/>
        <w:ind w:left="158"/>
      </w:pPr>
      <w:r>
        <w:t>Les Données des Services professionnels (y compris les Données Personnelles qui s'y trouvent) en transit sur les réseaux publics entre le Client et</w:t>
      </w:r>
      <w:r w:rsidR="00645C10">
        <w:t> </w:t>
      </w:r>
      <w:r>
        <w:t xml:space="preserve">Microsoft, ou entre les centres de données de Microsoft, sont chiffrées par défaut.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Accès aux Données </w:t>
      </w:r>
    </w:p>
    <w:p w14:paraId="548002FF" w14:textId="7D3FBAFA" w:rsidR="00625EEA" w:rsidRPr="006D4AD7" w:rsidRDefault="004D44A4" w:rsidP="00A7504E">
      <w:pPr>
        <w:pStyle w:val="ProductList-Body"/>
        <w:ind w:left="158"/>
      </w:pPr>
      <w:r>
        <w:t xml:space="preserve">Microsoft utilise des mécanismes d'un droit d'accès minimal pour contrôler l'accès aux Données des Services professionnels (y compris les Données Personnelles qui s'y trouvent). Microsoft </w:t>
      </w:r>
      <w:proofErr w:type="spellStart"/>
      <w:r>
        <w:t>maintient</w:t>
      </w:r>
      <w:proofErr w:type="spellEnd"/>
      <w:r>
        <w:t xml:space="preserve"> des mécanismes de Contrôle d'Accès décrits dans le tableau intitulé « Mesures de sécurité » de l'Annexe A - Notifications. Les contrôles d'accès basés sur les rôles sont utilisés pour garantir que l'accès aux Données des Services professionnels nécessaires pour les opérations de service est pour un objectif approprié et approuvé sous la supervision de la direction.</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Responsabilités du Client</w:t>
      </w:r>
    </w:p>
    <w:p w14:paraId="73538400" w14:textId="513BFAE3" w:rsidR="000938C5" w:rsidRPr="006D4AD7" w:rsidRDefault="00625EEA" w:rsidP="0014639B">
      <w:pPr>
        <w:pStyle w:val="ProductList-Body"/>
        <w:ind w:left="158"/>
      </w:pPr>
      <w:r>
        <w:t xml:space="preserve">Il appartient au Client de se fonder sur son propre jugement pour déterminer si les mesures techniques et organisationnelles des Services Professionnels répondent aux exigences du Client, y compris ses obligations en matière de sécurité en vertu des Obligations de Protection des Données applicables.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w:t>
      </w:r>
      <w:r>
        <w:lastRenderedPageBreak/>
        <w:t xml:space="preserve">concerne ses Données à Caractère Personnel. Le Client est entièrement responsable de la mise en œuvre et du maintien de mesures de sécurité et de protection des Données à Caractère Personnel pour les composants que le Client fournit ou contrôle.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Respect des Audits </w:t>
      </w:r>
    </w:p>
    <w:p w14:paraId="1570BEA0" w14:textId="5A1772B0" w:rsidR="0014639B" w:rsidRPr="006D4AD7" w:rsidRDefault="00625EEA" w:rsidP="0014639B">
      <w:pPr>
        <w:pStyle w:val="ProductList-Body"/>
        <w:ind w:left="158"/>
      </w:pPr>
      <w:r>
        <w:t>Microsoft mènera des audits de la sécurité des ordinateurs, des environnements informatiques et des centres de données physiques qu’elle utilise lors du traitement des Données des Services Professionnels, comme suit :</w:t>
      </w:r>
    </w:p>
    <w:p w14:paraId="61A65D4B" w14:textId="77777777" w:rsidR="00625EEA" w:rsidRPr="006D4AD7" w:rsidRDefault="00625EEA" w:rsidP="0014639B">
      <w:pPr>
        <w:pStyle w:val="ProductList-Body"/>
        <w:numPr>
          <w:ilvl w:val="0"/>
          <w:numId w:val="20"/>
        </w:numPr>
      </w:pPr>
      <w:r>
        <w:t>Quand une norme ou un cadre prévoit des audits, un audit de cette norme ou de ce cadre de contrôle sera effectué au moins une fois par an.</w:t>
      </w:r>
    </w:p>
    <w:p w14:paraId="4655F417" w14:textId="09E947F3" w:rsidR="00625EEA" w:rsidRPr="006D4AD7" w:rsidRDefault="00625EEA" w:rsidP="0014639B">
      <w:pPr>
        <w:pStyle w:val="ProductList-Body"/>
        <w:numPr>
          <w:ilvl w:val="0"/>
          <w:numId w:val="20"/>
        </w:numPr>
      </w:pPr>
      <w:r>
        <w:t>Chaque audit sera effectué conformément aux standards et règles de l’organisme réglementaire ou d’accréditation pour chaque norme ou cadre de contrôle applicable.</w:t>
      </w:r>
    </w:p>
    <w:p w14:paraId="178C2CF5" w14:textId="67A3D07F" w:rsidR="00625EEA" w:rsidRPr="006D4AD7" w:rsidRDefault="00625EEA" w:rsidP="00A7504E">
      <w:pPr>
        <w:pStyle w:val="ProductList-Body"/>
        <w:numPr>
          <w:ilvl w:val="0"/>
          <w:numId w:val="20"/>
        </w:numPr>
        <w:spacing w:after="120"/>
      </w:pPr>
      <w:r>
        <w:t>Chaque audit sera effectué par des auditeurs de sécurité tiers, indépendants et qualifiés que Microsoft choisira et rémunérera.</w:t>
      </w:r>
    </w:p>
    <w:p w14:paraId="77A5722A" w14:textId="100043E3" w:rsidR="00625EEA" w:rsidRPr="006D4AD7" w:rsidRDefault="00625EEA" w:rsidP="00A7504E">
      <w:pPr>
        <w:pStyle w:val="ProductList-Body"/>
        <w:spacing w:after="120"/>
        <w:ind w:left="158"/>
      </w:pPr>
      <w:r>
        <w:t xml:space="preserve">Chaque audit donnera lieu à la génération d'un rapport d'audit (le « Rapport d’Audit Microsoft »), que Microsoft mettra à disposition à l'adresse suivante </w:t>
      </w:r>
      <w:hyperlink r:id="rId16" w:history="1">
        <w:r>
          <w:rPr>
            <w:rStyle w:val="Hyperlink"/>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 </w:t>
      </w:r>
    </w:p>
    <w:p w14:paraId="225FF361" w14:textId="12827859" w:rsidR="00625EEA" w:rsidRPr="006D4AD7" w:rsidRDefault="000938C5" w:rsidP="00A7504E">
      <w:pPr>
        <w:pStyle w:val="ProductList-Body"/>
        <w:spacing w:after="120"/>
        <w:ind w:left="158"/>
      </w:pPr>
      <w:r>
        <w:t>Microsoft fournira au Client chaque Rapport d’Audit Microsoft si le Client en fait la demande. Le Rapport d'audit Microsoft sera soumis aux restrictions de non-divulgation et de distribution de Microsoft et de l'auditeur.</w:t>
      </w:r>
    </w:p>
    <w:p w14:paraId="408B5BA1" w14:textId="59792C03" w:rsidR="0014639B" w:rsidRPr="006D4AD7" w:rsidRDefault="000938C5" w:rsidP="00645C10">
      <w:pPr>
        <w:pStyle w:val="ProductList-Body"/>
        <w:spacing w:after="120"/>
        <w:ind w:left="158"/>
      </w:pPr>
      <w:bookmarkStart w:id="52" w:name="_Hlk26273607"/>
      <w:r>
        <w:t>Dans la mesure où les exigences d'audit du Client au titre des Clauses Contractuelles Types ou des Obligations de Protection des Données ne peuvent raisonnablement pas être satisfaites par les rapports d'audit, la documentation ou les informations de conformité que Microsoft met généralement à la disposition de ses clients, Microsoft répondra rapidement aux instructions d'audit supplémentaires du Client. Avant le début d'un audit, le Client et Microsoft conviendront mutuellement de la portée, du calendrier, de la durée, des exigences en matière de contrôle et de</w:t>
      </w:r>
      <w:r w:rsidR="00645C10">
        <w:t> </w:t>
      </w:r>
      <w:r>
        <w:t>preuves, ainsi que des honoraires pour l'audit, à condition que cette obligation d'accord ne permette pas à Microsoft de retarder de manière déraisonnable la réalisation de l'audit. Dans la mesure nécessaire à la réalisation de l'audit, Microsoft mettra à disposition les systèmes de traitement, les installations et les documents justificatifs relatifs au traitement des Données des Services Professionnels par Microsoft, ses Affiliées et ses Sous-traitants Ultérieurs. Un tel audit sera effectué par un cabinet d'audit tiers indépendant et accrédité, pendant les heures normales de travail, avec un préavis raisonnable à Microsoft, et sous réserve de procédures de confidentialité raisonnables. Ni le Client ni l'auditeur n'auront accès aux données des autres clients de Microsoft ou aux systèmes ou installations de Microsoft qui ne sont pas impliqués dans les Services Professionnels. Le client est responsable de tous les coûts et frais liés à cet audit, y compris tous les coûts et frais raisonnables pour tout le temps que Microsoft consacre à cet audit, en plus des tarifs pour les services effectués par Microsoft. Si le rapport d'audit généré à</w:t>
      </w:r>
      <w:r w:rsidR="00645C10">
        <w:t> </w:t>
      </w:r>
      <w:r>
        <w:t xml:space="preserve">la suite de l'audit du Client comprend une constatation de non-respect significatif, le Client doit partager ce rapport d'audit avec Microsoft et Microsoft doit remédier rapidement à tout non-respect significatif. </w:t>
      </w:r>
      <w:bookmarkEnd w:id="52"/>
    </w:p>
    <w:p w14:paraId="7A9410B7" w14:textId="0D9C7D90" w:rsidR="00625EEA" w:rsidRPr="006D4AD7" w:rsidRDefault="00625EEA" w:rsidP="00A7504E">
      <w:pPr>
        <w:pStyle w:val="ProductList-Body"/>
        <w:spacing w:after="120"/>
        <w:ind w:left="158"/>
      </w:pPr>
      <w:r>
        <w:t xml:space="preserve">Si les Clauses Contractuelles Types s’appliquent, le présent article vient s’ajouter à la Clause 5, paragraphe f et à la Clause 12, paragraphe 2 des Clauses Contractuelles Types. </w:t>
      </w:r>
    </w:p>
    <w:p w14:paraId="10C2C8F7" w14:textId="677CA156" w:rsidR="00A7504E" w:rsidRPr="006D4AD7" w:rsidRDefault="00625EEA" w:rsidP="00A7504E">
      <w:pPr>
        <w:pStyle w:val="ProductList-Body"/>
        <w:ind w:left="158"/>
      </w:pPr>
      <w:r>
        <w:t>Aucune disposition du présent article du DPA ne saurait modifier les Clauses Contractuelles Types ou les Conditions du RGPD ni affecter tout droit concédé par les Clauses Contractuelles Types ou les Obligations de Protection des Données à une autorité de contrôle ou à une personne concernée. Microsoft Corporation est un tiers bénéficiaire du présent article.</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88331"/>
      <w:r>
        <w:t>Notification des Incidents de Sécurité</w:t>
      </w:r>
      <w:bookmarkEnd w:id="53"/>
    </w:p>
    <w:p w14:paraId="2257BFF3" w14:textId="6EE6A1A0" w:rsidR="00625EEA" w:rsidRPr="006D4AD7" w:rsidRDefault="00625EEA" w:rsidP="00A7504E">
      <w:pPr>
        <w:pStyle w:val="ProductList-Body"/>
        <w:spacing w:after="120"/>
      </w:pPr>
      <w:r>
        <w:t>Si Microsoft a connaissance d'une violation de la sécurité entraînant la destruction, la perte, l’altération, la divulgation non-autorisée de Données des Services Professionnels ou de l’accès non autorisé(e) à celles-ci, de manière accidentelle ou illicite pendant leur traitement par Microsoft (dans chaque cas un « Incident de Sécurité »), Microsoft devra rapidement et dans les meilleurs délais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063CFD88" w14:textId="721D81EE" w:rsidR="00625EEA" w:rsidRPr="006D4AD7" w:rsidRDefault="00625EEA" w:rsidP="00645C10">
      <w:pPr>
        <w:pStyle w:val="ProductList-Body"/>
        <w:spacing w:after="120"/>
      </w:pPr>
      <w:r>
        <w:t>La ou les notifications relatives aux Incidents de Sécurité seront transmises à l'un au moins des contacts professionnels du Client désignés pour les</w:t>
      </w:r>
      <w:r w:rsidR="00645C10">
        <w:t> </w:t>
      </w:r>
      <w:r>
        <w:t>Services Professionnels, par tout moyen choisi par Microsoft, y compris par courrier électronique. Il incombe au Client de veiller à ce que ses contacts professionnels mettent à jour leurs coordonnées.</w:t>
      </w:r>
    </w:p>
    <w:p w14:paraId="0D8927C7" w14:textId="08D5F113" w:rsidR="00625EEA" w:rsidRPr="006D4AD7" w:rsidRDefault="00625EEA" w:rsidP="00A7504E">
      <w:pPr>
        <w:pStyle w:val="ProductList-Body"/>
        <w:spacing w:after="120"/>
      </w:pPr>
      <w:r>
        <w:t xml:space="preserve">Le Client est seul responsable de se conformer à ses obligations en vertu des lois sur la notification des incidents applicables au Client et de s'acquitter de toute obligation de notification à un tiers liée à tout Incident de Sécurité. </w:t>
      </w:r>
    </w:p>
    <w:p w14:paraId="4770293C" w14:textId="5665EBD8" w:rsidR="00625EEA" w:rsidRPr="006D4AD7" w:rsidRDefault="00625EEA" w:rsidP="00645C10">
      <w:pPr>
        <w:pStyle w:val="ProductList-Body"/>
        <w:spacing w:after="120"/>
      </w:pPr>
      <w:r>
        <w:t>Microsoft devra consentir des efforts raisonnables pour aider le Client à s’acquitter de son obligation d’informer les autorités compétentes et les</w:t>
      </w:r>
      <w:r w:rsidR="00645C10">
        <w:t> </w:t>
      </w:r>
      <w:r>
        <w:t>personnes concernées de cet Incident de sécurité, en vertu de l'Article 33 du RGPD ou d'une autre loi ou réglementation applicable.</w:t>
      </w:r>
    </w:p>
    <w:p w14:paraId="2CB5467E" w14:textId="236572CC" w:rsidR="00625EEA" w:rsidRPr="006D4AD7" w:rsidRDefault="00625EEA" w:rsidP="00A7504E">
      <w:pPr>
        <w:pStyle w:val="ProductList-Body"/>
        <w:spacing w:after="120"/>
      </w:pPr>
      <w:r>
        <w:t>La réponse de Microsoft à un Incident de sécurité ou la notification de Microsoft à ce sujet en vertu du présent article n’est pas une reconnaissance par Microsoft de quelque faute ou responsabilité que ce soit en ce qui concerne l’Incident de Sécurité.</w:t>
      </w:r>
    </w:p>
    <w:p w14:paraId="2563DA26" w14:textId="15BBF6DB" w:rsidR="000938C5" w:rsidRPr="006D4AD7" w:rsidRDefault="000938C5" w:rsidP="00A7504E">
      <w:pPr>
        <w:spacing w:after="0"/>
        <w:ind w:left="-5" w:right="7"/>
      </w:pPr>
      <w:r>
        <w:rPr>
          <w:sz w:val="18"/>
        </w:rPr>
        <w:lastRenderedPageBreak/>
        <w:t xml:space="preserve">Le Client est tenu d'informer immédiatement Microsoft en cas d'utilisation abusive suspectée ou avérée de ses comptes ou de ses informations d'identification ou d’un incident de sécurité lié aux Services Professionnels.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88332"/>
      <w:r>
        <w:t>Transferts des Données</w:t>
      </w:r>
      <w:bookmarkEnd w:id="54"/>
    </w:p>
    <w:p w14:paraId="165A3D79" w14:textId="5E23B8F8" w:rsidR="005F1C2C" w:rsidRPr="006D4AD7" w:rsidRDefault="005F1C2C" w:rsidP="00A7504E">
      <w:pPr>
        <w:pStyle w:val="ProductList-Body"/>
      </w:pPr>
      <w:r>
        <w:t xml:space="preserve">Les Données des Services Professionnels que Microsoft traite pour le compte du Client peuvent être transférées vers les États-Unis, y être stockées et y être traitées, ainsi que dans tout autre pays dans lequel Microsoft ou ses Sous-traitants Ultérieurs sont implantés. Le Client confie à Microsoft la responsabilité desdits transferts de Données des Services Professionnels dans le pays concerné, ainsi que du stockage et du traitement des Données des Services Professionnels dans ledit pays aux fins de la fourniture des Services Professionnels. </w:t>
      </w:r>
    </w:p>
    <w:p w14:paraId="1EF50999" w14:textId="3FA3982F" w:rsidR="005F1C2C" w:rsidRPr="006D4AD7" w:rsidRDefault="005F1C2C" w:rsidP="00645C10">
      <w:pPr>
        <w:pStyle w:val="ProductList-Body"/>
        <w:spacing w:after="120"/>
      </w:pPr>
      <w:r>
        <w:t>Tous les transferts de Données de Services Professionnels hors de l'Union européenne, de l'Espace Économique Européen, du Royaume-Uni et</w:t>
      </w:r>
      <w:r w:rsidR="00645C10">
        <w:t> </w:t>
      </w:r>
      <w:r>
        <w:t>de</w:t>
      </w:r>
      <w:r w:rsidR="00645C10">
        <w:t> </w:t>
      </w:r>
      <w:r>
        <w:t>la</w:t>
      </w:r>
      <w:r w:rsidR="00645C10">
        <w:t> </w:t>
      </w:r>
      <w:r>
        <w:t>Suisse dans le cadre de la fourniture des Services Professionnels seront régis par les Clauses Contractuelles Types de l'Annexe 2.</w:t>
      </w:r>
    </w:p>
    <w:p w14:paraId="397E06BA" w14:textId="6BE2A8FE" w:rsidR="005F1C2C" w:rsidRPr="006D4AD7" w:rsidRDefault="005F1C2C" w:rsidP="005F1C2C">
      <w:pPr>
        <w:pStyle w:val="ProductList-Body"/>
        <w:spacing w:after="120"/>
      </w:pPr>
      <w:r>
        <w:t>Microsoft se conformera aux lois sur la protection des données à caractère personnel de l’Espace économique européen et de la Suisse concernant la collecte, l’utilisation, le transfert, la conservation et le traitement des Données à Caractère Personnel provenant de l'Espace Économique Européen, du Royaume-Uni et de la Suisse. Tous les transferts de Données à Caractère Personnel vers un pays tiers ou à une organisation internationale seront soumis à des garanties appropriées, telles que définies à l’Article 46 du RGPD, et lesdits transferts et mesures seront documentés conformément aux dispositions de l’Article 30(2) du RGPD.</w:t>
      </w:r>
    </w:p>
    <w:p w14:paraId="32D4E6BC" w14:textId="7EEB2955" w:rsidR="005F1C2C" w:rsidRPr="00645C10" w:rsidRDefault="005F1C2C" w:rsidP="00A7504E">
      <w:pPr>
        <w:pStyle w:val="ProductList-Body"/>
        <w:rPr>
          <w:spacing w:val="-2"/>
        </w:rPr>
      </w:pPr>
      <w:r w:rsidRPr="00645C10">
        <w:rPr>
          <w:spacing w:val="-2"/>
        </w:rPr>
        <w:t xml:space="preserve">En outre, Microsoft est certifiée conforme aux Cadres du Bouclier de Protection des données UE-États-Unis et Suisse-États-Unis </w:t>
      </w:r>
      <w:proofErr w:type="spellStart"/>
      <w:r w:rsidRPr="00645C10">
        <w:rPr>
          <w:spacing w:val="-2"/>
        </w:rPr>
        <w:t>Privacy</w:t>
      </w:r>
      <w:proofErr w:type="spellEnd"/>
      <w:r w:rsidRPr="00645C10">
        <w:rPr>
          <w:spacing w:val="-2"/>
        </w:rPr>
        <w:t xml:space="preserve"> Shield Framework et les engagements qu'ils impliquent, bien que Microsoft ne s'appuie pas sur le </w:t>
      </w:r>
      <w:proofErr w:type="spellStart"/>
      <w:r w:rsidRPr="00645C10">
        <w:rPr>
          <w:spacing w:val="-2"/>
        </w:rPr>
        <w:t>Privacy</w:t>
      </w:r>
      <w:proofErr w:type="spellEnd"/>
      <w:r w:rsidRPr="00645C10">
        <w:rPr>
          <w:spacing w:val="-2"/>
        </w:rPr>
        <w:t xml:space="preserve"> Shield Framework UE-USA</w:t>
      </w:r>
      <w:r w:rsidRPr="00645C10">
        <w:rPr>
          <w:rStyle w:val="normaltextrun"/>
          <w:rFonts w:ascii="Calibri" w:hAnsi="Calibri" w:cs="Calibri"/>
          <w:spacing w:val="-2"/>
          <w:szCs w:val="18"/>
          <w:shd w:val="clear" w:color="auto" w:fill="FFFFFF"/>
        </w:rPr>
        <w:t> </w:t>
      </w:r>
      <w:r w:rsidRPr="00645C10">
        <w:rPr>
          <w:rStyle w:val="normaltextrun"/>
          <w:rFonts w:ascii="Calibri" w:hAnsi="Calibri"/>
          <w:spacing w:val="-2"/>
          <w:shd w:val="clear" w:color="auto" w:fill="FFFFFF"/>
        </w:rPr>
        <w:t>comme base juridique pour les transferts de</w:t>
      </w:r>
      <w:r w:rsidRPr="00645C10">
        <w:rPr>
          <w:rStyle w:val="normaltextrun"/>
          <w:rFonts w:ascii="Calibri" w:hAnsi="Calibri" w:cs="Calibri"/>
          <w:spacing w:val="-2"/>
          <w:szCs w:val="18"/>
          <w:shd w:val="clear" w:color="auto" w:fill="FFFFFF"/>
        </w:rPr>
        <w:t> </w:t>
      </w:r>
      <w:r w:rsidRPr="00645C10">
        <w:rPr>
          <w:rStyle w:val="normaltextrun"/>
          <w:rFonts w:ascii="Calibri" w:hAnsi="Calibri"/>
          <w:spacing w:val="-2"/>
          <w:shd w:val="clear" w:color="auto" w:fill="FFFFFF"/>
        </w:rPr>
        <w:t>données</w:t>
      </w:r>
      <w:r w:rsidRPr="00645C10">
        <w:rPr>
          <w:rStyle w:val="normaltextrun"/>
          <w:rFonts w:ascii="Calibri" w:hAnsi="Calibri" w:cs="Calibri"/>
          <w:spacing w:val="-2"/>
          <w:szCs w:val="18"/>
          <w:shd w:val="clear" w:color="auto" w:fill="FFFFFF"/>
        </w:rPr>
        <w:t> </w:t>
      </w:r>
      <w:r w:rsidRPr="00645C10">
        <w:rPr>
          <w:rStyle w:val="normaltextrun"/>
          <w:rFonts w:ascii="Calibri" w:hAnsi="Calibri"/>
          <w:spacing w:val="-2"/>
          <w:shd w:val="clear" w:color="auto" w:fill="FFFFFF"/>
        </w:rPr>
        <w:t>personnelles à la lumière de l'arrêt de la Cour de justice de l'UE dans l'affaire C-311/18</w:t>
      </w:r>
      <w:r w:rsidRPr="00645C10">
        <w:rPr>
          <w:spacing w:val="-2"/>
        </w:rPr>
        <w:t>. Microsoft consent à avertir le Client si elle juge qu’elle n’est plus en mesure de respecter ses obligations de protection des données en vertu des principes du Bouclier de Protection.</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288333"/>
      <w:r>
        <w:t>Suppression des Données des Services Professionnels</w:t>
      </w:r>
      <w:bookmarkEnd w:id="55"/>
      <w:r>
        <w:t xml:space="preserve"> </w:t>
      </w:r>
    </w:p>
    <w:p w14:paraId="7675CA51" w14:textId="0ECC98F3" w:rsidR="00625EEA" w:rsidRPr="006D4AD7" w:rsidRDefault="00625EEA" w:rsidP="00A7504E">
      <w:pPr>
        <w:pStyle w:val="ProductList-Body"/>
        <w:spacing w:after="120"/>
      </w:pPr>
      <w:r>
        <w:t>À tout moment pendant la durée du contrat de Services Professionnels du Client, celui-ci aura la possibilité d'accéder à des Données des Services Professionnels et de les extraire et les supprimer.</w:t>
      </w:r>
    </w:p>
    <w:p w14:paraId="1FDF851B" w14:textId="4093B099" w:rsidR="00625EEA" w:rsidRPr="006D4AD7" w:rsidRDefault="00625EEA" w:rsidP="00645C10">
      <w:pPr>
        <w:pStyle w:val="ProductList-Body"/>
      </w:pPr>
      <w:r>
        <w:t>Microsoft doit supprimer ou restituer toutes les copies des Données des Services Professionnels en sa possession après que les objectifs visés par</w:t>
      </w:r>
      <w:r w:rsidR="00645C10">
        <w:t> </w:t>
      </w:r>
      <w:r>
        <w:t>la</w:t>
      </w:r>
      <w:r w:rsidR="00645C10">
        <w:t> </w:t>
      </w:r>
      <w:r>
        <w:t xml:space="preserve">collecte ou le transfert de ces Données des Services Professionnels ont été atteints, ou avant si le Client en fait la demande par écrit.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88334"/>
      <w:r>
        <w:t>Engagement de Confidentialité du Sous-Traitant</w:t>
      </w:r>
      <w:bookmarkEnd w:id="56"/>
    </w:p>
    <w:p w14:paraId="2E8D6E54" w14:textId="07484BA9" w:rsidR="00625EEA" w:rsidRPr="00645C10" w:rsidRDefault="00625EEA" w:rsidP="00645C10">
      <w:pPr>
        <w:pStyle w:val="ProductList-Body"/>
        <w:rPr>
          <w:spacing w:val="-2"/>
        </w:rPr>
      </w:pPr>
      <w:r w:rsidRPr="00645C10">
        <w:rPr>
          <w:rFonts w:cstheme="minorHAnsi"/>
          <w:spacing w:val="-2"/>
        </w:rPr>
        <w:t>Microsoft veillera à ce que son personnel participant au traitement des Données des Services Professionnels (i) traite ces données conformément aux instructions du Client</w:t>
      </w:r>
      <w:r w:rsidRPr="00645C10">
        <w:rPr>
          <w:spacing w:val="-2"/>
        </w:rPr>
        <w:t xml:space="preserve"> ou tel que décrit dans le présent DPA</w:t>
      </w:r>
      <w:r w:rsidRPr="00645C10">
        <w:rPr>
          <w:rFonts w:cstheme="minorHAnsi"/>
          <w:spacing w:val="-2"/>
        </w:rPr>
        <w:t>, et (ii) soit tenu de préserver la confidentialité et la sécurité de ces données même après la</w:t>
      </w:r>
      <w:r w:rsidR="00645C10">
        <w:rPr>
          <w:rFonts w:cstheme="minorHAnsi"/>
          <w:spacing w:val="-2"/>
        </w:rPr>
        <w:t> </w:t>
      </w:r>
      <w:r w:rsidRPr="00645C10">
        <w:rPr>
          <w:rFonts w:cstheme="minorHAnsi"/>
          <w:spacing w:val="-2"/>
        </w:rPr>
        <w:t xml:space="preserve">fin de sa mission. Microsoft </w:t>
      </w:r>
      <w:r w:rsidRPr="00645C10">
        <w:rPr>
          <w:rFonts w:cstheme="minorHAnsi"/>
          <w:color w:val="000000"/>
          <w:spacing w:val="-2"/>
        </w:rPr>
        <w:t>est tenue d’assurer des formations et campagnes d'information régulières et obligatoires sur la sécurité et la protection des</w:t>
      </w:r>
      <w:r w:rsidR="00645C10">
        <w:rPr>
          <w:rFonts w:cstheme="minorHAnsi"/>
          <w:color w:val="000000"/>
          <w:spacing w:val="-2"/>
        </w:rPr>
        <w:t> </w:t>
      </w:r>
      <w:r w:rsidRPr="00645C10">
        <w:rPr>
          <w:rFonts w:cstheme="minorHAnsi"/>
          <w:color w:val="000000"/>
          <w:spacing w:val="-2"/>
        </w:rPr>
        <w:t xml:space="preserve">données à caractère personnel à ses employés accédant aux Données des Services Professionnels </w:t>
      </w:r>
      <w:r w:rsidRPr="00645C10">
        <w:rPr>
          <w:rFonts w:cstheme="minorHAnsi"/>
          <w:spacing w:val="-2"/>
        </w:rPr>
        <w:t xml:space="preserve">conformément aux lois applicables à Microsoft en tant que prestataire de services informatiques professionnels, aux </w:t>
      </w:r>
      <w:r w:rsidRPr="00645C10">
        <w:rPr>
          <w:spacing w:val="-2"/>
        </w:rPr>
        <w:t>Obligations de Protection des Données</w:t>
      </w:r>
      <w:r w:rsidRPr="00645C10">
        <w:rPr>
          <w:rFonts w:cstheme="minorHAnsi"/>
          <w:spacing w:val="-2"/>
        </w:rPr>
        <w:t xml:space="preserve"> et aux normes du secteur.</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88335"/>
      <w:r>
        <w:t>Notifications et Contrôles sur l’utilisation de Sous-traitants Ultérieurs</w:t>
      </w:r>
      <w:bookmarkEnd w:id="57"/>
      <w:r>
        <w:t xml:space="preserve"> </w:t>
      </w:r>
    </w:p>
    <w:p w14:paraId="0ED6BCC6" w14:textId="2710C025" w:rsidR="00A7504E" w:rsidRPr="006D4AD7" w:rsidRDefault="00625EEA" w:rsidP="00645C10">
      <w:pPr>
        <w:pStyle w:val="ProductList-Body"/>
        <w:spacing w:after="120"/>
      </w:pPr>
      <w:r>
        <w:t>Microsoft peut engager des Sous-traitants Ultérieurs pour fournir certains services en son nom. Le Client accepte cet engagement et les affiliés de</w:t>
      </w:r>
      <w:r w:rsidR="00645C10">
        <w:t> </w:t>
      </w:r>
      <w:r>
        <w:t xml:space="preserve">Microsoft en tant que sous-traitants. Les autorisations ci-dessus constitueront le consentement écrit préalable du Client à la sous-traitance par Microsoft du traitement des Données des Services Professionnels si un tel consentement est requis en vertu des Clauses Contractuelles Types ou des Conditions du RGPD. </w:t>
      </w:r>
    </w:p>
    <w:p w14:paraId="59BAE926" w14:textId="0C579C97" w:rsidR="000938C5" w:rsidRPr="006D4AD7" w:rsidRDefault="00875527" w:rsidP="00645C10">
      <w:pPr>
        <w:ind w:left="-5" w:right="7"/>
      </w:pPr>
      <w:r>
        <w:rPr>
          <w:sz w:val="18"/>
        </w:rPr>
        <w:t>Microsoft est responsable du respect par ses Sous-traitants Ultérieurs des obligations de Microsoft en vertu du présent DPA. Microsoft met à</w:t>
      </w:r>
      <w:r w:rsidR="00645C10">
        <w:rPr>
          <w:sz w:val="18"/>
        </w:rPr>
        <w:t> </w:t>
      </w:r>
      <w:r>
        <w:rPr>
          <w:sz w:val="18"/>
        </w:rPr>
        <w:t>disposition des informations sur les Sous-traitants Ultérieurs sur un site Web Microsoft. Lors de l'engagement d'un Sous-traitant Ultérieur, Microsoft s’assurera par un contrat écrit que le Sous-traitant Ultérieur peut accéder aux Données des Services Professionnels et les utiliser uniquement pour fournir les services que Microsoft lui a confiés et qu’il ne doit en aucun cas utiliser les Données des Services Professionnels à</w:t>
      </w:r>
      <w:r w:rsidR="00645C10">
        <w:rPr>
          <w:sz w:val="18"/>
        </w:rPr>
        <w:t> </w:t>
      </w:r>
      <w:r>
        <w:rPr>
          <w:sz w:val="18"/>
        </w:rPr>
        <w:t>d’autres fins.</w:t>
      </w:r>
      <w:r w:rsidR="009F5F27">
        <w:rPr>
          <w:sz w:val="18"/>
        </w:rPr>
        <w:t xml:space="preserve"> </w:t>
      </w:r>
      <w:r>
        <w:rPr>
          <w:sz w:val="18"/>
        </w:rPr>
        <w:t xml:space="preserve">Microsoft veillera à ce que ses Sous-traitants Ultérieurs soient liés par des contrats écrits offrant un niveau de protection des données au moins égal à celui imposé à Microsoft par le DPA, notamment en ce qui concerne les limites de divulgation des Données Traitées. Microsoft accepte de superviser les Sous-traitants Ultérieurs pour s'assurer que les présentes obligations contractuelles sont respectées. </w:t>
      </w:r>
    </w:p>
    <w:p w14:paraId="404A29B2" w14:textId="211840D8" w:rsidR="00875527" w:rsidRPr="00645C10" w:rsidRDefault="00875527" w:rsidP="00875527">
      <w:pPr>
        <w:pStyle w:val="ProductList-Body"/>
        <w:spacing w:after="120"/>
        <w:rPr>
          <w:spacing w:val="-2"/>
        </w:rPr>
      </w:pPr>
      <w:r w:rsidRPr="00645C10">
        <w:rPr>
          <w:spacing w:val="-2"/>
        </w:rPr>
        <w:t>Pour les Services de Support, une liste des Sous-traitants Ultérieurs actuels de Microsoft est disponible à l'adresse : https://aka.ms/servicesapprovedsuppliers. 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trente (30) jours avant de fournir à ce Sous-traitant Ultérieur l'accès aux Données des Services Professionnels.</w:t>
      </w:r>
    </w:p>
    <w:p w14:paraId="6B0522BF" w14:textId="4698C5B4" w:rsidR="00875527" w:rsidRPr="006D4AD7" w:rsidRDefault="00875527" w:rsidP="00875527">
      <w:pPr>
        <w:pStyle w:val="ProductList-Body"/>
        <w:spacing w:after="120"/>
      </w:pPr>
      <w:r>
        <w:t xml:space="preserve">Pour les Services de Conseil, la notification des Sous-traitant Ultérieurs qui seront utilisés pendant l'exécution des travaux est disponible sur demande à l'adresse </w:t>
      </w:r>
      <w:hyperlink r:id="rId17" w:history="1">
        <w:r>
          <w:rPr>
            <w:rStyle w:val="Hyperlink"/>
          </w:rPr>
          <w:t>https://aka.ms/consultingapprovedsuppliers</w:t>
        </w:r>
      </w:hyperlink>
      <w:r>
        <w:t xml:space="preserve">. </w:t>
      </w:r>
      <w:r>
        <w:rPr>
          <w:rFonts w:eastAsia="Times New Roman"/>
        </w:rPr>
        <w:t>Le Client peut également demander à être informé des mises à jour des Sous-traitant Ultérieurs qui seront utilisés pendant l'exécution des travaux.</w:t>
      </w:r>
      <w:r w:rsidR="009F5F27">
        <w:t xml:space="preserve"> </w:t>
      </w:r>
      <w:r>
        <w:t>Pour les clients qui ont demandé à être informés des mises à jour des Sous-traitant Ultérieurs qui seront utilisés pendant l'exécution des travaux, Microsoft n'accordera pas l'accès aux Données des Services Professionnels avant d'avoir obtenu une autorisation écrite ou trente (30) jours à compter de la notification.</w:t>
      </w:r>
      <w:r w:rsidR="009F5F27">
        <w:t xml:space="preserve"> </w:t>
      </w:r>
      <w:r>
        <w:t xml:space="preserve"> </w:t>
      </w:r>
    </w:p>
    <w:p w14:paraId="3F12E702" w14:textId="7FD7DB7B" w:rsidR="00875527" w:rsidRPr="006D4AD7" w:rsidRDefault="00875527" w:rsidP="00645C10">
      <w:pPr>
        <w:pStyle w:val="ProductList-Body"/>
      </w:pPr>
      <w:r>
        <w:lastRenderedPageBreak/>
        <w:t>Si le Client désapprouve un nouveau Sous-traitant Ultérieur, il pourra résilier les Déclarations de Services applicables, telles qu'un Ordre de service Entreprise pour les Services Professionnels concernés sans frais de résiliation en adressant une notification écrite de résiliation avant la fin de la</w:t>
      </w:r>
      <w:r w:rsidR="00645C10">
        <w:t> </w:t>
      </w:r>
      <w:r>
        <w:t xml:space="preserve">période de préavis correspondante. Le Client peut également indiquer les motifs de son refus avec l'avis de résiliation, afin de permettre à Microsoft de réévaluer tout nouveau Sous-traitant Ultérieur en fonction des préoccupations soulevées. Après la résiliation, Microsoft supprimera les obligations de paiement relatives à tout travail non rémunéré pour les Services Professionnels résiliés des prochaines factures du Client.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288336"/>
      <w:bookmarkStart w:id="59" w:name="_Hlk24722007"/>
      <w:r>
        <w:t xml:space="preserve">Modalités de la Loi sur la Protection du Consommateur (California Consumer </w:t>
      </w:r>
      <w:proofErr w:type="spellStart"/>
      <w:r>
        <w:t>Privacy</w:t>
      </w:r>
      <w:proofErr w:type="spellEnd"/>
      <w:r>
        <w:t xml:space="preserve"> </w:t>
      </w:r>
      <w:proofErr w:type="spellStart"/>
      <w:r>
        <w:t>Act</w:t>
      </w:r>
      <w:proofErr w:type="spellEnd"/>
      <w:r>
        <w:t>, CCPA)</w:t>
      </w:r>
      <w:bookmarkEnd w:id="58"/>
    </w:p>
    <w:p w14:paraId="7A267136" w14:textId="61E28A32" w:rsidR="00625EEA" w:rsidRPr="006D4AD7" w:rsidRDefault="00733639" w:rsidP="00645C10">
      <w:pPr>
        <w:pStyle w:val="ProductList-Body"/>
      </w:pPr>
      <w:r>
        <w:t>Si Microsoft traite des Données à Caractère Personnel dans le cadre de la CCPA, Microsoft prend les engagements supplémentaires suivants envers le Client. Microsoft traitera les Données des Services Professionnels au nom du Client et ne conservera pas, n'utilisera ni ne divulguera ces données à des fins autres que celles énoncées dans les Conditions DPA et conformément à la CCPA, y compris en vertu de toute exemption de « vente ». En</w:t>
      </w:r>
      <w:r w:rsidR="00645C10">
        <w:t> </w:t>
      </w:r>
      <w:r>
        <w:t>aucun cas, Microsoft ne vendra de telles données. Les présents termes relatifs à la CCPA ne limitent aucunement les engagements de protection des données pris par Microsoft envers le Client en vertu des Conditions du DPA ou de tout autre accord conclu entre Microsoft et le Client.</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88337"/>
      <w:r>
        <w:t>Donnés Biométriques</w:t>
      </w:r>
      <w:bookmarkEnd w:id="60"/>
      <w:bookmarkEnd w:id="61"/>
      <w:bookmarkEnd w:id="62"/>
    </w:p>
    <w:p w14:paraId="1C74CD31" w14:textId="1CEDE08F" w:rsidR="009D298B" w:rsidRPr="006D4AD7" w:rsidRDefault="009D298B" w:rsidP="00A7504E">
      <w:pPr>
        <w:pStyle w:val="ProductList-Body"/>
      </w:pPr>
      <w:r>
        <w:t>Si le Client utilise un Service Professionnel pour traiter les Données Biométriques, il en est responsable : (i) d'informer les personnes concernées, notamment en ce qui concerne les périodes de conservation et la destruction des données ; (ii) d'obtenir le consentement des personnes concernées ; et (iii) de supprimer les données biométriques, le cas échéant et conformément aux obligations applicables en matière de protection des données. Microsoft traitera ces données biométriques en suivant les instructions documentées du client (comme décrit dans la section « Rôles et responsabilités du processeur et du contrôleur » ci-dessus) et protégera ces données biométriques conformément aux conditions de sécurité et de protection des données prévues par le présent DPA. Aux fins du présent article, les « données biométriques » auront la signification indiquée à l'article 4 du GDPR et, le cas échéant, des termes équivalents dans d'autres obligations en matière de protection des données.</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288338"/>
      <w:r>
        <w:t>Comment contacter Microsoft</w:t>
      </w:r>
      <w:bookmarkEnd w:id="63"/>
    </w:p>
    <w:p w14:paraId="6077BB16" w14:textId="496F5DE8" w:rsidR="00625EEA" w:rsidRPr="006D4AD7" w:rsidRDefault="00625EEA" w:rsidP="005B393B">
      <w:pPr>
        <w:pStyle w:val="ProductList-Body"/>
      </w:pPr>
      <w:r>
        <w:t xml:space="preserve">Si le Client pense que Microsoft ne respecte pas ses engagements de protection des données à caractère personnel ou de sécurité, il peut contacter le support client ou utiliser le formulaire Web relatif à la protection des données à caractère personnel disponible à l’adresse </w:t>
      </w:r>
      <w:hyperlink r:id="rId18" w:history="1">
        <w:r>
          <w:rPr>
            <w:rStyle w:val="Hyperlink"/>
            <w:szCs w:val="18"/>
          </w:rPr>
          <w:t>http://go.microsoft.com/?linkid=9846224</w:t>
        </w:r>
      </w:hyperlink>
      <w:r>
        <w:rPr>
          <w:rStyle w:val="Hyperlink"/>
          <w:szCs w:val="18"/>
        </w:rPr>
        <w:t xml:space="preserve">. </w:t>
      </w:r>
      <w:r>
        <w:t>L’adresse postale de Microsoft est la suivante :</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 xml:space="preserve">Microsoft Entreprise Service </w:t>
      </w:r>
      <w:proofErr w:type="spellStart"/>
      <w:r>
        <w:rPr>
          <w:b/>
        </w:rPr>
        <w:t>Privacy</w:t>
      </w:r>
      <w:proofErr w:type="spellEnd"/>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États-Unis</w:t>
      </w:r>
    </w:p>
    <w:p w14:paraId="47B0480D" w14:textId="77777777" w:rsidR="00625EEA" w:rsidRPr="006D4AD7" w:rsidRDefault="00625EEA" w:rsidP="005B393B">
      <w:pPr>
        <w:pStyle w:val="ProductList-Body"/>
      </w:pPr>
    </w:p>
    <w:p w14:paraId="50C9086B" w14:textId="0C86AA95" w:rsidR="00625EEA" w:rsidRPr="006D4AD7" w:rsidRDefault="00625EEA" w:rsidP="00DC0BF5">
      <w:pPr>
        <w:pStyle w:val="ProductList-Body"/>
      </w:pPr>
      <w:r>
        <w:t>Microsoft Ireland Operations Limited est le représentant de Microsoft pour la protection des données dans l’Espace Économique Européen et en</w:t>
      </w:r>
      <w:r w:rsidR="00DC0BF5">
        <w:t> </w:t>
      </w:r>
      <w:r>
        <w:t>Suisse. Le représentant de Microsoft Ireland Operations Limited pour la confidentialité peut être contacté à l’adresse suivante :</w:t>
      </w:r>
    </w:p>
    <w:p w14:paraId="439CDE80" w14:textId="77777777" w:rsidR="00745F29" w:rsidRPr="006D4AD7" w:rsidRDefault="00745F29" w:rsidP="005B393B">
      <w:pPr>
        <w:pStyle w:val="ProductList-Body"/>
      </w:pPr>
    </w:p>
    <w:p w14:paraId="4B54C7B6" w14:textId="730650FE" w:rsidR="00625EEA" w:rsidRPr="0099205F" w:rsidRDefault="00625EEA" w:rsidP="005B393B">
      <w:pPr>
        <w:pStyle w:val="ProductList-Body"/>
        <w:ind w:left="720"/>
      </w:pPr>
      <w:r w:rsidRPr="0099205F">
        <w:rPr>
          <w:b/>
        </w:rPr>
        <w:t>Microsoft Ireland Operations, Ltd</w:t>
      </w:r>
      <w:r w:rsidRPr="0099205F">
        <w:t>.</w:t>
      </w:r>
    </w:p>
    <w:p w14:paraId="0E7E7EF7" w14:textId="77777777" w:rsidR="00625EEA" w:rsidRPr="00FB0CA1" w:rsidRDefault="00625EEA" w:rsidP="005B393B">
      <w:pPr>
        <w:pStyle w:val="ProductList-Body"/>
        <w:ind w:left="720"/>
        <w:rPr>
          <w:lang w:val="en-US"/>
        </w:rPr>
      </w:pPr>
      <w:proofErr w:type="gramStart"/>
      <w:r w:rsidRPr="00FB0CA1">
        <w:rPr>
          <w:lang w:val="en-US"/>
        </w:rPr>
        <w:t>Attn :</w:t>
      </w:r>
      <w:proofErr w:type="gramEnd"/>
      <w:r w:rsidRPr="00FB0CA1">
        <w:rPr>
          <w:lang w:val="en-US"/>
        </w:rPr>
        <w:t xml:space="preserve"> Data Protection</w:t>
      </w:r>
    </w:p>
    <w:p w14:paraId="25D98826" w14:textId="77777777" w:rsidR="00625EEA" w:rsidRPr="00FB0CA1" w:rsidRDefault="00625EEA" w:rsidP="005B393B">
      <w:pPr>
        <w:pStyle w:val="ProductList-Body"/>
        <w:ind w:left="720"/>
        <w:rPr>
          <w:lang w:val="en-US"/>
        </w:rPr>
      </w:pPr>
      <w:r w:rsidRPr="00FB0CA1">
        <w:rPr>
          <w:lang w:val="en-US"/>
        </w:rPr>
        <w:t>One Microsoft Place</w:t>
      </w:r>
    </w:p>
    <w:p w14:paraId="2548D90C" w14:textId="77777777" w:rsidR="00625EEA" w:rsidRPr="00FB0CA1" w:rsidRDefault="00625EEA" w:rsidP="005B393B">
      <w:pPr>
        <w:pStyle w:val="ProductList-Body"/>
        <w:ind w:left="720"/>
        <w:rPr>
          <w:lang w:val="en-US"/>
        </w:rPr>
      </w:pPr>
      <w:r w:rsidRPr="00FB0CA1">
        <w:rPr>
          <w:lang w:val="en-US"/>
        </w:rPr>
        <w:t>South County Business Park</w:t>
      </w:r>
    </w:p>
    <w:p w14:paraId="76BB6085" w14:textId="77777777" w:rsidR="00625EEA" w:rsidRPr="00A20D8B" w:rsidRDefault="00625EEA" w:rsidP="005B393B">
      <w:pPr>
        <w:pStyle w:val="ProductList-Body"/>
        <w:ind w:left="720"/>
        <w:rPr>
          <w:lang w:val="en-US"/>
        </w:rPr>
      </w:pPr>
      <w:r w:rsidRPr="00A20D8B">
        <w:rPr>
          <w:lang w:val="en-US"/>
        </w:rPr>
        <w:t>Leopardstown</w:t>
      </w:r>
    </w:p>
    <w:p w14:paraId="4FF2ED3C" w14:textId="1837A17A" w:rsidR="002F5DAC" w:rsidRPr="00A20D8B" w:rsidRDefault="00625EEA" w:rsidP="005B393B">
      <w:pPr>
        <w:pStyle w:val="ProductList-Body"/>
        <w:ind w:left="720"/>
        <w:rPr>
          <w:lang w:val="en-US"/>
        </w:rPr>
      </w:pPr>
      <w:r w:rsidRPr="00A20D8B">
        <w:rPr>
          <w:lang w:val="en-US"/>
        </w:rPr>
        <w:t>Dublin 18, D18 P521</w:t>
      </w:r>
      <w:bookmarkStart w:id="64" w:name="_Hlk495669384"/>
      <w:bookmarkStart w:id="65" w:name="_Toc431459514"/>
      <w:bookmarkStart w:id="66" w:name="DataProcessingTerms"/>
      <w:bookmarkStart w:id="67" w:name="_Toc489605587"/>
      <w:r w:rsidRPr="00A20D8B">
        <w:rPr>
          <w:lang w:val="en-US"/>
        </w:rPr>
        <w:t>, Ireland</w:t>
      </w:r>
      <w:bookmarkEnd w:id="64"/>
      <w:bookmarkEnd w:id="65"/>
      <w:bookmarkEnd w:id="66"/>
      <w:bookmarkEnd w:id="67"/>
    </w:p>
    <w:p w14:paraId="3F6B6C80" w14:textId="77777777" w:rsidR="005533C9" w:rsidRPr="00A20D8B" w:rsidRDefault="005533C9">
      <w:pPr>
        <w:rPr>
          <w:lang w:val="en-US"/>
        </w:rPr>
      </w:pPr>
      <w:r w:rsidRPr="00A20D8B">
        <w:rPr>
          <w:lang w:val="en-US"/>
        </w:rPr>
        <w:br w:type="page"/>
      </w:r>
    </w:p>
    <w:p w14:paraId="6AB6BCC0" w14:textId="6AF503E5" w:rsidR="00625EEA" w:rsidRPr="006D4AD7" w:rsidRDefault="000278BD" w:rsidP="001D3737">
      <w:pPr>
        <w:pStyle w:val="ProductList-SectionHeading"/>
        <w:spacing w:after="0"/>
        <w:outlineLvl w:val="0"/>
      </w:pPr>
      <w:bookmarkStart w:id="68" w:name="_Toc68288339"/>
      <w:r>
        <w:lastRenderedPageBreak/>
        <w:t>Annexe A – Mesures de Sécurité</w:t>
      </w:r>
      <w:bookmarkEnd w:id="68"/>
    </w:p>
    <w:p w14:paraId="66EEA11C" w14:textId="77777777" w:rsidR="001D3737" w:rsidRPr="006D4AD7" w:rsidRDefault="001D3737" w:rsidP="00625EEA">
      <w:pPr>
        <w:pStyle w:val="ProductList-Body"/>
      </w:pPr>
    </w:p>
    <w:p w14:paraId="7F740D01" w14:textId="4222059A" w:rsidR="00625EEA" w:rsidRPr="006D4AD7" w:rsidRDefault="00625EEA" w:rsidP="00DC0BF5">
      <w:pPr>
        <w:pStyle w:val="ProductList-Body"/>
      </w:pPr>
      <w:r>
        <w:t>Pour les Données des Services Professionnels, Microsoft a adopté et maintiendra les mesures de sécurité suivantes qui, avec les engagements de sécurité du présent DPA (y compris les Conditions du RGPD), constituent les seuls engagements pris par Microsoft en ce qui concerne la sécurité de</w:t>
      </w:r>
      <w:r w:rsidR="00DC0BF5">
        <w:t> </w:t>
      </w:r>
      <w:r>
        <w:t>ces données.</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Domaine</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Pratiques</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Organisation de la sécurité des informations</w:t>
            </w:r>
          </w:p>
        </w:tc>
        <w:tc>
          <w:tcPr>
            <w:tcW w:w="8190" w:type="dxa"/>
          </w:tcPr>
          <w:p w14:paraId="75297EE0" w14:textId="1509542F" w:rsidR="00625EEA" w:rsidRPr="006D4AD7" w:rsidRDefault="00625EEA" w:rsidP="00DC0BF5">
            <w:pPr>
              <w:pStyle w:val="ProductList-Body"/>
            </w:pPr>
            <w:r>
              <w:rPr>
                <w:b/>
                <w:szCs w:val="18"/>
              </w:rPr>
              <w:t>Responsabilité de la Sécurité.</w:t>
            </w:r>
            <w:r w:rsidR="009F5F27">
              <w:rPr>
                <w:b/>
                <w:szCs w:val="18"/>
              </w:rPr>
              <w:t xml:space="preserve"> </w:t>
            </w:r>
            <w:r>
              <w:rPr>
                <w:szCs w:val="18"/>
              </w:rPr>
              <w:t>Microsoft charge au moins un agent de coordonner et contrôler les règles et</w:t>
            </w:r>
            <w:r w:rsidR="00DC0BF5">
              <w:rPr>
                <w:szCs w:val="18"/>
              </w:rPr>
              <w:t> </w:t>
            </w:r>
            <w:r>
              <w:rPr>
                <w:szCs w:val="18"/>
              </w:rPr>
              <w:t>procédures de sécurité.</w:t>
            </w:r>
          </w:p>
          <w:p w14:paraId="53F55D7F" w14:textId="762BC69C" w:rsidR="00625EEA" w:rsidRPr="006D4AD7" w:rsidRDefault="00625EEA" w:rsidP="00B93772">
            <w:pPr>
              <w:pStyle w:val="ProductList-Body"/>
            </w:pPr>
            <w:r>
              <w:rPr>
                <w:b/>
                <w:szCs w:val="18"/>
              </w:rPr>
              <w:t>Rôles et Responsabilités en matière de Sécurité.</w:t>
            </w:r>
            <w:r w:rsidR="009F5F27">
              <w:rPr>
                <w:b/>
                <w:szCs w:val="18"/>
              </w:rPr>
              <w:t xml:space="preserve"> </w:t>
            </w:r>
            <w:r>
              <w:rPr>
                <w:szCs w:val="18"/>
              </w:rPr>
              <w:t>Le personnel de Microsoft accédant aux Données des Services Professionnels est soumis à une obligation de confidentialité.</w:t>
            </w:r>
          </w:p>
          <w:p w14:paraId="264B012F" w14:textId="324B6C73" w:rsidR="00625EEA" w:rsidRPr="00655B2A" w:rsidRDefault="00625EEA" w:rsidP="00625EEA">
            <w:pPr>
              <w:pStyle w:val="ProductList-Body"/>
              <w:rPr>
                <w:szCs w:val="18"/>
              </w:rPr>
            </w:pPr>
            <w:r>
              <w:rPr>
                <w:b/>
                <w:szCs w:val="18"/>
              </w:rPr>
              <w:t>Programme de Gestion des Risques.</w:t>
            </w:r>
            <w:r w:rsidR="009F5F27">
              <w:rPr>
                <w:b/>
                <w:szCs w:val="18"/>
              </w:rPr>
              <w:t xml:space="preserve"> </w:t>
            </w:r>
            <w:r>
              <w:rPr>
                <w:szCs w:val="18"/>
              </w:rPr>
              <w:t>Microsoft évalue les risques avant de traiter les Données des Services Professionnels. Microsoft conserve ses documents de sécurité au-delà de la durée fixée par les exigences de rétention applicables.</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Asset Management (gestion des ressources)</w:t>
            </w:r>
          </w:p>
        </w:tc>
        <w:tc>
          <w:tcPr>
            <w:tcW w:w="8190" w:type="dxa"/>
          </w:tcPr>
          <w:p w14:paraId="43370D5E" w14:textId="245AEE95" w:rsidR="00625EEA" w:rsidRPr="006D4AD7" w:rsidRDefault="00625EEA" w:rsidP="00B93772">
            <w:pPr>
              <w:pStyle w:val="ProductList-Body"/>
            </w:pPr>
            <w:r>
              <w:rPr>
                <w:b/>
                <w:szCs w:val="18"/>
              </w:rPr>
              <w:t>Inventaire des Ressources.</w:t>
            </w:r>
            <w:r w:rsidR="009F5F27">
              <w:rPr>
                <w:b/>
                <w:szCs w:val="18"/>
              </w:rPr>
              <w:t xml:space="preserve"> </w:t>
            </w:r>
            <w:r>
              <w:rPr>
                <w:szCs w:val="18"/>
              </w:rPr>
              <w:t>Microsoft conserve un inventaire de tous les supports sur lesquels les Données des Services Professionnels sont stockées.</w:t>
            </w:r>
            <w:r w:rsidR="009F5F27">
              <w:rPr>
                <w:szCs w:val="18"/>
              </w:rPr>
              <w:t xml:space="preserve"> </w:t>
            </w:r>
            <w:r>
              <w:rPr>
                <w:szCs w:val="18"/>
              </w:rPr>
              <w:t>L’accès à ces inventaires est restreint au personnel de Microsoft autorisé par écrit.</w:t>
            </w:r>
          </w:p>
          <w:p w14:paraId="3208A7B7" w14:textId="77777777" w:rsidR="00625EEA" w:rsidRPr="006D4AD7" w:rsidRDefault="00625EEA" w:rsidP="00B93772">
            <w:pPr>
              <w:pStyle w:val="ProductList-Body"/>
            </w:pPr>
            <w:r>
              <w:rPr>
                <w:b/>
                <w:szCs w:val="18"/>
              </w:rPr>
              <w:t>Maintenance des actifs.</w:t>
            </w:r>
          </w:p>
          <w:p w14:paraId="1116E5C9" w14:textId="2E8BB552" w:rsidR="00625EEA" w:rsidRPr="006D4AD7" w:rsidRDefault="00625EEA" w:rsidP="006A3D1E">
            <w:pPr>
              <w:pStyle w:val="ProductList-Body"/>
              <w:ind w:left="158" w:hanging="158"/>
            </w:pPr>
            <w:r>
              <w:rPr>
                <w:szCs w:val="18"/>
              </w:rPr>
              <w:t>-</w:t>
            </w:r>
            <w:r>
              <w:rPr>
                <w:szCs w:val="18"/>
              </w:rPr>
              <w:tab/>
              <w:t>Microsoft classifie les Données des Services Professionnels pour faciliter leur identification et la restriction de l’accès à ces données.</w:t>
            </w:r>
          </w:p>
          <w:p w14:paraId="3679FC61" w14:textId="2A2A81FE" w:rsidR="00625EEA" w:rsidRPr="006D4AD7" w:rsidRDefault="00625EEA" w:rsidP="006A3D1E">
            <w:pPr>
              <w:pStyle w:val="ProductList-Body"/>
              <w:ind w:left="158" w:hanging="158"/>
            </w:pPr>
            <w:r>
              <w:rPr>
                <w:szCs w:val="18"/>
              </w:rPr>
              <w:t>-</w:t>
            </w:r>
            <w:r>
              <w:rPr>
                <w:szCs w:val="18"/>
              </w:rPr>
              <w:tab/>
              <w:t xml:space="preserve">Microsoft impose des restrictions au regard de l’impression des Données des Services Professionnels et des procédures de mise au rebut de ces imprimés. </w:t>
            </w:r>
          </w:p>
          <w:p w14:paraId="00D3DD19" w14:textId="74C003BB" w:rsidR="00625EEA" w:rsidRPr="00655B2A" w:rsidRDefault="00625EEA" w:rsidP="006A3D1E">
            <w:pPr>
              <w:pStyle w:val="ProductList-Body"/>
              <w:ind w:left="158" w:hanging="158"/>
              <w:rPr>
                <w:szCs w:val="18"/>
              </w:rPr>
            </w:pPr>
            <w:r>
              <w:rPr>
                <w:szCs w:val="18"/>
              </w:rPr>
              <w:t>-</w:t>
            </w:r>
            <w:r>
              <w:rPr>
                <w:szCs w:val="18"/>
              </w:rPr>
              <w:tab/>
              <w:t>Le personnel de Microsoft doit obtenir l’autorisation de Microsoft avant de stocker des Données des Services Professionnels sur des dispositifs portables, d’accéder à des Données des Services Professionnels à distance ou de traiter des Données des Services Professionnels en dehors des locaux de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Sécurité des ressources humaines</w:t>
            </w:r>
          </w:p>
        </w:tc>
        <w:tc>
          <w:tcPr>
            <w:tcW w:w="8190" w:type="dxa"/>
          </w:tcPr>
          <w:p w14:paraId="530961CA" w14:textId="77777777" w:rsidR="00625EEA" w:rsidRPr="00655B2A" w:rsidRDefault="00625EEA" w:rsidP="00B93772">
            <w:pPr>
              <w:pStyle w:val="ProductList-Body"/>
              <w:rPr>
                <w:szCs w:val="18"/>
              </w:rPr>
            </w:pPr>
            <w:r>
              <w:rPr>
                <w:b/>
                <w:szCs w:val="18"/>
              </w:rPr>
              <w:t>Formation à la Sécurité</w:t>
            </w:r>
            <w:r w:rsidRPr="00631096">
              <w:rPr>
                <w:b/>
                <w:bCs/>
                <w:szCs w:val="18"/>
              </w:rPr>
              <w:t>.</w:t>
            </w:r>
            <w:r>
              <w:rPr>
                <w:szCs w:val="18"/>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Sécurité physique et environnementale</w:t>
            </w:r>
          </w:p>
        </w:tc>
        <w:tc>
          <w:tcPr>
            <w:tcW w:w="8190" w:type="dxa"/>
          </w:tcPr>
          <w:p w14:paraId="2D516B27" w14:textId="6B7DB866" w:rsidR="00625EEA" w:rsidRPr="006D4AD7" w:rsidRDefault="00625EEA" w:rsidP="00B93772">
            <w:pPr>
              <w:pStyle w:val="ProductList-Body"/>
            </w:pPr>
            <w:r>
              <w:rPr>
                <w:b/>
                <w:szCs w:val="18"/>
              </w:rPr>
              <w:t>Accès physique aux locaux.</w:t>
            </w:r>
            <w:r w:rsidR="009F5F27">
              <w:rPr>
                <w:b/>
                <w:szCs w:val="18"/>
              </w:rPr>
              <w:t xml:space="preserve"> </w:t>
            </w:r>
            <w:r>
              <w:rPr>
                <w:szCs w:val="18"/>
              </w:rPr>
              <w:t>Microsoft limite l’accès aux locaux qui contiennent des systèmes informatiques traitant des Données des Services Professionnels aux seuls membres autorisés de son personnel.</w:t>
            </w:r>
          </w:p>
          <w:p w14:paraId="27888FF6" w14:textId="216E0497" w:rsidR="00625EEA" w:rsidRPr="006D4AD7" w:rsidRDefault="00625EEA" w:rsidP="00B93772">
            <w:pPr>
              <w:pStyle w:val="ProductList-Body"/>
            </w:pPr>
            <w:r>
              <w:rPr>
                <w:b/>
                <w:szCs w:val="18"/>
              </w:rPr>
              <w:t>Accès physique aux supports.</w:t>
            </w:r>
            <w:r w:rsidR="009F5F27">
              <w:rPr>
                <w:b/>
                <w:szCs w:val="18"/>
              </w:rPr>
              <w:t xml:space="preserve"> </w:t>
            </w:r>
            <w:r>
              <w:rPr>
                <w:szCs w:val="18"/>
              </w:rPr>
              <w:t>Microsoft conserve des registres des entrées et sorties des supports qui renferment des Données des Services Professionnels, où sont décrits le type de support, l’identité des expéditeurs/destinataires autorisés, la date et l’heure, le nombre de supports et le type de Données des Services Professionnels.</w:t>
            </w:r>
          </w:p>
          <w:p w14:paraId="3D078D36" w14:textId="2DCFA79B" w:rsidR="00625EEA" w:rsidRPr="006D4AD7" w:rsidRDefault="00625EEA" w:rsidP="00B93772">
            <w:pPr>
              <w:pStyle w:val="ProductList-Body"/>
            </w:pPr>
            <w:r>
              <w:rPr>
                <w:b/>
                <w:szCs w:val="18"/>
              </w:rPr>
              <w:t>Protection contre les interruptions de service.</w:t>
            </w:r>
            <w:r w:rsidR="009F5F27">
              <w:rPr>
                <w:b/>
                <w:szCs w:val="18"/>
              </w:rPr>
              <w:t xml:space="preserve"> </w:t>
            </w:r>
            <w:r>
              <w:rPr>
                <w:szCs w:val="18"/>
              </w:rPr>
              <w:t>Microsoft utilise plusieurs systèmes de protection contre la perte de données après une panne de courant ou des interférences électriques, conformes aux normes de l’industrie.</w:t>
            </w:r>
          </w:p>
          <w:p w14:paraId="65C116F9" w14:textId="317246DE" w:rsidR="00625EEA" w:rsidRPr="00655B2A" w:rsidRDefault="00625EEA" w:rsidP="00B93772">
            <w:pPr>
              <w:pStyle w:val="ProductList-Body"/>
              <w:spacing w:before="40"/>
              <w:rPr>
                <w:szCs w:val="18"/>
              </w:rPr>
            </w:pPr>
            <w:r>
              <w:rPr>
                <w:b/>
                <w:szCs w:val="18"/>
              </w:rPr>
              <w:t>Mise au rebut des supports.</w:t>
            </w:r>
            <w:r w:rsidR="009F5F27">
              <w:rPr>
                <w:b/>
                <w:szCs w:val="18"/>
              </w:rPr>
              <w:t xml:space="preserve"> </w:t>
            </w:r>
            <w:r>
              <w:rPr>
                <w:szCs w:val="18"/>
              </w:rPr>
              <w:t>Microsoft supprime les Données des Services Professionnels obsolètes au moyen de procédures conformes aux normes de l’industrie.</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Gestion des communications et des opérations</w:t>
            </w:r>
          </w:p>
        </w:tc>
        <w:tc>
          <w:tcPr>
            <w:tcW w:w="8190" w:type="dxa"/>
            <w:tcBorders>
              <w:bottom w:val="single" w:sz="4" w:space="0" w:color="auto"/>
            </w:tcBorders>
          </w:tcPr>
          <w:p w14:paraId="5D0C032A" w14:textId="15276D45" w:rsidR="00625EEA" w:rsidRPr="006D4AD7" w:rsidRDefault="00625EEA" w:rsidP="00DC0BF5">
            <w:pPr>
              <w:pStyle w:val="ProductList-Body"/>
            </w:pPr>
            <w:r>
              <w:rPr>
                <w:b/>
                <w:szCs w:val="18"/>
              </w:rPr>
              <w:t>Politique Opérationnelle</w:t>
            </w:r>
            <w:r w:rsidRPr="00631096">
              <w:rPr>
                <w:b/>
                <w:bCs/>
                <w:szCs w:val="18"/>
              </w:rPr>
              <w:t>.</w:t>
            </w:r>
            <w:r>
              <w:rPr>
                <w:szCs w:val="18"/>
              </w:rPr>
              <w:t xml:space="preserve"> Microsoft conserve les documents de sécurité décrivant les mesures de sécurité et</w:t>
            </w:r>
            <w:r w:rsidR="00DC0BF5">
              <w:rPr>
                <w:szCs w:val="18"/>
              </w:rPr>
              <w:t> </w:t>
            </w:r>
            <w:r>
              <w:rPr>
                <w:szCs w:val="18"/>
              </w:rPr>
              <w:t>procédures applicables, ainsi que les responsabilités des membres de son personnel ayant accès aux Données des Services Professionnels.</w:t>
            </w:r>
          </w:p>
          <w:p w14:paraId="30E24F48" w14:textId="77777777" w:rsidR="00625EEA" w:rsidRPr="006D4AD7" w:rsidRDefault="00625EEA" w:rsidP="00B93772">
            <w:pPr>
              <w:pStyle w:val="ProductList-Body"/>
              <w:spacing w:before="40"/>
            </w:pPr>
            <w:r>
              <w:rPr>
                <w:b/>
                <w:szCs w:val="18"/>
              </w:rPr>
              <w:t>Procédures de récupération de données</w:t>
            </w:r>
          </w:p>
          <w:p w14:paraId="75083BA5" w14:textId="0532D3D4" w:rsidR="00625EEA" w:rsidRPr="006D4AD7" w:rsidRDefault="00625EEA" w:rsidP="00B93772">
            <w:pPr>
              <w:pStyle w:val="ProductList-Body"/>
              <w:ind w:left="162" w:hanging="162"/>
            </w:pPr>
            <w:r>
              <w:rPr>
                <w:szCs w:val="18"/>
              </w:rPr>
              <w:t>-</w:t>
            </w:r>
            <w:r>
              <w:rPr>
                <w:szCs w:val="18"/>
              </w:rPr>
              <w:tab/>
              <w:t>De manière régulière, mais en aucun cas moins d’une fois par semaine (sauf absence de nouvelles Données des Services Professionnels durant cette période), Microsoft crée plusieurs copies des Données des Services Professionnels en prévision de leur récupération éventuelle.</w:t>
            </w:r>
          </w:p>
          <w:p w14:paraId="57E51583" w14:textId="0DCA7C12" w:rsidR="00625EEA" w:rsidRPr="006D4AD7" w:rsidRDefault="00625EEA" w:rsidP="00B93772">
            <w:pPr>
              <w:pStyle w:val="ProductList-Body"/>
              <w:ind w:left="162" w:hanging="162"/>
            </w:pPr>
            <w:r>
              <w:rPr>
                <w:szCs w:val="18"/>
              </w:rPr>
              <w:t>-</w:t>
            </w:r>
            <w:r>
              <w:rPr>
                <w:szCs w:val="18"/>
              </w:rPr>
              <w:tab/>
              <w:t>Microsoft stocke les copies des Données des Services Professionnels et les procédures de récupération de données dans un lieu distinct de celui renfermant les équipements informatiques qui traitent les Données des Services Professionnels originales.</w:t>
            </w:r>
          </w:p>
          <w:p w14:paraId="0A772413" w14:textId="0CF224E8" w:rsidR="00625EEA" w:rsidRPr="006D4AD7" w:rsidRDefault="00625EEA" w:rsidP="00B93772">
            <w:pPr>
              <w:pStyle w:val="ProductList-Body"/>
              <w:ind w:left="162" w:hanging="162"/>
            </w:pPr>
            <w:r>
              <w:rPr>
                <w:szCs w:val="18"/>
              </w:rPr>
              <w:t>-</w:t>
            </w:r>
            <w:r>
              <w:rPr>
                <w:szCs w:val="18"/>
              </w:rPr>
              <w:tab/>
              <w:t>Microsoft applique des procédures spécifiques régissant l’accès aux copies des Données des Services Professionnels.</w:t>
            </w:r>
          </w:p>
          <w:p w14:paraId="17AFAC72" w14:textId="7EA17388" w:rsidR="00625EEA" w:rsidRPr="006D4AD7" w:rsidRDefault="00625EEA" w:rsidP="00B93772">
            <w:pPr>
              <w:pStyle w:val="ProductList-Body"/>
              <w:ind w:left="162" w:hanging="162"/>
            </w:pPr>
            <w:r>
              <w:rPr>
                <w:szCs w:val="18"/>
              </w:rPr>
              <w:t>-</w:t>
            </w:r>
            <w:r>
              <w:rPr>
                <w:szCs w:val="18"/>
              </w:rPr>
              <w:tab/>
              <w:t>Microsoft examine ses procédures de récupération de données chaque année au minimum.</w:t>
            </w:r>
          </w:p>
          <w:p w14:paraId="49774617" w14:textId="7D799F59" w:rsidR="00625EEA" w:rsidRPr="006D4AD7" w:rsidRDefault="00625EEA" w:rsidP="006A3D1E">
            <w:pPr>
              <w:pStyle w:val="ProductList-Body"/>
              <w:ind w:left="158" w:hanging="158"/>
            </w:pPr>
            <w:r>
              <w:rPr>
                <w:szCs w:val="18"/>
              </w:rPr>
              <w:lastRenderedPageBreak/>
              <w:t>-</w:t>
            </w:r>
            <w:r>
              <w:rPr>
                <w:szCs w:val="18"/>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FC8AE6D" w14:textId="524E5CF1" w:rsidR="00625EEA" w:rsidRPr="006D4AD7" w:rsidRDefault="00625EEA" w:rsidP="00B93772">
            <w:pPr>
              <w:pStyle w:val="ProductList-Body"/>
              <w:spacing w:before="40"/>
            </w:pPr>
            <w:r>
              <w:rPr>
                <w:b/>
                <w:szCs w:val="18"/>
              </w:rPr>
              <w:t>Logiciels Malveillants</w:t>
            </w:r>
            <w:r w:rsidRPr="00631096">
              <w:rPr>
                <w:b/>
                <w:bCs/>
                <w:szCs w:val="18"/>
              </w:rPr>
              <w:t>.</w:t>
            </w:r>
            <w:r>
              <w:rPr>
                <w:szCs w:val="18"/>
              </w:rPr>
              <w:t xml:space="preserve"> Microsoft a mis en place des mesures de lutte contre les logiciels malveillants afin de protéger les Données des Services Professionnels contre les tentatives d’accès non autorisées, y compris des logiciels malveillants issus des réseaux publics.</w:t>
            </w:r>
          </w:p>
          <w:p w14:paraId="50D89624" w14:textId="77777777" w:rsidR="00625EEA" w:rsidRPr="006D4AD7" w:rsidRDefault="00625EEA" w:rsidP="00B93772">
            <w:pPr>
              <w:pStyle w:val="ProductList-Body"/>
              <w:spacing w:before="40"/>
            </w:pPr>
            <w:r>
              <w:rPr>
                <w:b/>
                <w:szCs w:val="18"/>
              </w:rPr>
              <w:t>Données transitant hors du réseau de Microsoft</w:t>
            </w:r>
          </w:p>
          <w:p w14:paraId="2004B760" w14:textId="13596E37" w:rsidR="00625EEA" w:rsidRPr="006D4AD7" w:rsidRDefault="00625EEA" w:rsidP="00B93772">
            <w:pPr>
              <w:pStyle w:val="ProductList-Body"/>
              <w:ind w:left="162" w:hanging="162"/>
            </w:pPr>
            <w:r>
              <w:rPr>
                <w:szCs w:val="18"/>
              </w:rPr>
              <w:t>-</w:t>
            </w:r>
            <w:r>
              <w:rPr>
                <w:szCs w:val="18"/>
              </w:rPr>
              <w:tab/>
              <w:t>Microsoft chiffre ou permet au Client de chiffrer les Données des Services Professionnels transmises via des réseaux publics.</w:t>
            </w:r>
          </w:p>
          <w:p w14:paraId="6FFB9E9C" w14:textId="5D0A901F" w:rsidR="00625EEA" w:rsidRPr="006D4AD7" w:rsidRDefault="00625EEA" w:rsidP="00B93772">
            <w:pPr>
              <w:pStyle w:val="ProductList-Body"/>
              <w:ind w:left="162" w:hanging="162"/>
            </w:pPr>
            <w:r>
              <w:rPr>
                <w:szCs w:val="18"/>
              </w:rPr>
              <w:t>-</w:t>
            </w:r>
            <w:r>
              <w:rPr>
                <w:szCs w:val="18"/>
              </w:rPr>
              <w:tab/>
              <w:t>Microsoft restreint l’accès aux Données des Services Professionnels stockées sur des supports sortant de ses locaux.</w:t>
            </w:r>
          </w:p>
          <w:p w14:paraId="2300C47B" w14:textId="77777777" w:rsidR="00625EEA" w:rsidRPr="006D4AD7" w:rsidRDefault="00625EEA" w:rsidP="00B93772">
            <w:pPr>
              <w:pStyle w:val="ProductList-Body"/>
              <w:spacing w:before="40"/>
            </w:pPr>
            <w:r>
              <w:rPr>
                <w:b/>
                <w:szCs w:val="18"/>
              </w:rPr>
              <w:t>Journalisation des Événements</w:t>
            </w:r>
          </w:p>
          <w:p w14:paraId="5C99B61E" w14:textId="78D6717E" w:rsidR="00625EEA" w:rsidRPr="00655B2A" w:rsidRDefault="00625EEA" w:rsidP="00D36F20">
            <w:pPr>
              <w:pStyle w:val="ProductList-Body"/>
              <w:spacing w:before="40"/>
              <w:ind w:left="160" w:hanging="160"/>
              <w:rPr>
                <w:szCs w:val="18"/>
              </w:rPr>
            </w:pPr>
            <w:r>
              <w:rPr>
                <w:szCs w:val="18"/>
              </w:rPr>
              <w:t>-</w:t>
            </w:r>
            <w:r>
              <w:rPr>
                <w:szCs w:val="18"/>
              </w:rPr>
              <w:tab/>
              <w:t>Microsoft consigne ou permet au Client de consigner dans des journaux des informations sur les accès et utilisations de ses systèmes informatiques contenant des Données des Services Professionnels, notamment les identifiants d’accès, leurs heures et dates d’accès, les autorisations/refus d’accès et les activités effectuées.</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Contrôle des accès</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Politique de Gestion des Accès</w:t>
            </w:r>
            <w:r w:rsidRPr="00631096">
              <w:rPr>
                <w:b/>
                <w:bCs/>
                <w:szCs w:val="18"/>
              </w:rPr>
              <w:t>.</w:t>
            </w:r>
            <w:r>
              <w:rPr>
                <w:szCs w:val="18"/>
              </w:rPr>
              <w:t xml:space="preserve"> Microsoft conserve un registre des droits de gestion de la sécurité de chaque individu ayant accès aux Données des Services Professionnels.</w:t>
            </w:r>
          </w:p>
          <w:p w14:paraId="77435290" w14:textId="77777777" w:rsidR="00625EEA" w:rsidRPr="006D4AD7" w:rsidRDefault="00625EEA" w:rsidP="00B93772">
            <w:pPr>
              <w:pStyle w:val="ProductList-Body"/>
              <w:spacing w:before="40"/>
            </w:pPr>
            <w:r>
              <w:rPr>
                <w:b/>
                <w:szCs w:val="18"/>
              </w:rPr>
              <w:t>Autorisation d’accès</w:t>
            </w:r>
          </w:p>
          <w:p w14:paraId="6CC34F01" w14:textId="1388B9A1" w:rsidR="00625EEA" w:rsidRPr="006D4AD7" w:rsidRDefault="00625EEA" w:rsidP="00B93772">
            <w:pPr>
              <w:pStyle w:val="ProductList-Body"/>
              <w:ind w:left="162" w:hanging="162"/>
            </w:pPr>
            <w:r>
              <w:rPr>
                <w:szCs w:val="18"/>
              </w:rPr>
              <w:t>-</w:t>
            </w:r>
            <w:r>
              <w:rPr>
                <w:szCs w:val="18"/>
              </w:rPr>
              <w:tab/>
              <w:t>Microsoft conserve un registre des membres du personnel autorisés à accéder aux systèmes renfermant des Données des Services Professionnels et l’actualise régulièrement.</w:t>
            </w:r>
          </w:p>
          <w:p w14:paraId="1BBABA66" w14:textId="77777777" w:rsidR="00625EEA" w:rsidRPr="006D4AD7" w:rsidRDefault="00625EEA" w:rsidP="00B93772">
            <w:pPr>
              <w:pStyle w:val="ProductList-Body"/>
              <w:ind w:left="162" w:hanging="162"/>
            </w:pPr>
            <w:r>
              <w:rPr>
                <w:szCs w:val="18"/>
              </w:rPr>
              <w:t>-</w:t>
            </w:r>
            <w:r>
              <w:rPr>
                <w:szCs w:val="18"/>
              </w:rPr>
              <w:tab/>
              <w:t>Microsoft désactive les droits d’accès inutilisés durant au moins six (6) mois.</w:t>
            </w:r>
          </w:p>
          <w:p w14:paraId="658D9738" w14:textId="77777777" w:rsidR="00625EEA" w:rsidRPr="006D4AD7" w:rsidRDefault="00625EEA" w:rsidP="00B93772">
            <w:pPr>
              <w:pStyle w:val="ProductList-Body"/>
              <w:ind w:left="162" w:hanging="162"/>
            </w:pPr>
            <w:r>
              <w:rPr>
                <w:szCs w:val="18"/>
              </w:rPr>
              <w:t>-</w:t>
            </w:r>
            <w:r>
              <w:rPr>
                <w:szCs w:val="18"/>
              </w:rPr>
              <w:tab/>
              <w:t xml:space="preserve">Microsoft identifie les membres de son personnel susceptibles d’accorder, de modifier ou d’annuler une autorisation d’accès aux données et ressources. </w:t>
            </w:r>
          </w:p>
          <w:p w14:paraId="03EF3A15" w14:textId="40A4116F" w:rsidR="00625EEA" w:rsidRPr="006D4AD7" w:rsidRDefault="00625EEA" w:rsidP="006A3D1E">
            <w:pPr>
              <w:pStyle w:val="ProductList-Body"/>
              <w:ind w:left="158" w:hanging="158"/>
            </w:pPr>
            <w:r>
              <w:rPr>
                <w:szCs w:val="18"/>
              </w:rPr>
              <w:t>-</w:t>
            </w:r>
            <w:r>
              <w:rPr>
                <w:szCs w:val="18"/>
              </w:rPr>
              <w:tab/>
              <w:t>Lorsque plusieurs de ses membres sont autorisés à accéder à des systèmes contenant des Données des Services Professionnels, Microsoft veille à ce que chacun utilise un mot de passe/identifiant qui lui est propre.</w:t>
            </w:r>
          </w:p>
          <w:p w14:paraId="0B93D8FA" w14:textId="77777777" w:rsidR="00625EEA" w:rsidRPr="006D4AD7" w:rsidRDefault="00625EEA" w:rsidP="00B93772">
            <w:pPr>
              <w:pStyle w:val="ProductList-Body"/>
              <w:spacing w:before="40"/>
            </w:pPr>
            <w:r>
              <w:rPr>
                <w:b/>
                <w:szCs w:val="18"/>
              </w:rPr>
              <w:t>Droits d’accès minimum</w:t>
            </w:r>
          </w:p>
          <w:p w14:paraId="41F79BC7" w14:textId="6281A51B" w:rsidR="00625EEA" w:rsidRPr="006D4AD7" w:rsidRDefault="00625EEA" w:rsidP="00B93772">
            <w:pPr>
              <w:pStyle w:val="ProductList-Body"/>
              <w:ind w:left="162" w:hanging="162"/>
            </w:pPr>
            <w:r>
              <w:rPr>
                <w:szCs w:val="18"/>
              </w:rPr>
              <w:t>-</w:t>
            </w:r>
            <w:r>
              <w:rPr>
                <w:szCs w:val="18"/>
              </w:rPr>
              <w:tab/>
              <w:t xml:space="preserve">Les techniciens de support peuvent accéder aux Données des Services Professionnels uniquement lorsque cet accès est justifié. </w:t>
            </w:r>
          </w:p>
          <w:p w14:paraId="531FFA88" w14:textId="1D18E203" w:rsidR="00625EEA" w:rsidRPr="006D4AD7" w:rsidRDefault="00625EEA" w:rsidP="006A3D1E">
            <w:pPr>
              <w:pStyle w:val="ProductList-Body"/>
              <w:ind w:left="158" w:hanging="158"/>
            </w:pPr>
            <w:r>
              <w:rPr>
                <w:szCs w:val="18"/>
              </w:rPr>
              <w:t>-</w:t>
            </w:r>
            <w:r>
              <w:rPr>
                <w:szCs w:val="18"/>
              </w:rPr>
              <w:tab/>
              <w:t>Microsoft restreint l’accès aux Données des Services Professionnels aux seuls membres dont le travail l’exige.</w:t>
            </w:r>
          </w:p>
          <w:p w14:paraId="0CDB1A10" w14:textId="77777777" w:rsidR="00625EEA" w:rsidRPr="006D4AD7" w:rsidRDefault="00625EEA" w:rsidP="00B93772">
            <w:pPr>
              <w:pStyle w:val="ProductList-Body"/>
              <w:spacing w:before="40"/>
            </w:pPr>
            <w:r>
              <w:rPr>
                <w:b/>
                <w:szCs w:val="18"/>
              </w:rPr>
              <w:t>Intégrité et confidentialité</w:t>
            </w:r>
          </w:p>
          <w:p w14:paraId="4C838572" w14:textId="77777777" w:rsidR="00625EEA" w:rsidRPr="006D4AD7" w:rsidRDefault="00625EEA" w:rsidP="00B93772">
            <w:pPr>
              <w:pStyle w:val="ProductList-Body"/>
              <w:ind w:left="162" w:hanging="162"/>
            </w:pPr>
            <w:r>
              <w:rPr>
                <w:szCs w:val="18"/>
              </w:rPr>
              <w:t>-</w:t>
            </w:r>
            <w:r>
              <w:rPr>
                <w:szCs w:val="18"/>
              </w:rPr>
              <w:tab/>
              <w:t>Microsoft enjoint les membres de son personnel à désactiver leurs sessions administrateur lorsqu’ils quittent les locaux sous le contrôle de Microsoft ou s’éloignent de leur ordinateur.</w:t>
            </w:r>
          </w:p>
          <w:p w14:paraId="6CA331A4" w14:textId="77777777" w:rsidR="00625EEA" w:rsidRPr="006D4AD7" w:rsidRDefault="00625EEA" w:rsidP="00B93772">
            <w:pPr>
              <w:pStyle w:val="ProductList-Body"/>
              <w:ind w:left="162" w:hanging="162"/>
            </w:pPr>
            <w:r>
              <w:rPr>
                <w:szCs w:val="18"/>
              </w:rPr>
              <w:t>-</w:t>
            </w:r>
            <w:r>
              <w:rPr>
                <w:szCs w:val="18"/>
              </w:rPr>
              <w:tab/>
              <w:t>Microsoft utilise une technologie de stockage des mots de passe qui les rend indéchiffrables.</w:t>
            </w:r>
          </w:p>
          <w:p w14:paraId="4BB44881" w14:textId="77777777" w:rsidR="00625EEA" w:rsidRPr="006D4AD7" w:rsidRDefault="00625EEA" w:rsidP="00B93772">
            <w:pPr>
              <w:pStyle w:val="ProductList-Body"/>
              <w:spacing w:before="40"/>
            </w:pPr>
            <w:r>
              <w:rPr>
                <w:b/>
                <w:szCs w:val="18"/>
              </w:rPr>
              <w:t>Authentification</w:t>
            </w:r>
          </w:p>
          <w:p w14:paraId="5E4E544E" w14:textId="77777777" w:rsidR="00625EEA" w:rsidRPr="006D4AD7" w:rsidRDefault="00625EEA" w:rsidP="00B93772">
            <w:pPr>
              <w:pStyle w:val="ProductList-Body"/>
              <w:ind w:left="162" w:hanging="162"/>
            </w:pPr>
            <w:r>
              <w:rPr>
                <w:szCs w:val="18"/>
              </w:rPr>
              <w:t>-</w:t>
            </w:r>
            <w:r>
              <w:rPr>
                <w:szCs w:val="18"/>
              </w:rPr>
              <w:tab/>
              <w:t>Microsoft applique des procédures standard pour identifier et authentifier les utilisateurs tentant d’accéder à ses systèmes informatiques.</w:t>
            </w:r>
          </w:p>
          <w:p w14:paraId="7E050D33" w14:textId="77777777" w:rsidR="00625EEA" w:rsidRPr="006D4AD7" w:rsidRDefault="00625EEA" w:rsidP="00B93772">
            <w:pPr>
              <w:pStyle w:val="ProductList-Body"/>
              <w:ind w:left="162" w:hanging="162"/>
            </w:pPr>
            <w:r>
              <w:rPr>
                <w:szCs w:val="18"/>
              </w:rPr>
              <w:t>-</w:t>
            </w:r>
            <w:r>
              <w:rPr>
                <w:szCs w:val="18"/>
              </w:rPr>
              <w:tab/>
              <w:t>Concernant les mécanismes d’authentification à base de mots de passe, Microsoft exige le renouvellement régulier des mots de passe.</w:t>
            </w:r>
          </w:p>
          <w:p w14:paraId="22D847B4" w14:textId="0666B7AE" w:rsidR="00625EEA" w:rsidRPr="006D4AD7" w:rsidRDefault="00625EEA" w:rsidP="00DC0BF5">
            <w:pPr>
              <w:pStyle w:val="ProductList-Body"/>
              <w:ind w:left="162" w:hanging="162"/>
            </w:pPr>
            <w:r>
              <w:rPr>
                <w:szCs w:val="18"/>
              </w:rPr>
              <w:t>-</w:t>
            </w:r>
            <w:r>
              <w:rPr>
                <w:szCs w:val="18"/>
              </w:rPr>
              <w:tab/>
              <w:t>Concernant les mécanismes d’authentification à base de mots de passe, Microsoft exige la création de</w:t>
            </w:r>
            <w:r w:rsidR="00DC0BF5">
              <w:rPr>
                <w:szCs w:val="18"/>
              </w:rPr>
              <w:t> </w:t>
            </w:r>
            <w:r>
              <w:rPr>
                <w:szCs w:val="18"/>
              </w:rPr>
              <w:t xml:space="preserve">mots de passe de huit (8) </w:t>
            </w:r>
            <w:proofErr w:type="gramStart"/>
            <w:r>
              <w:rPr>
                <w:szCs w:val="18"/>
              </w:rPr>
              <w:t>caractères minimum</w:t>
            </w:r>
            <w:proofErr w:type="gramEnd"/>
            <w:r>
              <w:rPr>
                <w:szCs w:val="18"/>
              </w:rPr>
              <w:t>.</w:t>
            </w:r>
          </w:p>
          <w:p w14:paraId="5E4386B3" w14:textId="77777777" w:rsidR="00625EEA" w:rsidRPr="006D4AD7" w:rsidRDefault="00625EEA" w:rsidP="00B93772">
            <w:pPr>
              <w:pStyle w:val="ProductList-Body"/>
              <w:ind w:left="162" w:hanging="162"/>
            </w:pPr>
            <w:r>
              <w:rPr>
                <w:szCs w:val="18"/>
              </w:rPr>
              <w:t>-</w:t>
            </w:r>
            <w:r>
              <w:rPr>
                <w:szCs w:val="18"/>
              </w:rPr>
              <w:tab/>
              <w:t>Microsoft garantit que les identifiants désactivés ou expirés ne sont pas réaffectés à d’autres individus.</w:t>
            </w:r>
          </w:p>
          <w:p w14:paraId="5F9377B6" w14:textId="03126AC8" w:rsidR="00625EEA" w:rsidRPr="006D4AD7" w:rsidRDefault="00625EEA" w:rsidP="00B93772">
            <w:pPr>
              <w:pStyle w:val="ProductList-Body"/>
              <w:ind w:left="162" w:hanging="162"/>
            </w:pPr>
            <w:r>
              <w:rPr>
                <w:szCs w:val="18"/>
              </w:rPr>
              <w:t>-</w:t>
            </w:r>
            <w:r>
              <w:rPr>
                <w:szCs w:val="18"/>
              </w:rPr>
              <w:tab/>
              <w:t>Microsoft contrôle, ou permet au Client de contrôler, les tentatives répétées d’accès aux systèmes d’information avec un mot de passe non valable.</w:t>
            </w:r>
          </w:p>
          <w:p w14:paraId="37647688" w14:textId="1EA9AB61" w:rsidR="00625EEA" w:rsidRPr="006D4AD7" w:rsidRDefault="00625EEA" w:rsidP="00DC0BF5">
            <w:pPr>
              <w:pStyle w:val="ProductList-Body"/>
              <w:ind w:left="162" w:hanging="162"/>
            </w:pPr>
            <w:r>
              <w:rPr>
                <w:szCs w:val="18"/>
              </w:rPr>
              <w:t>-</w:t>
            </w:r>
            <w:r>
              <w:rPr>
                <w:szCs w:val="18"/>
              </w:rPr>
              <w:tab/>
              <w:t>Microsoft applique des procédures conformes aux normes de l’industrie pour désactiver les mots de passe</w:t>
            </w:r>
            <w:r w:rsidR="00DC0BF5">
              <w:rPr>
                <w:szCs w:val="18"/>
              </w:rPr>
              <w:t> </w:t>
            </w:r>
            <w:r>
              <w:rPr>
                <w:szCs w:val="18"/>
              </w:rPr>
              <w:t>corrompus ou involontairement divulgués.</w:t>
            </w:r>
          </w:p>
          <w:p w14:paraId="24240B16" w14:textId="6B32BD18" w:rsidR="00625EEA" w:rsidRPr="006D4AD7" w:rsidRDefault="00625EEA" w:rsidP="00DC0BF5">
            <w:pPr>
              <w:pStyle w:val="ProductList-Body"/>
              <w:ind w:left="162" w:hanging="162"/>
            </w:pPr>
            <w:r>
              <w:rPr>
                <w:szCs w:val="18"/>
              </w:rPr>
              <w:t>-</w:t>
            </w:r>
            <w:r>
              <w:rPr>
                <w:szCs w:val="18"/>
              </w:rPr>
              <w:tab/>
              <w:t>Microsoft applique des pratiques de protection de mots de passe standard, notamment pour préserver la</w:t>
            </w:r>
            <w:r w:rsidR="00DC0BF5">
              <w:rPr>
                <w:szCs w:val="18"/>
              </w:rPr>
              <w:t> </w:t>
            </w:r>
            <w:r>
              <w:rPr>
                <w:szCs w:val="18"/>
              </w:rPr>
              <w:t>confidentialité et l’intégrité des mots de passe lors de leur attribution et distribution, puis de leur stockage.</w:t>
            </w:r>
          </w:p>
          <w:p w14:paraId="15CA1001" w14:textId="3A29F2BE" w:rsidR="00625EEA" w:rsidRPr="00655B2A" w:rsidRDefault="00625EEA" w:rsidP="00D36F20">
            <w:pPr>
              <w:pStyle w:val="ProductList-Body"/>
              <w:tabs>
                <w:tab w:val="clear" w:pos="158"/>
              </w:tabs>
              <w:ind w:left="25" w:hanging="25"/>
              <w:rPr>
                <w:szCs w:val="18"/>
              </w:rPr>
            </w:pPr>
            <w:r>
              <w:rPr>
                <w:b/>
                <w:szCs w:val="18"/>
              </w:rPr>
              <w:t>Conception du Réseau</w:t>
            </w:r>
            <w:r>
              <w:rPr>
                <w:szCs w:val="18"/>
              </w:rPr>
              <w:t>. Microsoft a mis en place des mesures de contrôle pour éviter que des individus accèdent à des Données des Services Professionnels au moyen de droits d’accès usurpés.</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Gestion des incidents de sécurité informatique</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Procédure de gestion des incidents</w:t>
            </w:r>
          </w:p>
          <w:p w14:paraId="09A43304" w14:textId="77777777" w:rsidR="00625EEA" w:rsidRPr="006D4AD7" w:rsidRDefault="00625EEA" w:rsidP="00B93772">
            <w:pPr>
              <w:pStyle w:val="ProductList-Body"/>
              <w:ind w:left="162" w:hanging="162"/>
            </w:pPr>
            <w:r>
              <w:rPr>
                <w:szCs w:val="18"/>
              </w:rPr>
              <w:lastRenderedPageBreak/>
              <w:t>-</w:t>
            </w:r>
            <w:r>
              <w:rPr>
                <w:szCs w:val="18"/>
              </w:rPr>
              <w:tab/>
              <w:t>Microsoft conserve un registre des failles de sécurité décrivant les failles, la période concernée, les conséquences des failles, l’identité de l’auteur du signalement et celle du destinataire du signalement, ainsi que la procédure de récupération de données appliquée.</w:t>
            </w:r>
          </w:p>
          <w:p w14:paraId="7B45D247" w14:textId="2F6B39E4" w:rsidR="00625EEA" w:rsidRPr="006D4AD7" w:rsidRDefault="00625EEA" w:rsidP="006A3D1E">
            <w:pPr>
              <w:pStyle w:val="ProductList-Body"/>
              <w:spacing w:before="40"/>
              <w:ind w:left="158" w:hanging="158"/>
            </w:pPr>
            <w:r>
              <w:rPr>
                <w:szCs w:val="18"/>
              </w:rPr>
              <w:t>-</w:t>
            </w:r>
            <w:r>
              <w:rPr>
                <w:szCs w:val="18"/>
              </w:rPr>
              <w:tab/>
              <w:t>Microsoft tient</w:t>
            </w:r>
            <w:proofErr w:type="gramStart"/>
            <w:r>
              <w:rPr>
                <w:szCs w:val="18"/>
              </w:rPr>
              <w:t xml:space="preserve">, </w:t>
            </w:r>
            <w:r>
              <w:rPr>
                <w:color w:val="000000" w:themeColor="text1"/>
                <w:sz w:val="16"/>
                <w:szCs w:val="16"/>
              </w:rPr>
              <w:t>,</w:t>
            </w:r>
            <w:proofErr w:type="gramEnd"/>
            <w:r>
              <w:rPr>
                <w:color w:val="000000" w:themeColor="text1"/>
                <w:sz w:val="16"/>
                <w:szCs w:val="16"/>
              </w:rPr>
              <w:t xml:space="preserve"> </w:t>
            </w:r>
            <w:r>
              <w:rPr>
                <w:color w:val="000000" w:themeColor="text1"/>
                <w:szCs w:val="18"/>
              </w:rPr>
              <w:t xml:space="preserve">ou permet au </w:t>
            </w:r>
            <w:r>
              <w:rPr>
                <w:szCs w:val="18"/>
              </w:rPr>
              <w:t>Client de tenir, un registre des divulgations de Données des Services Professionnels, notamment des données divulguées, des destinataires desdites données et du moment des divulgations.</w:t>
            </w:r>
          </w:p>
          <w:p w14:paraId="40A0E5FA" w14:textId="77777777" w:rsidR="00625EEA" w:rsidRPr="00655B2A" w:rsidRDefault="00625EEA" w:rsidP="00B93772">
            <w:pPr>
              <w:pStyle w:val="ProductList-Body"/>
              <w:spacing w:before="40"/>
              <w:rPr>
                <w:szCs w:val="18"/>
              </w:rPr>
            </w:pPr>
            <w:r>
              <w:rPr>
                <w:b/>
                <w:szCs w:val="18"/>
              </w:rPr>
              <w:t>Surveillance des Services</w:t>
            </w:r>
            <w:r>
              <w:rPr>
                <w:szCs w:val="18"/>
              </w:rPr>
              <w:t>. Les agents de sécurité de Microsoft vérifient les journaux au moins tous les six (6) mois afin de proposer des méthodes de résolution des incidents, au besoin.</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Gestion de la continuité des opérations</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dispose de plans de secours et d’urgence pour les locaux qui contiennent des systèmes informatiques traitant des Données des Services Professionnels.</w:t>
            </w:r>
          </w:p>
          <w:p w14:paraId="05A3F025" w14:textId="2642E883" w:rsidR="00625EEA" w:rsidRPr="00655B2A" w:rsidRDefault="00625EEA" w:rsidP="00B93772">
            <w:pPr>
              <w:pStyle w:val="ProductList-Body"/>
              <w:ind w:left="162" w:hanging="162"/>
              <w:rPr>
                <w:szCs w:val="18"/>
              </w:rPr>
            </w:pPr>
            <w:r>
              <w:rPr>
                <w:szCs w:val="18"/>
              </w:rPr>
              <w:t>-</w:t>
            </w:r>
            <w:r>
              <w:rPr>
                <w:szCs w:val="18"/>
              </w:rPr>
              <w:tab/>
              <w:t>Les systèmes de stockage redondants et les procédures de récupération de données de Microsoft sont conçus pour restaurer les Données des Services Professionnels dans l’état d’origine ou précédant leur perte ou destruction.</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88340"/>
      <w:r>
        <w:t>Pièce jointe 1 – Clauses Contractuelles Types (Opérateurs de traitement)</w:t>
      </w:r>
      <w:bookmarkEnd w:id="69"/>
      <w:bookmarkEnd w:id="70"/>
      <w:r>
        <w:t xml:space="preserve"> pour les Services Professionnels</w:t>
      </w:r>
      <w:bookmarkEnd w:id="71"/>
    </w:p>
    <w:p w14:paraId="0D378D2B" w14:textId="0880FE5A" w:rsidR="00625EEA" w:rsidRPr="006D4AD7" w:rsidRDefault="00625EEA">
      <w:pPr>
        <w:pStyle w:val="ProductList-Body"/>
      </w:pPr>
      <w:r>
        <w:t xml:space="preserve">La signature d'une déclaration de services par le Client comprend la signature de la présente Annexe 1, qui est contresignée par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760DF519" w14:textId="77777777" w:rsidR="00625EEA" w:rsidRPr="006D4AD7" w:rsidRDefault="00625EEA" w:rsidP="00625EEA">
      <w:pPr>
        <w:pStyle w:val="ProductList-Body"/>
      </w:pPr>
    </w:p>
    <w:p w14:paraId="618CBBFB" w14:textId="6F826D8C" w:rsidR="00625EEA" w:rsidRPr="006D4AD7" w:rsidRDefault="00625EEA" w:rsidP="00DC0BF5">
      <w:pPr>
        <w:pStyle w:val="ProductList-Body"/>
      </w:pPr>
      <w:r>
        <w:t>Les références à divers Articles de la Directive 95/46/CE dans les Clauses Contractuelles Types ci-dessous seront traitées comme des références aux</w:t>
      </w:r>
      <w:r w:rsidR="00DC0BF5">
        <w:t> </w:t>
      </w:r>
      <w:r>
        <w:t>Articles pertinents et appropriés du RGPD.</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Clause 1 : Définitions</w:t>
      </w:r>
    </w:p>
    <w:p w14:paraId="3EF25E0D" w14:textId="77777777" w:rsidR="00625EEA" w:rsidRPr="006D4AD7" w:rsidRDefault="00625EEA" w:rsidP="00625EEA">
      <w:pPr>
        <w:pStyle w:val="ProductList-Body"/>
      </w:pPr>
    </w:p>
    <w:p w14:paraId="730EFBED" w14:textId="7F63984E" w:rsidR="00625EEA" w:rsidRPr="006D4AD7" w:rsidRDefault="00625EEA" w:rsidP="00DC0BF5">
      <w:pPr>
        <w:pStyle w:val="ProductList-Body"/>
        <w:spacing w:after="120"/>
      </w:pPr>
      <w:r>
        <w:t>(a) « données à caractère personnel », « catégories particulières de données », « traiter/traitement », « responsable du traitement », « sous-traitant », « personne concernée » et « autorité de contrôle » ont la signification qui leur est attribuée dans la Directive 95/46/CE du Parlement européen et du Conseil du 24 octobre 1995 sur la protection des individus en ce qui concerne le traitement des données à caractère personnel et</w:t>
      </w:r>
      <w:r w:rsidR="00DC0BF5">
        <w:t> </w:t>
      </w:r>
      <w:r>
        <w:t>la</w:t>
      </w:r>
      <w:r w:rsidR="00DC0BF5">
        <w:t> </w:t>
      </w:r>
      <w:r>
        <w:t xml:space="preserve">libre circulation desdites données ; </w:t>
      </w:r>
    </w:p>
    <w:p w14:paraId="20E39FD2" w14:textId="77777777" w:rsidR="00625EEA" w:rsidRPr="006D4AD7" w:rsidRDefault="00625EEA" w:rsidP="00625EEA">
      <w:pPr>
        <w:pStyle w:val="ProductList-Body"/>
        <w:spacing w:after="120"/>
      </w:pPr>
      <w:r>
        <w:t xml:space="preserve">(b) « exportateur de données » désigne le responsable du traitement transférant les données à caractère personnel ; </w:t>
      </w:r>
    </w:p>
    <w:p w14:paraId="57770458" w14:textId="72096A46" w:rsidR="00625EEA" w:rsidRPr="006D4AD7" w:rsidRDefault="00625EEA" w:rsidP="00DC0BF5">
      <w:pPr>
        <w:pStyle w:val="ProductList-Body"/>
        <w:spacing w:after="120"/>
      </w:pPr>
      <w:r>
        <w:t>(c) « importateur de données » désigne le sous-traitant acceptant de recevoir de l’exportateur de données des données à caractère personnel afin</w:t>
      </w:r>
      <w:r w:rsidR="00DC0BF5">
        <w:t> </w:t>
      </w:r>
      <w:r>
        <w:t xml:space="preserve">de les traiter pour son compte après leur transfert, conformément à ses instructions ainsi qu’aux termes des Clauses, et n’étant pas assujetti au système d’un pays tiers garantissant une protection adéquate au sens de l’Article 25(1) de la Directive 95/46/CE ; </w:t>
      </w:r>
    </w:p>
    <w:p w14:paraId="0BEE81A2" w14:textId="77777777" w:rsidR="00625EEA" w:rsidRPr="006D4AD7" w:rsidRDefault="00625EEA" w:rsidP="00625EEA">
      <w:pPr>
        <w:pStyle w:val="ProductList-Body"/>
        <w:spacing w:after="120"/>
      </w:pPr>
      <w:r>
        <w:t xml:space="preserve">(d) « sous-traitant ultérieur » désigne tout sous-traitant engagé par l’importateur de données ou par tout autre sous-traitant ultérieur de l’importateur de données, acceptant de recevoir de l’importateur de données ou de tout autre sous-traitant de l’importateur de données des données à caractère personnel, exclusivement destinées aux activités de traitement devant être exécutées pour le compte de l’exportateur de données après leur transfert, conformément à ses instructions, aux termes des Clauses ainsi qu’aux termes du contrat de sous-traitance écrit ; </w:t>
      </w:r>
    </w:p>
    <w:p w14:paraId="57EFD946" w14:textId="77777777" w:rsidR="00625EEA" w:rsidRPr="006D4AD7" w:rsidRDefault="00625EEA" w:rsidP="00625EEA">
      <w:pPr>
        <w:pStyle w:val="ProductList-Body"/>
        <w:spacing w:after="120"/>
      </w:pPr>
      <w:r>
        <w:t xml:space="preserve">(e) « droit applicable à la protection des données » désigne la législation protégeant les droits et libertés fondamentaux des individus, en particulier leur droit à la protection de la vie privée dans le cadre du traitement des données à caractère personnel, s’appliquant à un responsable du traitement de données dans l’État Membre dans lequel l’exportateur de données est établi ; </w:t>
      </w:r>
    </w:p>
    <w:p w14:paraId="276F3FD4" w14:textId="77777777" w:rsidR="00625EEA" w:rsidRPr="006D4AD7" w:rsidRDefault="00625EEA" w:rsidP="00625EEA">
      <w:pPr>
        <w:pStyle w:val="ProductList-Body"/>
      </w:pPr>
      <w:r>
        <w:lastRenderedPageBreak/>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Clause 2 : Détails du transfert</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Les détails du transfert, et en particulier les catégories particulières de données à caractère personnel, le cas échéant, sont spécifiés dans l’Appendice 1 ci-dessous, qui fait partie intégrante des Clauses.</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Clause 3 : Clause de tiers bénéficiaire</w:t>
      </w:r>
    </w:p>
    <w:p w14:paraId="2877F59B" w14:textId="77777777" w:rsidR="00625EEA" w:rsidRPr="006D4AD7" w:rsidRDefault="00625EEA" w:rsidP="00625EEA">
      <w:pPr>
        <w:pStyle w:val="ProductList-Body"/>
      </w:pPr>
    </w:p>
    <w:p w14:paraId="1D160CC2" w14:textId="11C08697" w:rsidR="00625EEA" w:rsidRPr="006D4AD7" w:rsidRDefault="00625EEA" w:rsidP="00DC0BF5">
      <w:pPr>
        <w:pStyle w:val="ProductList-Body"/>
        <w:spacing w:after="120"/>
      </w:pPr>
      <w:r>
        <w:t>1. La personne concernée peut opposer la présente Clause ainsi que la Clause 4(b) à 4(i), la Clause 5(a) à 5(e) et la Clause 5(g) à 5(j), la Clause 6(1) et</w:t>
      </w:r>
      <w:r w:rsidR="00DC0BF5">
        <w:t> </w:t>
      </w:r>
      <w:r>
        <w:t xml:space="preserve">6(2), la Clause 7, la Clause 8(2) et les Clauses 9 à 12 à l’exportateur de données en tant que tiers bénéficiaire. </w:t>
      </w:r>
    </w:p>
    <w:p w14:paraId="71F432F5" w14:textId="430B2237" w:rsidR="00625EEA" w:rsidRPr="006D4AD7" w:rsidRDefault="00625EEA" w:rsidP="00DC0BF5">
      <w:pPr>
        <w:pStyle w:val="ProductList-Body"/>
        <w:spacing w:after="120"/>
      </w:pPr>
      <w:r>
        <w:t>2. La personne concernée peut opposer la présente Clause ainsi que la Clause 5(a) à 5(e) et 5(g), la Clause 6, la Clause 7, la Clause 8(2) et les Clauses 9 à 12 à l’importateur de données dans les cas où l’exportateur de données a disparu ou cessé d’exister légalement, excepté si une entité lui succédant a assumé l’intégralité des obligations légales de l’exportateur de données par contrat ou de plein droit, à la suite de quoi elle a hérité</w:t>
      </w:r>
      <w:r w:rsidR="00DC0BF5">
        <w:t> </w:t>
      </w:r>
      <w:r>
        <w:t xml:space="preserve">des droits et obligations de l’exportateur de données, auquel cas le sujet de données pourra opposer lesdites clauses à une telle entité. </w:t>
      </w:r>
    </w:p>
    <w:p w14:paraId="4053E1F5" w14:textId="77777777" w:rsidR="00625EEA" w:rsidRPr="00DC0BF5" w:rsidRDefault="00625EEA" w:rsidP="00625EEA">
      <w:pPr>
        <w:pStyle w:val="ProductList-Body"/>
        <w:spacing w:after="120"/>
        <w:rPr>
          <w:spacing w:val="-4"/>
        </w:rPr>
      </w:pPr>
      <w:r w:rsidRPr="00DC0BF5">
        <w:rPr>
          <w:spacing w:val="-4"/>
        </w:rPr>
        <w:t xml:space="preserve">3. La personne concernée peut opposer la présente Clause ainsi que la Clause 5(a) à 5(e) et 5(g), la Clause 6, la Clause 7, la Clause 8(2) et les Clauses 9 à 12 au sous-traitant ultérieur dans les cas où l’exportateur de données et l’importateur de données ont disparu ou cessé d’exister légalement, ou sont devenus insolvables, excepté si une entité lui succédant a assumé l’intégralité des obligations légales de l’exportateur de données par contrat ou de plein droit, à la suite de quoi elle a hérité des droits et obligations de l’exportateur de données, auquel cas le sujet de données pourra opposer lesdites clauses à une telle entité. Une telle responsabilité envers les tiers du sous-traitant ultérieur sera limitée à ses propres opérations de traitement en vertu des Clauses. </w:t>
      </w:r>
    </w:p>
    <w:p w14:paraId="6D103EB4" w14:textId="4B820932" w:rsidR="00625EEA" w:rsidRPr="006D4AD7" w:rsidRDefault="00625EEA" w:rsidP="00DC0BF5">
      <w:pPr>
        <w:pStyle w:val="ProductList-Body"/>
      </w:pPr>
      <w:r>
        <w:t>4. Les parties ne s’opposent pas à ce que la personne concernée soit représentée par une association ou un autre organisme si elle en exprime le</w:t>
      </w:r>
      <w:r w:rsidR="00DC0BF5">
        <w:t> </w:t>
      </w:r>
      <w:r>
        <w:t xml:space="preserve">souhait et si le droit national l’autorise.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Clause 4 : Obligations de l’exportateur de données</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L’exportateur de données accepte et garantit ce qui suit : </w:t>
      </w:r>
    </w:p>
    <w:p w14:paraId="37B9F174" w14:textId="77777777" w:rsidR="00625EEA" w:rsidRPr="006D4AD7" w:rsidRDefault="00625EEA" w:rsidP="00625EEA">
      <w:pPr>
        <w:pStyle w:val="ProductList-Body"/>
      </w:pPr>
    </w:p>
    <w:p w14:paraId="7370BA97" w14:textId="5180B2C2" w:rsidR="00625EEA" w:rsidRPr="006D4AD7" w:rsidRDefault="00625EEA" w:rsidP="00DC0BF5">
      <w:pPr>
        <w:pStyle w:val="ProductList-Body"/>
        <w:spacing w:after="120"/>
      </w:pPr>
      <w:r>
        <w:t>(a) le traitement, y compris le transfert proprement dit des données à caractère personnel, a été et continuera d’être effectué conformément aux</w:t>
      </w:r>
      <w:r w:rsidR="00DC0BF5">
        <w:t> </w:t>
      </w:r>
      <w:r>
        <w:t>dispositions pertinentes du droit applicable à la protection des données (et, le cas échéant, a été notifié aux autorités compétentes de l’État</w:t>
      </w:r>
      <w:r w:rsidR="00DC0BF5">
        <w:t> </w:t>
      </w:r>
      <w:r>
        <w:t xml:space="preserve">membre dans lequel l’exportateur de données est établi) et n’enfreint pas les dispositions pertinentes dudit État ; </w:t>
      </w:r>
    </w:p>
    <w:p w14:paraId="46B32FB0" w14:textId="072DF006" w:rsidR="00625EEA" w:rsidRPr="006D4AD7" w:rsidRDefault="00625EEA" w:rsidP="00DC0BF5">
      <w:pPr>
        <w:pStyle w:val="ProductList-Body"/>
        <w:spacing w:after="120"/>
      </w:pPr>
      <w:r>
        <w:t>(b)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w:t>
      </w:r>
      <w:r w:rsidR="00DC0BF5">
        <w:t> </w:t>
      </w:r>
      <w:r>
        <w:t>la</w:t>
      </w:r>
      <w:r w:rsidR="00DC0BF5">
        <w:t> </w:t>
      </w:r>
      <w:r>
        <w:t xml:space="preserve">protection des données et aux présentes Clauses ; </w:t>
      </w:r>
    </w:p>
    <w:p w14:paraId="63393E17" w14:textId="77777777" w:rsidR="00625EEA" w:rsidRPr="006D4AD7" w:rsidRDefault="00625EEA" w:rsidP="00625EEA">
      <w:pPr>
        <w:pStyle w:val="ProductList-Body"/>
        <w:spacing w:after="120"/>
      </w:pPr>
      <w:r>
        <w:t xml:space="preserve">(c) que l’importateur de données fournira des garanties suffisantes concernant les mesures techniques et d’organisation liées à la sécurité spécifiées dans l’Appendice 2, ci-dessous ; </w:t>
      </w:r>
    </w:p>
    <w:p w14:paraId="260FD951" w14:textId="77777777" w:rsidR="00625EEA" w:rsidRPr="006D4AD7" w:rsidRDefault="00625EEA" w:rsidP="00625EEA">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4910AD8D" w14:textId="77777777" w:rsidR="00625EEA" w:rsidRPr="006D4AD7" w:rsidRDefault="00625EEA" w:rsidP="00625EEA">
      <w:pPr>
        <w:pStyle w:val="ProductList-Body"/>
        <w:spacing w:after="120"/>
      </w:pPr>
      <w:r>
        <w:t xml:space="preserve">(e) il veillera au respect des mesures de sécurité ; </w:t>
      </w:r>
    </w:p>
    <w:p w14:paraId="1FDECBBF" w14:textId="77777777" w:rsidR="00625EEA" w:rsidRPr="006D4AD7" w:rsidRDefault="00625EEA" w:rsidP="00625EEA">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413B29D7" w14:textId="12BA5070" w:rsidR="00625EEA" w:rsidRPr="006D4AD7" w:rsidRDefault="00625EEA" w:rsidP="00DC0BF5">
      <w:pPr>
        <w:pStyle w:val="ProductList-Body"/>
        <w:spacing w:after="120"/>
      </w:pPr>
      <w:r>
        <w:t>(g) qu’il transmettra toute notification émanant de l’importateur de données ou de tout sous-traitant ultérieur conformément à la Clause 5(b) et à</w:t>
      </w:r>
      <w:r w:rsidR="00DC0BF5">
        <w:t> </w:t>
      </w:r>
      <w:r>
        <w:t xml:space="preserve">la Clause 8(3) à l’autorité de contrôle de la protection des données si l’exportateur de données décide de poursuivre le transfert ou de lever sa suspension ; </w:t>
      </w:r>
    </w:p>
    <w:p w14:paraId="15C0F393" w14:textId="22CE6E6A" w:rsidR="00625EEA" w:rsidRPr="006D4AD7" w:rsidRDefault="00625EEA" w:rsidP="00DC0BF5">
      <w:pPr>
        <w:pStyle w:val="ProductList-Body"/>
        <w:spacing w:after="120"/>
      </w:pPr>
      <w:r>
        <w:t>(h) qu’il mettra à la disposition des personnes concernées, sur demande, un exemplaire des Clauses, à l’exception de l’Appendice 2 ; une description succincte des mesures de sécurité, ainsi qu’un exemplaire de tout contrat de sous-traitance de traitement des données devant être</w:t>
      </w:r>
      <w:r w:rsidR="00DC0BF5">
        <w:t> </w:t>
      </w:r>
      <w:r>
        <w:t>établi conformément aux Clauses, à moins que les Clauses ou le contrat ne contiennent des informations commerciales, auquel cas il pourra</w:t>
      </w:r>
      <w:r w:rsidR="00DC0BF5">
        <w:t> </w:t>
      </w:r>
      <w:r>
        <w:t xml:space="preserve">supprimer de telles informations commerciales ; </w:t>
      </w:r>
    </w:p>
    <w:p w14:paraId="264D1968" w14:textId="2AB827A5" w:rsidR="00625EEA" w:rsidRPr="006D4AD7" w:rsidRDefault="00625EEA" w:rsidP="00DC0BF5">
      <w:pPr>
        <w:pStyle w:val="ProductList-Body"/>
        <w:spacing w:after="120"/>
      </w:pPr>
      <w:r>
        <w:lastRenderedPageBreak/>
        <w:t>(i) que dans les cas où le traitement est confié à un sous-traitant ultérieur, ce traitement est effectué conformément à la Clause 11 par un sous-traitant ultérieur appliquant au moins le même degré de protection des données à caractère personnel et des droits des personnes concernées que</w:t>
      </w:r>
      <w:r w:rsidR="00DC0BF5">
        <w:t> </w:t>
      </w:r>
      <w:r>
        <w:t xml:space="preserve">l’importateur de données en vertu des Clauses ; et </w:t>
      </w:r>
    </w:p>
    <w:p w14:paraId="76D47DCC" w14:textId="77777777" w:rsidR="00625EEA" w:rsidRPr="006D4AD7" w:rsidRDefault="00625EEA" w:rsidP="00625EEA">
      <w:pPr>
        <w:pStyle w:val="ProductList-Body"/>
      </w:pPr>
      <w:r>
        <w:t>(j) qu’il garantira la conformité à la Clause 4(a) à 4(i).</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Clause 5 : Obligations de l’importateur de données</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L’importateur de données convient et garantit :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(a) qu’il traitera les données à caractère personnel uniquement pour le compte de l’exportateur de données, conformément à ses instructions ainsi qu’aux Clauses. S’il s’avère dans l’incapacité de s’y conformer pour quelque raison que ce soit, il convient d’en informer rapidement l’exportateur de données, qui sera alors en droit de suspendre le transfert des données et/ou de résilier le contrat ; </w:t>
      </w:r>
    </w:p>
    <w:p w14:paraId="0C31A46C" w14:textId="24160F8E" w:rsidR="00625EEA" w:rsidRPr="006D4AD7" w:rsidRDefault="00625EEA" w:rsidP="00DC0BF5">
      <w:pPr>
        <w:pStyle w:val="ProductList-Body"/>
        <w:spacing w:after="120"/>
      </w:pPr>
      <w:r>
        <w:t>(b) qu’il n’a aucune raison de penser que la législation en vigueur l’empêche d’exécuter les instructions de l’exportateur de données ainsi que ses</w:t>
      </w:r>
      <w:r w:rsidR="00DC0BF5">
        <w:t> </w:t>
      </w:r>
      <w:r>
        <w:t xml:space="preserve">obligations en vertu du contrat, et qu’en cas de modification de cette législation susceptible d’avoir un effet préjudiciable important sur les garanties et obligations stipulées dans les Clauses, il notifiera une telle modification à l’exportateur de données dès qu’il en aura connaissance, auquel cas l’exportateur de données sera en droit de suspendre le transfert des données et/ou de résilier le contrat ; </w:t>
      </w:r>
    </w:p>
    <w:p w14:paraId="677D779B" w14:textId="530816B9" w:rsidR="00625EEA" w:rsidRPr="006D4AD7" w:rsidRDefault="00625EEA" w:rsidP="00DC0BF5">
      <w:pPr>
        <w:pStyle w:val="ProductList-Body"/>
        <w:spacing w:after="120"/>
      </w:pPr>
      <w:r>
        <w:t>(c) qu’il a mis en œuvre les mesures techniques et d’organisation liées à la sécurité spécifiées dans l’Appendice 2 avant de traiter les données à</w:t>
      </w:r>
      <w:r w:rsidR="00DC0BF5">
        <w:t> </w:t>
      </w:r>
      <w:r>
        <w:t xml:space="preserve">caractère personnel transférées ; </w:t>
      </w:r>
    </w:p>
    <w:p w14:paraId="5362743C" w14:textId="77777777" w:rsidR="00625EEA" w:rsidRPr="006D4AD7" w:rsidRDefault="00625EEA" w:rsidP="00625EEA">
      <w:pPr>
        <w:pStyle w:val="ProductList-Body"/>
      </w:pPr>
      <w:r>
        <w:t xml:space="preserve">(d) qu’il notifiera rapidement à l’exportateur de données : </w:t>
      </w:r>
    </w:p>
    <w:p w14:paraId="03121677" w14:textId="12B3C558" w:rsidR="00625EEA" w:rsidRPr="006D4AD7" w:rsidRDefault="00625EEA" w:rsidP="00DC0BF5">
      <w:pPr>
        <w:pStyle w:val="ProductList-Body"/>
        <w:spacing w:after="60"/>
        <w:ind w:left="360"/>
      </w:pPr>
      <w:r>
        <w:t>(i) toute demande de divulgation de données à caractère personnel émanant des forces de l’ordre et ayant force exécutoire, excepté en cas</w:t>
      </w:r>
      <w:r w:rsidR="00DC0BF5">
        <w:t> </w:t>
      </w:r>
      <w:r>
        <w:t xml:space="preserve">d’interdiction, par exemple une interdiction en vertu du droit pénal visant à préserver la confidentialité d’une enquête judiciaire, </w:t>
      </w:r>
    </w:p>
    <w:p w14:paraId="67F47F96" w14:textId="77777777" w:rsidR="00625EEA" w:rsidRPr="006D4AD7" w:rsidRDefault="00625EEA" w:rsidP="00625EEA">
      <w:pPr>
        <w:pStyle w:val="ProductList-Body"/>
        <w:spacing w:after="60"/>
        <w:ind w:left="360"/>
      </w:pPr>
      <w:r>
        <w:t xml:space="preserve">(ii) tout accès fortuit ou non autorisé, et </w:t>
      </w:r>
    </w:p>
    <w:p w14:paraId="29CF8BB7" w14:textId="77777777" w:rsidR="00625EEA" w:rsidRPr="006D4AD7" w:rsidRDefault="00625EEA" w:rsidP="00625EEA">
      <w:pPr>
        <w:pStyle w:val="ProductList-Body"/>
        <w:spacing w:after="120"/>
        <w:ind w:left="360"/>
      </w:pPr>
      <w:r>
        <w:t xml:space="preserve">(iii) toute demande directement soumise par des personnes concernées, sans répondre à cette demande, sauf autorisation contraire ; </w:t>
      </w:r>
    </w:p>
    <w:p w14:paraId="1A2FBD61" w14:textId="77777777" w:rsidR="00625EEA" w:rsidRPr="006D4AD7" w:rsidRDefault="00625EEA" w:rsidP="00625EEA">
      <w:pPr>
        <w:pStyle w:val="ProductList-Body"/>
        <w:spacing w:after="120"/>
      </w:pPr>
      <w:r>
        <w:t xml:space="preserve">(e) qu’il répondra rapidement et correctement à toutes les demandes d’information de l’exportateur de données concernant le traitement des données à caractère personnel transférées, et suivra l’avis de l’autorité de contrôle au sujet du traitement des données transférées ; </w:t>
      </w:r>
    </w:p>
    <w:p w14:paraId="3480FA2C" w14:textId="77777777" w:rsidR="00625EEA" w:rsidRPr="006D4AD7" w:rsidRDefault="00625EEA" w:rsidP="00625EEA">
      <w:pPr>
        <w:pStyle w:val="ProductList-Body"/>
        <w:spacing w:after="120"/>
      </w:pPr>
      <w:r>
        <w:t xml:space="preserve">(f) qu’il donnera accès à ses installations de traitement des données, à la demande de l’exportateur de données, afin que les activités de traitement couvertes par les Clauses puissent être inspectées par l’exportateur de données ou un organisme d’inspection composé de membres indépendants, possédant les qualifications professionnelles requises et lié par un devoir de confidentialité, sélectionné par l’exportateur de données, en accord avec l’autorité de contrôle ; </w:t>
      </w:r>
    </w:p>
    <w:p w14:paraId="530A2BD8" w14:textId="5FE72D67" w:rsidR="00625EEA" w:rsidRPr="006D4AD7" w:rsidRDefault="00625EEA" w:rsidP="00DC0BF5">
      <w:pPr>
        <w:pStyle w:val="ProductList-Body"/>
        <w:spacing w:after="120"/>
      </w:pPr>
      <w:r>
        <w:t>(g) qu’il mettra à la disposition de la personne concernée, sur demande, un exemplaire des Clauses ainsi que de tout contrat de sous-traitance ultérieure, à moins que les Clauses ou le contrat ne contiennent des informations commerciales, auquel cas il pourra supprimer de telles informations commerciales, et à l’exception de l’Appendice 2, qui sera remplacée par une description succincte des mesures de sécurité, lorsque</w:t>
      </w:r>
      <w:r w:rsidR="00DC0BF5">
        <w:t> </w:t>
      </w:r>
      <w:r>
        <w:t>la</w:t>
      </w:r>
      <w:r w:rsidR="00DC0BF5">
        <w:t> </w:t>
      </w:r>
      <w:r>
        <w:t xml:space="preserve">personne concernée ne peut obtenir un tel exemplaire de l’exportateur de données ; </w:t>
      </w:r>
    </w:p>
    <w:p w14:paraId="4840F0B5" w14:textId="77777777" w:rsidR="00625EEA" w:rsidRPr="006D4AD7" w:rsidRDefault="00625EEA" w:rsidP="00625EEA">
      <w:pPr>
        <w:pStyle w:val="ProductList-Body"/>
        <w:spacing w:after="120"/>
      </w:pPr>
      <w:r>
        <w:t xml:space="preserve">(h) qu’en cas de sous-traitance ultérieure du traitement des données, il a préalablement informé l’exportateur de données et obtenu son consentement écrit préalable ; </w:t>
      </w:r>
    </w:p>
    <w:p w14:paraId="7E5F3787" w14:textId="77777777" w:rsidR="00625EEA" w:rsidRPr="006D4AD7" w:rsidRDefault="00625EEA" w:rsidP="00625EEA">
      <w:pPr>
        <w:pStyle w:val="ProductList-Body"/>
        <w:spacing w:after="120"/>
      </w:pPr>
      <w:r>
        <w:t>(i) que les services de traitement du sous-traitant ultérieur seront exécutés conformément à la Clause 11 ; et</w:t>
      </w:r>
    </w:p>
    <w:p w14:paraId="25E225D7" w14:textId="77777777" w:rsidR="00625EEA" w:rsidRPr="006D4AD7" w:rsidRDefault="00625EEA" w:rsidP="00625EEA">
      <w:pPr>
        <w:pStyle w:val="ProductList-Body"/>
      </w:pPr>
      <w:r>
        <w:t>(j) qu’il enverra rapidement à l’exportateur de données un exemplaire de tout contrat de sous-traitance ultérieure conclu en vertu des Clauses.</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Clause 6 : Responsabilité</w:t>
      </w:r>
    </w:p>
    <w:p w14:paraId="259DE694" w14:textId="77777777" w:rsidR="00625EEA" w:rsidRPr="006D4AD7" w:rsidRDefault="00625EEA" w:rsidP="00625EEA">
      <w:pPr>
        <w:pStyle w:val="ProductList-Body"/>
      </w:pPr>
    </w:p>
    <w:p w14:paraId="35A37323" w14:textId="33C905D2" w:rsidR="00625EEA" w:rsidRPr="006D4AD7" w:rsidRDefault="00625EEA" w:rsidP="00DC0BF5">
      <w:pPr>
        <w:pStyle w:val="ProductList-Body"/>
        <w:spacing w:after="120"/>
      </w:pPr>
      <w:r>
        <w:t>1. Les parties conviennent que toute personne concernée ayant subi un préjudice à la suite de toute infraction des obligations mentionnées dans la</w:t>
      </w:r>
      <w:r w:rsidR="00DC0BF5">
        <w:t> </w:t>
      </w:r>
      <w:r>
        <w:t xml:space="preserve">Clause 3 ou dans la Clause 11 par une partie ou un sous-traitant ultérieur peut prétendre à une indemnisation de la part de l’exportateur des données pour le préjudice subi. </w:t>
      </w:r>
    </w:p>
    <w:p w14:paraId="5A84E878" w14:textId="77777777" w:rsidR="00625EEA" w:rsidRPr="006D4AD7" w:rsidRDefault="00625EEA" w:rsidP="00625EEA">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37D72CDE" w14:textId="77777777" w:rsidR="00625EEA" w:rsidRPr="006D4AD7" w:rsidRDefault="00625EEA" w:rsidP="00625EEA">
      <w:pPr>
        <w:pStyle w:val="ProductList-Body"/>
        <w:spacing w:after="120"/>
      </w:pPr>
      <w:r>
        <w:t xml:space="preserve">L’importateur de données ne peut se soustraire à ses propres responsabilités en invoquant une infraction commise par un sous-traitant ultérieur. </w:t>
      </w:r>
    </w:p>
    <w:p w14:paraId="54E1225B" w14:textId="59DAC64C" w:rsidR="00625EEA" w:rsidRPr="006D4AD7" w:rsidRDefault="00625EEA" w:rsidP="00DC0BF5">
      <w:pPr>
        <w:pStyle w:val="ProductList-Body"/>
      </w:pPr>
      <w:r>
        <w:lastRenderedPageBreak/>
        <w:t>3. Si une personne concernée est dans l’incapacité d’intenter une action à l’encontre de l’exportateur de données ou de l’importateur de données conformément aux paragraphes 1 et 2 pour manquement par le sous-traitant ultérieur à l’une de ses obligations mentionnées dans la Clause 3 ou dans la Clause 11, du fait que l’exportateur de données et l’importateur de données ont disparu ou cessé d’exister légalement ou sont devenus insolvables, le sous-traitant ultérieur convient que la personne concernée pourra intenter une action à son encontre pour ses propres opérations de traitement en vertu des Clauses, comme s’il était l’exportateur de données ou l’importateur de données, excepté si une entité lui succédant assume l’intégralité des obligations légales de l’exportateur de données ou de l’importateur de données par contrat ou de plein droit, auquel cas la</w:t>
      </w:r>
      <w:r w:rsidR="00DC0BF5">
        <w:t> </w:t>
      </w:r>
      <w:r>
        <w:t xml:space="preserve">personne concernée pourra faire valoir ses droits à l’encontre d’une telle entité. La responsabilité du sous-traitant ultérieur sera limitée à ses propres opérations de traitement en vertu des Clauses.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Clause 7 : Médiation et juridiction compétente</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L’importateur de données convient que si la personne concernée lui oppose ses droits de tiers bénéficiaire et/ou lui réclame une indemnisation pour le préjudice subi en vertu des Clauses, l’importateur de données acceptera la décision de la personne concernée : </w:t>
      </w:r>
    </w:p>
    <w:p w14:paraId="311CB7E8" w14:textId="77777777" w:rsidR="00625EEA" w:rsidRPr="006D4AD7" w:rsidRDefault="00625EEA" w:rsidP="00625EEA">
      <w:pPr>
        <w:pStyle w:val="ProductList-Body"/>
        <w:spacing w:after="60"/>
        <w:ind w:left="360"/>
      </w:pPr>
      <w:r>
        <w:t xml:space="preserve">(a) de soumettre le litige à la médiation d’une personne indépendante ou, le cas échéant, de l’autorité de contrôle ; </w:t>
      </w:r>
    </w:p>
    <w:p w14:paraId="35C7FEBF" w14:textId="77777777" w:rsidR="00625EEA" w:rsidRPr="006D4AD7" w:rsidRDefault="00625EEA" w:rsidP="00625EEA">
      <w:pPr>
        <w:pStyle w:val="ProductList-Body"/>
        <w:spacing w:after="120"/>
        <w:ind w:left="360"/>
      </w:pPr>
      <w:r>
        <w:t xml:space="preserve">(b) de porter le litige devant les tribunaux de l’État membre où l’exportateur de données est établi. </w:t>
      </w:r>
    </w:p>
    <w:p w14:paraId="5484B975" w14:textId="77777777" w:rsidR="00625EEA" w:rsidRPr="006D4AD7" w:rsidRDefault="00625EEA" w:rsidP="00625EEA">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Clause 8 : Coopération avec les autorités de surveillance</w:t>
      </w:r>
    </w:p>
    <w:p w14:paraId="09042820" w14:textId="77777777" w:rsidR="00625EEA" w:rsidRPr="006D4AD7" w:rsidRDefault="00625EEA" w:rsidP="00625EEA">
      <w:pPr>
        <w:pStyle w:val="ProductList-Body"/>
      </w:pPr>
    </w:p>
    <w:p w14:paraId="7F8412A3" w14:textId="5AB380FF" w:rsidR="00625EEA" w:rsidRPr="006D4AD7" w:rsidRDefault="00625EEA" w:rsidP="00DC0BF5">
      <w:pPr>
        <w:pStyle w:val="ProductList-Body"/>
        <w:spacing w:after="120"/>
      </w:pPr>
      <w:r>
        <w:t>1. L’exportateur de données convient de déposer un exemplaire du présent contrat auprès de l’autorité de contrôle si celle-ci en fait la demande ou</w:t>
      </w:r>
      <w:r w:rsidR="00DC0BF5">
        <w:t> </w:t>
      </w:r>
      <w:r>
        <w:t xml:space="preserve">si un tel dépôt est exigé en vertu du droit applicable à la protection des données. </w:t>
      </w:r>
    </w:p>
    <w:p w14:paraId="08CBEE34" w14:textId="77777777" w:rsidR="00625EEA" w:rsidRPr="006D4AD7" w:rsidRDefault="00625EEA" w:rsidP="00625EEA">
      <w:pPr>
        <w:pStyle w:val="ProductList-Body"/>
        <w:spacing w:after="120"/>
      </w:pPr>
      <w:r>
        <w:t xml:space="preserve">2. Les parties conviennent que l’autorité de contrôle a le droit de soumettre à un audit l’importateur de données ou n’importe quel sous-traitant ultérieur. Cet audit aura la même portée et sera assujetti aux mêmes conditions que celles applicables à un audit de l’exportateur de données en vertu du droit applicable à la protection des données. </w:t>
      </w:r>
    </w:p>
    <w:p w14:paraId="127E0574" w14:textId="77777777" w:rsidR="00625EEA" w:rsidRPr="006D4AD7" w:rsidRDefault="00625EEA" w:rsidP="00625EEA">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Clause 9 : Droit applicable</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Les Clauses seront régies par le droit de l’État Membre dans lequel l’exportateur de données est établi.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Clause 10 : Modification du contrat</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Clause 11 : Sous-traitance ultérieure</w:t>
      </w:r>
    </w:p>
    <w:p w14:paraId="3EDE82A5" w14:textId="77777777" w:rsidR="00625EEA" w:rsidRPr="006D4AD7" w:rsidRDefault="00625EEA" w:rsidP="00625EEA">
      <w:pPr>
        <w:pStyle w:val="ProductList-Body"/>
      </w:pPr>
    </w:p>
    <w:p w14:paraId="7946BCC5" w14:textId="4CE030FA" w:rsidR="00625EEA" w:rsidRPr="006D4AD7" w:rsidRDefault="00625EEA" w:rsidP="00DC0BF5">
      <w:pPr>
        <w:pStyle w:val="ProductList-Body"/>
        <w:spacing w:after="120"/>
      </w:pPr>
      <w:r>
        <w:t>1. L’importateur de données ne saurait sous-traiter ses opérations de traitement effectuées pour le compte de l’exportateur de données en vertu des Clauses sans le consentement écrit préalable de l’exportateur de données. Si l’importateur de données sous-traite ses obligations en vertu des</w:t>
      </w:r>
      <w:r w:rsidR="00DC0BF5">
        <w:t> </w:t>
      </w:r>
      <w:r>
        <w:t xml:space="preserve">Clauses, avec le consentement de l’exportateur de données, il le fera uniquement au moyen d’un contrat écrit avec le sous-traitant ultérieur, imposant audit sous-traitant ultérieur les mêmes obligations que celles imposées à l’importateur de données en vertu des Clauses. Si le sous-traitant ultérieur manque à s’acquitter de ses obligations de protection des données en vertu d’un tel contrat écrit, l’importateur de données restera pleinement responsable, vis-à-vis de l’exportateur de données, de l’exécution des obligations du sous-traitant ultérieur en vertu d’un tel contrat. </w:t>
      </w:r>
    </w:p>
    <w:p w14:paraId="29C4C0B0" w14:textId="77777777" w:rsidR="00625EEA" w:rsidRPr="006D4AD7" w:rsidRDefault="00625EEA" w:rsidP="00625EEA">
      <w:pPr>
        <w:pStyle w:val="ProductList-Body"/>
        <w:spacing w:after="120"/>
      </w:pPr>
      <w:r>
        <w:t xml:space="preserve">2. Le contrat écrit préalable entre l’importateur de données et le sous-traitant ultérieur contiendra également une clause de tiers bénéficiaire, comme indiqué dans la Clause 3, pour les cas où la personne concernée est dans l’incapacité d’intenter l’action en réparation mentionnée dans le paragraphe 1 de la Clause 6, à l’encontre de l’exportateur de données ou de l’importateur de données au motif que ces derniers ont disparu ou cessé d’exister légalement ou sont devenus insolvables, et qu’aucune entité lui succédant n’a assumé l’intégralité des obligations légales de l’exportateur de données par contrat ou de plein droit. Une telle responsabilité envers les tiers du sous-traitant ultérieur sera limitée à ses propres opérations de traitement en vertu des Clauses. </w:t>
      </w:r>
    </w:p>
    <w:p w14:paraId="7C20E1CC" w14:textId="77777777" w:rsidR="00625EEA" w:rsidRPr="006D4AD7" w:rsidRDefault="00625EEA" w:rsidP="00625EEA">
      <w:pPr>
        <w:pStyle w:val="ProductList-Body"/>
        <w:spacing w:after="120"/>
      </w:pPr>
      <w:r>
        <w:t xml:space="preserve">3. Les dispositions relatives à la protection des données en cas de sous-traitance ultérieure du contrat mentionnée dans le paragraphe 1 seront régies par les lois de l’État membre dans lequel l’exportateur de données est établi. </w:t>
      </w:r>
    </w:p>
    <w:p w14:paraId="1483425A" w14:textId="228C7309" w:rsidR="00625EEA" w:rsidRPr="006D4AD7" w:rsidRDefault="00625EEA" w:rsidP="00DC0BF5">
      <w:pPr>
        <w:pStyle w:val="ProductList-Body"/>
      </w:pPr>
      <w:r>
        <w:lastRenderedPageBreak/>
        <w:t>4. L’exportateur de données conservera une liste des contrats de sous-traitance ultérieure conclus en vertu des Clauses et notifiés par l’importateur de données conformément à la Clause 5(j), qui sera actualisée au moins une fois par an. Cette liste est mise à la disposition de</w:t>
      </w:r>
      <w:r w:rsidR="00DC0BF5">
        <w:t> </w:t>
      </w:r>
      <w:r>
        <w:t xml:space="preserve">l’autorité de contrôle de la protection des données de l’exportateur de données.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Clause 12 : Obligation après la cessation des services de traitement des données à caractère personnel</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Les parties conviennent qu’à la cessation de la fourniture des services de traitement des données, l’importateur de données et le sous-traitant ultérieur devront, à la discrétion de l’exportateur de données, soit restituer toutes les données à caractère personnel transférées ainsi que les copies de celles-ci à l’exportateur de données, soit détruire toutes les données à caractère personnel et certifier à l’exportateur de données une telle destruction, à moins que la législation à laquelle l’importateur de données est soumis ne l’empêche de restituer ou de détruire tout ou partie des données à caractère personnel transférées. Dans ce cas, l’importateur de données garantit qu’il préservera la confidentialité des données à caractère personnel transférées et s’abstiendra de tout traitement actif ultérieur des données à caractère personnel. </w:t>
      </w:r>
    </w:p>
    <w:p w14:paraId="21B199FE" w14:textId="77777777" w:rsidR="00625EEA" w:rsidRPr="006D4AD7" w:rsidRDefault="00625EEA" w:rsidP="00625EEA">
      <w:pPr>
        <w:pStyle w:val="ProductList-Body"/>
      </w:pPr>
      <w:r>
        <w:t>2. L’importateur de données et le sous-traitant ultérieur garantissent qu’à la demande de l’exportateur de données et/ou de l’autorité de contrôle, ils soumettront leurs installations de traitement de données à un audit portant sur les mesures mentionnées dans le paragraphe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Annexe 1 aux Clauses Contractuelles Types</w:t>
      </w:r>
      <w:bookmarkEnd w:id="72"/>
      <w:r>
        <w:rPr>
          <w:rFonts w:cstheme="minorHAnsi"/>
          <w:b/>
          <w:szCs w:val="18"/>
        </w:rPr>
        <w:t xml:space="preserve"> pour les Services Professionnels</w:t>
      </w:r>
    </w:p>
    <w:p w14:paraId="01B33490" w14:textId="77777777" w:rsidR="00625EEA" w:rsidRPr="006D4AD7" w:rsidRDefault="00625EEA" w:rsidP="00625EEA">
      <w:pPr>
        <w:pStyle w:val="ProductList-Body"/>
      </w:pPr>
    </w:p>
    <w:p w14:paraId="52F42C16" w14:textId="269D3101" w:rsidR="00625EEA" w:rsidRPr="006D4AD7" w:rsidRDefault="00625EEA" w:rsidP="00DC0BF5">
      <w:pPr>
        <w:pStyle w:val="ProductList-Body"/>
        <w:spacing w:after="120"/>
      </w:pPr>
      <w:r>
        <w:rPr>
          <w:rFonts w:cstheme="minorHAnsi"/>
          <w:b/>
          <w:szCs w:val="18"/>
        </w:rPr>
        <w:t>Exportateur de données</w:t>
      </w:r>
      <w:r>
        <w:rPr>
          <w:rFonts w:cstheme="minorHAnsi"/>
          <w:szCs w:val="18"/>
        </w:rPr>
        <w:t> : Le Client est l’exportateur de données. L'exportateur de données souscrit à des services d’assistance informatique et de</w:t>
      </w:r>
      <w:r w:rsidR="00DC0BF5">
        <w:rPr>
          <w:rFonts w:cstheme="minorHAnsi"/>
          <w:szCs w:val="18"/>
        </w:rPr>
        <w:t> </w:t>
      </w:r>
      <w:r>
        <w:rPr>
          <w:rFonts w:cstheme="minorHAnsi"/>
          <w:szCs w:val="18"/>
        </w:rPr>
        <w:t>conseil professionnels, tel que décrit dans l'Ordre de services Entreprise ou Ordre de Services de Support Professionnel Microsoft applicable.</w:t>
      </w:r>
    </w:p>
    <w:p w14:paraId="7C4C3589" w14:textId="7B207E3B" w:rsidR="00625EEA" w:rsidRPr="006D4AD7" w:rsidRDefault="00625EEA" w:rsidP="00625EEA">
      <w:pPr>
        <w:pStyle w:val="ProductList-Body"/>
        <w:spacing w:after="120"/>
      </w:pPr>
      <w:r>
        <w:rPr>
          <w:rFonts w:cstheme="minorHAnsi"/>
          <w:b/>
          <w:szCs w:val="18"/>
        </w:rPr>
        <w:t>Importateur de données :</w:t>
      </w:r>
      <w:r>
        <w:rPr>
          <w:rFonts w:cstheme="minorHAnsi"/>
          <w:szCs w:val="18"/>
        </w:rPr>
        <w:t xml:space="preserve"> L’importateur de données est MICROSOFT CORPORATION, producteur mondial de logiciels et de services. </w:t>
      </w:r>
    </w:p>
    <w:p w14:paraId="0D781393" w14:textId="5C77C718" w:rsidR="007B1CBC" w:rsidRPr="006D4AD7" w:rsidRDefault="00625EEA" w:rsidP="00DC0BF5">
      <w:pPr>
        <w:spacing w:after="139"/>
        <w:ind w:left="-5" w:right="7"/>
      </w:pPr>
      <w:r>
        <w:rPr>
          <w:rFonts w:cstheme="minorHAnsi"/>
          <w:b/>
          <w:sz w:val="18"/>
          <w:szCs w:val="18"/>
        </w:rPr>
        <w:t>Personnes concernées</w:t>
      </w:r>
      <w:r>
        <w:rPr>
          <w:rFonts w:cstheme="minorHAnsi"/>
          <w:sz w:val="18"/>
          <w:szCs w:val="18"/>
        </w:rPr>
        <w:t> : les personnes concernées sont les utilisateurs finaux et représentants de l’exportateur de données, parmi lesquels les</w:t>
      </w:r>
      <w:r w:rsidR="00DC0BF5">
        <w:rPr>
          <w:rFonts w:cstheme="minorHAnsi"/>
          <w:sz w:val="18"/>
          <w:szCs w:val="18"/>
        </w:rPr>
        <w:t> </w:t>
      </w:r>
      <w:r>
        <w:rPr>
          <w:rFonts w:cstheme="minorHAnsi"/>
          <w:sz w:val="18"/>
          <w:szCs w:val="18"/>
        </w:rPr>
        <w:t>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w:t>
      </w:r>
      <w:r w:rsidR="00DC0BF5">
        <w:rPr>
          <w:rFonts w:cstheme="minorHAnsi"/>
          <w:sz w:val="18"/>
          <w:szCs w:val="18"/>
        </w:rPr>
        <w:t> </w:t>
      </w:r>
      <w:r>
        <w:rPr>
          <w:rFonts w:cstheme="minorHAnsi"/>
          <w:sz w:val="18"/>
          <w:szCs w:val="18"/>
        </w:rPr>
        <w:t>l’importateur de données. Microsoft reconnaît que, selon l'utilisation par le Client du Service Professionnel, celui-ci peut choisir d'inclure des</w:t>
      </w:r>
      <w:r w:rsidR="00DC0BF5">
        <w:rPr>
          <w:rFonts w:cstheme="minorHAnsi"/>
          <w:sz w:val="18"/>
          <w:szCs w:val="18"/>
        </w:rPr>
        <w:t> </w:t>
      </w:r>
      <w:r>
        <w:rPr>
          <w:rFonts w:cstheme="minorHAnsi"/>
          <w:sz w:val="18"/>
          <w:szCs w:val="18"/>
        </w:rPr>
        <w:t xml:space="preserve">données à caractère personnel provenant de l'un des types de personnes concernées suivants dans les données personnelles :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Employés, prestataires et travailleurs temporaires (actuels, anciens, futurs) de l'exportateur de données ;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Dépendants des susmentionnés ;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t xml:space="preserve">Les collaborateurs ou interlocuteurs de l'exportateur de données (personnes physiques) ou les employés, prestataires ou travailleurs temporaires des collaborateurs ou interlocuteurs de la personne morale (actuels, potentiels, anciens) ;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Utilisateurs (p. ex., les clients, les patients, les visiteurs, etc.) et les autres personnes concernées qui utilisent les services de l'exportateur de données ;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Les partenaires, les parties prenantes ou les personnes qui collaborent activement, communiquent ou interagissent autrement avec les employés de l'exportateur de données et/ou utilisent des outils de communication tels que les applications et les sites Web fournis par l'exportateur de données ; </w:t>
      </w:r>
    </w:p>
    <w:p w14:paraId="3DE596D8" w14:textId="7ED8B932" w:rsidR="00F360A6" w:rsidRPr="006D4AD7" w:rsidRDefault="007B1CBC" w:rsidP="00DC0BF5">
      <w:pPr>
        <w:numPr>
          <w:ilvl w:val="1"/>
          <w:numId w:val="11"/>
        </w:numPr>
        <w:spacing w:after="19"/>
        <w:ind w:hanging="360"/>
      </w:pPr>
      <w:r>
        <w:rPr>
          <w:rFonts w:cstheme="minorHAnsi"/>
          <w:sz w:val="18"/>
          <w:szCs w:val="18"/>
        </w:rPr>
        <w:t>Les parties prenantes ou les personnes qui interagissent passivement avec l'exportateur de données (p. ex., parce qu'ils font l'objet d'une</w:t>
      </w:r>
      <w:r w:rsidR="00DC0BF5">
        <w:rPr>
          <w:rFonts w:cstheme="minorHAnsi"/>
          <w:sz w:val="18"/>
          <w:szCs w:val="18"/>
        </w:rPr>
        <w:t> </w:t>
      </w:r>
      <w:r>
        <w:rPr>
          <w:rFonts w:cstheme="minorHAnsi"/>
          <w:sz w:val="18"/>
          <w:szCs w:val="18"/>
        </w:rPr>
        <w:t>enquête ou d'une recherche ou qu'ils sont mentionnés dans des documents ou de la correspondance provenant de l'exportateur de</w:t>
      </w:r>
      <w:r w:rsidR="00DC0BF5">
        <w:rPr>
          <w:rFonts w:cstheme="minorHAnsi"/>
          <w:sz w:val="18"/>
          <w:szCs w:val="18"/>
        </w:rPr>
        <w:t> </w:t>
      </w:r>
      <w:r>
        <w:rPr>
          <w:rFonts w:cstheme="minorHAnsi"/>
          <w:sz w:val="18"/>
          <w:szCs w:val="18"/>
        </w:rPr>
        <w:t xml:space="preserve">données ou lui étant adressée) ;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Mineurs ; </w:t>
      </w:r>
      <w:proofErr w:type="gramStart"/>
      <w:r>
        <w:rPr>
          <w:rFonts w:cstheme="minorHAnsi"/>
          <w:sz w:val="18"/>
          <w:szCs w:val="18"/>
        </w:rPr>
        <w:t>ou</w:t>
      </w:r>
      <w:proofErr w:type="gramEnd"/>
      <w:r>
        <w:rPr>
          <w:rFonts w:cstheme="minorHAnsi"/>
          <w:sz w:val="18"/>
          <w:szCs w:val="18"/>
        </w:rPr>
        <w:t xml:space="preserve">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Professionnels bénéficiant d'un privilège professionnel (par exemple, médecins, avocats, notaires, travailleurs religieux, etc.).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Catégories de données</w:t>
      </w:r>
      <w:r>
        <w:rPr>
          <w:rFonts w:cstheme="minorHAnsi"/>
          <w:sz w:val="18"/>
          <w:szCs w:val="18"/>
        </w:rPr>
        <w:t xml:space="preserve"> : Les données à caractère personnel transférées qui sont incluses dans des courriers électroniques, documents et autres données sous forme électronique, </w:t>
      </w:r>
    </w:p>
    <w:p w14:paraId="1AF6AAE6" w14:textId="30D663B3" w:rsidR="007B1CBC" w:rsidRPr="006D4AD7" w:rsidRDefault="007B1CBC" w:rsidP="006A3D1E">
      <w:pPr>
        <w:spacing w:after="18" w:line="257" w:lineRule="auto"/>
        <w:ind w:left="10"/>
      </w:pPr>
      <w:proofErr w:type="gramStart"/>
      <w:r>
        <w:rPr>
          <w:rFonts w:cstheme="minorHAnsi"/>
          <w:sz w:val="18"/>
          <w:szCs w:val="18"/>
        </w:rPr>
        <w:t>dans</w:t>
      </w:r>
      <w:proofErr w:type="gramEnd"/>
      <w:r>
        <w:rPr>
          <w:rFonts w:cstheme="minorHAnsi"/>
          <w:sz w:val="18"/>
          <w:szCs w:val="18"/>
        </w:rPr>
        <w:t xml:space="preserve"> le contexte des Services professionnels. </w:t>
      </w:r>
      <w:r>
        <w:rPr>
          <w:rFonts w:cstheme="minorHAnsi"/>
          <w:color w:val="212121"/>
          <w:sz w:val="18"/>
          <w:szCs w:val="18"/>
        </w:rPr>
        <w:t xml:space="preserve">Microsoft reconnaît que, selon l'utilisation par le Client des Services Professionnels, celui-ci peut choisir d'inclure dans les Données à Caractère Personnel les données de l'une des catégories suivantes : </w:t>
      </w:r>
    </w:p>
    <w:p w14:paraId="0406F0A2" w14:textId="1C552B05" w:rsidR="007B1CBC" w:rsidRPr="006D4AD7" w:rsidRDefault="007B1CBC" w:rsidP="00DC0BF5">
      <w:pPr>
        <w:numPr>
          <w:ilvl w:val="1"/>
          <w:numId w:val="11"/>
        </w:numPr>
        <w:spacing w:after="18" w:line="257" w:lineRule="auto"/>
        <w:ind w:hanging="360"/>
      </w:pPr>
      <w:r>
        <w:rPr>
          <w:rFonts w:cstheme="minorHAnsi"/>
          <w:color w:val="212121"/>
          <w:sz w:val="18"/>
          <w:szCs w:val="18"/>
        </w:rPr>
        <w:t>Données à caractère personnel de base (par exemple, lieu de naissance, nom de la rue et numéro de maison (adresse), code postal, ville de résidence, pays de résidence, numéro de téléphone portable, prénom, nom, initiales, adresse électronique, sexe, date de naissance), y</w:t>
      </w:r>
      <w:r w:rsidR="00DC0BF5">
        <w:rPr>
          <w:rFonts w:cstheme="minorHAnsi"/>
          <w:color w:val="212121"/>
          <w:sz w:val="18"/>
          <w:szCs w:val="18"/>
        </w:rPr>
        <w:t> </w:t>
      </w:r>
      <w:r>
        <w:rPr>
          <w:rFonts w:cstheme="minorHAnsi"/>
          <w:color w:val="212121"/>
          <w:sz w:val="18"/>
          <w:szCs w:val="18"/>
        </w:rPr>
        <w:t xml:space="preserve">compris les données à caractère personnel de base concernant les membres de la famille et les enfants ;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Données d'authentification (par exemple nom d'utilisateur, mot de passe ou code PIN, question de sécurité, pistes de vérification) ;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Coordonnées (par exemple, adresses, e-mail, numéros de téléphone, identifiants de réseaux sociaux ; coordonnées des personnes à contacter en cas d'urgence) ;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lastRenderedPageBreak/>
        <w:t xml:space="preserve">Numéros d'identification et signatures uniques (par exemple numéro de sécurité sociale, numéro de compte bancaire, numéro de passeport et de carte d'identité, numéro de permis de conduire et données d'immatriculation du véhicule, adresses IP, immatriculation de l'employé, numéro d'étudiant, numéro de patient, signature, identifiant unique dans les cookies de suivi ou une technologie similaire) ; </w:t>
      </w:r>
    </w:p>
    <w:p w14:paraId="56826BF1" w14:textId="39C4B6BC"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Identifiants </w:t>
      </w:r>
      <w:proofErr w:type="spellStart"/>
      <w:r>
        <w:rPr>
          <w:rFonts w:cstheme="minorHAnsi"/>
          <w:color w:val="212121"/>
          <w:sz w:val="18"/>
          <w:szCs w:val="18"/>
        </w:rPr>
        <w:t>pseudonymisés</w:t>
      </w:r>
      <w:proofErr w:type="spellEnd"/>
      <w:r>
        <w:rPr>
          <w:rFonts w:cstheme="minorHAnsi"/>
          <w:color w:val="212121"/>
          <w:sz w:val="18"/>
          <w:szCs w:val="18"/>
        </w:rPr>
        <w:t> ;</w:t>
      </w:r>
      <w:r w:rsidR="009F5F27">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Informations financières et d'assurance (par exemple, numéro d'assurance, nom et numéro de compte bancaire, nom et numéro de carte de crédit, numéro de facture, revenu, type d'assurance, comportement de paiement, solvabilité) ;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Informations Commerciales (par exemple, historique des achats, offres spéciales, informations sur les abonnements, historique des paiements) ; </w:t>
      </w:r>
    </w:p>
    <w:p w14:paraId="4A22B571" w14:textId="6F270A76" w:rsidR="007B1CBC" w:rsidRPr="006D4AD7" w:rsidRDefault="007B1CBC" w:rsidP="007B1CBC">
      <w:pPr>
        <w:numPr>
          <w:ilvl w:val="1"/>
          <w:numId w:val="11"/>
        </w:numPr>
        <w:spacing w:after="18" w:line="257" w:lineRule="auto"/>
        <w:ind w:hanging="360"/>
      </w:pPr>
      <w:r>
        <w:rPr>
          <w:rFonts w:cstheme="minorHAnsi"/>
          <w:color w:val="212121"/>
          <w:sz w:val="18"/>
          <w:szCs w:val="18"/>
        </w:rPr>
        <w:tab/>
        <w:t>Informations biométriques (par exemple ADN, empreintes digitales et scanners de l'iris) ;</w:t>
      </w:r>
      <w:r w:rsidR="009F5F27">
        <w:rPr>
          <w:rFonts w:cstheme="minorHAnsi"/>
          <w:color w:val="212121"/>
          <w:sz w:val="18"/>
          <w:szCs w:val="18"/>
        </w:rPr>
        <w:t xml:space="preserve"> </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Données de localisation (par exemple, ID de tél., données de réseau de géolocalisation, localisation par appel de début/fin de l'appel. Données de localisation dérivées de l'utilisation des points d'accès wifi) ;</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Photos, vidéo et audio ;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Activité sur Internet (par exemple, historique de navigation, historique de recherche, lecture, écoute de la télévision, écoute de la radio) ;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Identification de l'appareil (par exemple numéro IMEI, numéro de carte SIM, adresse MAC) ; </w:t>
      </w:r>
    </w:p>
    <w:p w14:paraId="125D6CBD"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Profilage (par exemple basé sur un comportement criminel ou antisocial observé ou des profils pseudonymes basés sur les URL visitées, les flux de clics, les journaux de navigation, les adresses IP, les domaines, les applications installées ou les profils basés sur les préférences marketing) ;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Données sur les ressources humaines et le recrutement (par exemple, déclaration de la situation d'emploi, informations sur le recrutement (comme le curriculum vitae, les antécédents professionnels, les détails sur les études), données sur les emplois et les postes, y compris les heures travaillées, les évaluations et les salaires, les détails sur les permis de travail, la disponibilité, les conditions d'emploi, les détails fiscaux, les détails sur les paiements, les détails sur les assurances et l'emplacement et les organisations) ;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Données sur l'éducation (par exemple l'historique de l'éducation, l'éducation actuelle, les notes et les résultats, le plus haut degré atteint, les difficultés d'apprentissage) ; </w:t>
      </w:r>
    </w:p>
    <w:p w14:paraId="0D9814CD" w14:textId="116E8EE8" w:rsidR="007B1CBC" w:rsidRPr="006D4AD7" w:rsidRDefault="007B1CBC" w:rsidP="007B1CBC">
      <w:pPr>
        <w:numPr>
          <w:ilvl w:val="1"/>
          <w:numId w:val="11"/>
        </w:numPr>
        <w:spacing w:after="18" w:line="257" w:lineRule="auto"/>
        <w:ind w:hanging="360"/>
      </w:pPr>
      <w:r>
        <w:rPr>
          <w:rFonts w:cstheme="minorHAnsi"/>
          <w:color w:val="212121"/>
          <w:sz w:val="18"/>
          <w:szCs w:val="18"/>
        </w:rPr>
        <w:t>Informations sur la citoyenneté et la résidence (par exemple citoyenneté, état de naturalisation, état matrimonial, nationalité, statut d'immigration, données de passeport, détails de résidence ou permis de travail) ;</w:t>
      </w:r>
      <w:r w:rsidR="009F5F27">
        <w:rPr>
          <w:rFonts w:cstheme="minorHAnsi"/>
          <w:color w:val="212121"/>
          <w:sz w:val="18"/>
          <w:szCs w:val="18"/>
        </w:rPr>
        <w:t xml:space="preserve"> </w:t>
      </w:r>
    </w:p>
    <w:p w14:paraId="1E62C468" w14:textId="497EA896" w:rsidR="007B1CBC" w:rsidRPr="006D4AD7" w:rsidRDefault="007B1CBC" w:rsidP="007B1CBC">
      <w:pPr>
        <w:numPr>
          <w:ilvl w:val="1"/>
          <w:numId w:val="11"/>
        </w:numPr>
        <w:spacing w:after="18" w:line="257" w:lineRule="auto"/>
        <w:ind w:hanging="360"/>
      </w:pPr>
      <w:r>
        <w:rPr>
          <w:rFonts w:cstheme="minorHAnsi"/>
          <w:color w:val="212121"/>
          <w:sz w:val="18"/>
          <w:szCs w:val="18"/>
        </w:rPr>
        <w:t>Informations traitées pour l'exécution d'une mission effectuée dans l'intérêt public ou dans l'exercice de l'autorité publique ;</w:t>
      </w:r>
      <w:r w:rsidR="009F5F27">
        <w:rPr>
          <w:rFonts w:cstheme="minorHAnsi"/>
          <w:color w:val="212121"/>
          <w:sz w:val="18"/>
          <w:szCs w:val="18"/>
        </w:rPr>
        <w:t xml:space="preserve"> </w:t>
      </w:r>
    </w:p>
    <w:p w14:paraId="23BAFCD7" w14:textId="77777777" w:rsidR="00F567E9" w:rsidRPr="006D4AD7" w:rsidRDefault="007B1CBC" w:rsidP="005E132B">
      <w:pPr>
        <w:numPr>
          <w:ilvl w:val="1"/>
          <w:numId w:val="11"/>
        </w:numPr>
        <w:spacing w:after="18" w:line="257" w:lineRule="auto"/>
        <w:ind w:hanging="360"/>
      </w:pPr>
      <w:r>
        <w:rPr>
          <w:rFonts w:cstheme="minorHAnsi"/>
          <w:color w:val="212121"/>
          <w:sz w:val="18"/>
          <w:szCs w:val="18"/>
        </w:rPr>
        <w:t xml:space="preserve">Catégories particulières de données (par exemple, l'origine raciale ou ethnique, les opinions politiques, les croyances religieuses ou philosophiques, l'appartenance syndicale, les données génétiques, les données biométriques permettant d'identifier une personne physique de manière unique, les données relatives à la santé, les données relatives à la vie sexuelle ou à l'orientation sexuelle d'une personne physique, ou les données relatives aux condamnations ou infractions pénales) ; </w:t>
      </w:r>
      <w:proofErr w:type="gramStart"/>
      <w:r>
        <w:rPr>
          <w:rFonts w:eastAsia="Times New Roman" w:cstheme="minorHAnsi"/>
          <w:color w:val="212121"/>
          <w:sz w:val="18"/>
          <w:szCs w:val="18"/>
        </w:rPr>
        <w:t>ou</w:t>
      </w:r>
      <w:proofErr w:type="gramEnd"/>
    </w:p>
    <w:p w14:paraId="5782782E" w14:textId="77777777" w:rsidR="00F567E9" w:rsidRPr="006D4AD7" w:rsidRDefault="00F567E9" w:rsidP="005E132B">
      <w:pPr>
        <w:numPr>
          <w:ilvl w:val="1"/>
          <w:numId w:val="11"/>
        </w:numPr>
        <w:spacing w:after="18" w:line="257" w:lineRule="auto"/>
        <w:ind w:hanging="360"/>
      </w:pPr>
      <w:r>
        <w:rPr>
          <w:rFonts w:eastAsia="Times New Roman" w:cstheme="minorHAnsi"/>
          <w:color w:val="212121"/>
          <w:sz w:val="18"/>
          <w:szCs w:val="18"/>
        </w:rPr>
        <w:t>Toute autre donnée à caractère personnel identifiée à l'article 4 du RGPD.</w:t>
      </w:r>
    </w:p>
    <w:p w14:paraId="3E7EAE86" w14:textId="4D0F799A" w:rsidR="00625EEA" w:rsidRPr="006D4AD7" w:rsidRDefault="00625EEA" w:rsidP="00F360A6">
      <w:pPr>
        <w:spacing w:after="120" w:line="257" w:lineRule="auto"/>
        <w:ind w:left="345"/>
      </w:pPr>
      <w:r>
        <w:rPr>
          <w:rFonts w:cstheme="minorHAnsi"/>
          <w:b/>
          <w:sz w:val="18"/>
          <w:szCs w:val="18"/>
        </w:rPr>
        <w:t>Traitement</w:t>
      </w:r>
      <w:r>
        <w:rPr>
          <w:rFonts w:cstheme="minorHAnsi"/>
          <w:sz w:val="18"/>
          <w:szCs w:val="18"/>
        </w:rPr>
        <w:t xml:space="preserve"> : Les données à caractère personnel transférées feront l’objet des opérations de traitement de base suivantes : </w:t>
      </w:r>
    </w:p>
    <w:p w14:paraId="1CFA10E4" w14:textId="4359E0A1" w:rsidR="00625EEA" w:rsidRPr="006D4AD7" w:rsidRDefault="00625EEA" w:rsidP="00625EEA">
      <w:pPr>
        <w:pStyle w:val="ProductList-Body"/>
        <w:spacing w:after="60"/>
        <w:ind w:left="547"/>
      </w:pPr>
      <w:r>
        <w:rPr>
          <w:rFonts w:cstheme="minorHAnsi"/>
          <w:b/>
          <w:szCs w:val="18"/>
        </w:rPr>
        <w:t>a.</w:t>
      </w:r>
      <w:r>
        <w:rPr>
          <w:rFonts w:cstheme="minorHAnsi"/>
          <w:b/>
          <w:szCs w:val="18"/>
        </w:rPr>
        <w:tab/>
        <w:t>Durée et objet du traitement des données.</w:t>
      </w:r>
      <w:r w:rsidR="009F5F27">
        <w:rPr>
          <w:rFonts w:cstheme="minorHAnsi"/>
          <w:b/>
          <w:szCs w:val="18"/>
        </w:rPr>
        <w:t xml:space="preserve"> </w:t>
      </w:r>
      <w:r>
        <w:rPr>
          <w:rFonts w:cstheme="minorHAnsi"/>
          <w:szCs w:val="18"/>
        </w:rPr>
        <w:t>La durée du traitement sera la durée désignée en vertu du contrat de licence en volume applicable entre l’exportateur de données et l’entité Microsoft auquel les présentes Clauses Contractuelles Types sont annexées (« Microsoft »). Le traitement des données a pour objectif la fourniture des Services professionnels.</w:t>
      </w:r>
    </w:p>
    <w:p w14:paraId="70CF7F40" w14:textId="68DD9317" w:rsidR="007B1CBC" w:rsidRPr="006D4AD7" w:rsidRDefault="00625EEA" w:rsidP="006A3D1E">
      <w:pPr>
        <w:pStyle w:val="ProductList-Body"/>
        <w:spacing w:after="60"/>
        <w:ind w:left="547"/>
      </w:pPr>
      <w:r>
        <w:rPr>
          <w:rFonts w:cstheme="minorHAnsi"/>
          <w:b/>
          <w:szCs w:val="18"/>
        </w:rPr>
        <w:t>b.</w:t>
      </w:r>
      <w:r>
        <w:rPr>
          <w:rFonts w:cstheme="minorHAnsi"/>
          <w:b/>
          <w:szCs w:val="18"/>
        </w:rPr>
        <w:tab/>
        <w:t>Étendue et Finalité du Traitement des Données.</w:t>
      </w:r>
      <w:r w:rsidR="009F5F27">
        <w:rPr>
          <w:rFonts w:cstheme="minorHAnsi"/>
          <w:b/>
          <w:szCs w:val="18"/>
        </w:rPr>
        <w:t xml:space="preserve"> </w:t>
      </w:r>
      <w:r>
        <w:rPr>
          <w:rFonts w:cstheme="minorHAnsi"/>
          <w:szCs w:val="18"/>
        </w:rPr>
        <w:t>L’étendue et la finalité du traitement des Données à Caractère Personnel sont décrites dans la clause « Traitement des Données à Caractère Personnel ; RGPD » du présent DPA.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conformément à la clause « Stratégies et Pratiques de Sécurité » du DPA.</w:t>
      </w:r>
      <w:r w:rsidR="009F5F27">
        <w:rPr>
          <w:rFonts w:cstheme="minorHAnsi"/>
          <w:szCs w:val="18"/>
        </w:rPr>
        <w:t xml:space="preserve"> </w:t>
      </w:r>
    </w:p>
    <w:p w14:paraId="3F5C0AF2" w14:textId="78E33BFD" w:rsidR="00625EEA" w:rsidRPr="006D4AD7" w:rsidRDefault="00625EEA" w:rsidP="00625EEA">
      <w:pPr>
        <w:pStyle w:val="ProductList-Body"/>
        <w:spacing w:after="60"/>
        <w:ind w:left="547"/>
      </w:pPr>
      <w:r>
        <w:rPr>
          <w:rFonts w:cstheme="minorHAnsi"/>
          <w:b/>
          <w:szCs w:val="18"/>
        </w:rPr>
        <w:t>c.</w:t>
      </w:r>
      <w:r>
        <w:rPr>
          <w:rFonts w:cstheme="minorHAnsi"/>
          <w:b/>
          <w:szCs w:val="18"/>
        </w:rPr>
        <w:tab/>
        <w:t>Accès aux Données des Services Professionnels.</w:t>
      </w:r>
      <w:r w:rsidR="009F5F27">
        <w:rPr>
          <w:rFonts w:cstheme="minorHAnsi"/>
          <w:b/>
          <w:szCs w:val="18"/>
        </w:rPr>
        <w:t xml:space="preserve"> </w:t>
      </w:r>
      <w:r>
        <w:rPr>
          <w:rFonts w:cstheme="minorHAnsi"/>
          <w:szCs w:val="18"/>
        </w:rPr>
        <w:t xml:space="preserve">Pendant toute la durée désignée dans le Contrat, l'importateur de données choisira, conformément aux lois en vigueur pour l’application de l’Article 12(b) de la Directive européenne sur la Protection des Données, entre : (1) donner à l’exportateur de données les moyens de corriger, de supprimer ou de bloquer les Données des Services Professionnels, ou (2) procéder à ces corrections, suppressions ou blocages pour son compte. </w:t>
      </w:r>
    </w:p>
    <w:p w14:paraId="491CC513" w14:textId="5CECE9F6" w:rsidR="00625EEA" w:rsidRPr="006D4AD7" w:rsidRDefault="00625EEA" w:rsidP="00DC0BF5">
      <w:pPr>
        <w:pStyle w:val="ProductList-Body"/>
        <w:spacing w:after="60"/>
        <w:ind w:left="547"/>
      </w:pPr>
      <w:r>
        <w:rPr>
          <w:rFonts w:cstheme="minorHAnsi"/>
          <w:b/>
          <w:szCs w:val="18"/>
        </w:rPr>
        <w:t>d.</w:t>
      </w:r>
      <w:r>
        <w:rPr>
          <w:rFonts w:cstheme="minorHAnsi"/>
          <w:b/>
          <w:szCs w:val="18"/>
        </w:rPr>
        <w:tab/>
        <w:t xml:space="preserve">Instructions de l’exportateur de données. </w:t>
      </w:r>
      <w:r>
        <w:rPr>
          <w:rFonts w:cstheme="minorHAnsi"/>
          <w:szCs w:val="18"/>
        </w:rPr>
        <w:t>Pour les Services Professionnels, l’importateur de données agira uniquement selon les</w:t>
      </w:r>
      <w:r w:rsidR="00DC0BF5">
        <w:rPr>
          <w:rFonts w:cstheme="minorHAnsi"/>
          <w:szCs w:val="18"/>
        </w:rPr>
        <w:t> </w:t>
      </w:r>
      <w:r>
        <w:rPr>
          <w:rFonts w:cstheme="minorHAnsi"/>
          <w:szCs w:val="18"/>
        </w:rPr>
        <w:t xml:space="preserve">instructions de l’exportateur de données, transmises par Microsoft. </w:t>
      </w:r>
    </w:p>
    <w:p w14:paraId="1FF97FE9" w14:textId="3DE857D6" w:rsidR="00F567E9" w:rsidRPr="006D4AD7" w:rsidRDefault="00625EEA" w:rsidP="00DC0BF5">
      <w:pPr>
        <w:pStyle w:val="ProductList-Body"/>
        <w:spacing w:after="120"/>
        <w:ind w:left="547"/>
      </w:pPr>
      <w:r>
        <w:rPr>
          <w:rFonts w:cstheme="minorHAnsi"/>
          <w:b/>
          <w:szCs w:val="18"/>
        </w:rPr>
        <w:t>e.</w:t>
      </w:r>
      <w:r>
        <w:rPr>
          <w:rFonts w:cstheme="minorHAnsi"/>
          <w:b/>
          <w:szCs w:val="18"/>
        </w:rPr>
        <w:tab/>
        <w:t>Suppression des Données.</w:t>
      </w:r>
      <w:r w:rsidR="009F5F27">
        <w:rPr>
          <w:rFonts w:cstheme="minorHAnsi"/>
          <w:szCs w:val="18"/>
        </w:rPr>
        <w:t xml:space="preserve"> </w:t>
      </w:r>
      <w:r>
        <w:t>À la cessation de l’utilisation des Services Professionnels par l'exportateur de données, l'importateur de</w:t>
      </w:r>
      <w:r w:rsidR="00DC0BF5">
        <w:t> </w:t>
      </w:r>
      <w:r>
        <w:t xml:space="preserve">données supprimera les Services Professionnels conformément aux conditions du DPA applicables au contrat.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Sous-traitants : </w:t>
      </w:r>
      <w:r>
        <w:rPr>
          <w:rFonts w:cstheme="minorHAnsi"/>
          <w:szCs w:val="18"/>
        </w:rPr>
        <w:t>Conformément au DPA, l’importateur de données peut engager d’autres sociétés pour fournir des services limités en son nom. Lesdits sous-traitants sont autorisés à obtenir des Données des Services Professionnels uniquement pour fournir les services que leur confie l'importateur de données, et ne doivent en aucun cas utiliser les Données des Services Professionnels à d’autres fins.</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Annexe 2 aux Clauses Contractuelles Types pour les Services Professionnels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Description des mesures techniques et d’organisation liées à la sécurité mises en œuvre par l’importateur de données conformément aux Clauses 4(d) et 5(c) :</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Personnel</w:t>
      </w:r>
      <w:r>
        <w:rPr>
          <w:rFonts w:cstheme="minorHAnsi"/>
          <w:szCs w:val="18"/>
        </w:rPr>
        <w:t xml:space="preserve">. Le personnel de l’importateur de données ne saurait traiter les Données des Services Professionnels sans autorisation. Il est tenu de préserver la confidentialité de toutes les Données des Services Professionnels, et cette obligation perdure même après la fin de son engagement.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Interlocuteur responsable de la protection des données à caractère personnel</w:t>
      </w:r>
      <w:r>
        <w:rPr>
          <w:rFonts w:cstheme="minorHAnsi"/>
          <w:szCs w:val="18"/>
        </w:rPr>
        <w:t xml:space="preserve">. Le responsable de la protection des données à caractère personnel chez l’importateur des données peut être joint à l’adresse suivante : </w:t>
      </w:r>
    </w:p>
    <w:p w14:paraId="6C0343AA" w14:textId="77777777" w:rsidR="00625EEA" w:rsidRPr="00FB0CA1" w:rsidRDefault="00625EEA" w:rsidP="00625EEA">
      <w:pPr>
        <w:pStyle w:val="ProductList-Body"/>
        <w:ind w:left="180"/>
        <w:rPr>
          <w:lang w:val="en-US"/>
        </w:rPr>
      </w:pPr>
      <w:r w:rsidRPr="00FB0CA1">
        <w:rPr>
          <w:rFonts w:cstheme="minorHAnsi"/>
          <w:szCs w:val="18"/>
          <w:lang w:val="en-US"/>
        </w:rPr>
        <w:t xml:space="preserve">Microsoft Corporation </w:t>
      </w:r>
    </w:p>
    <w:p w14:paraId="5447D382" w14:textId="77777777" w:rsidR="00625EEA" w:rsidRPr="00FB0CA1" w:rsidRDefault="00625EEA" w:rsidP="00625EEA">
      <w:pPr>
        <w:pStyle w:val="ProductList-Body"/>
        <w:ind w:left="180"/>
        <w:rPr>
          <w:lang w:val="en-US"/>
        </w:rPr>
      </w:pPr>
      <w:proofErr w:type="gramStart"/>
      <w:r w:rsidRPr="00FB0CA1">
        <w:rPr>
          <w:rFonts w:cstheme="minorHAnsi"/>
          <w:szCs w:val="18"/>
          <w:lang w:val="en-US"/>
        </w:rPr>
        <w:t>Attn :</w:t>
      </w:r>
      <w:proofErr w:type="gramEnd"/>
      <w:r w:rsidRPr="00FB0CA1">
        <w:rPr>
          <w:rFonts w:cstheme="minorHAnsi"/>
          <w:szCs w:val="18"/>
          <w:lang w:val="en-US"/>
        </w:rPr>
        <w:t xml:space="preserve">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632C510D" w:rsidR="00625EEA" w:rsidRPr="006D4AD7" w:rsidRDefault="00625EEA" w:rsidP="00B366EF">
      <w:pPr>
        <w:pStyle w:val="ProductList-Body"/>
        <w:numPr>
          <w:ilvl w:val="0"/>
          <w:numId w:val="26"/>
        </w:numPr>
        <w:spacing w:after="120"/>
        <w:ind w:left="0" w:firstLine="10"/>
      </w:pPr>
      <w:r>
        <w:rPr>
          <w:rFonts w:cstheme="minorHAnsi"/>
          <w:b/>
          <w:szCs w:val="18"/>
        </w:rPr>
        <w:t>Mesures techniques et d’organisation liées à la sécurité</w:t>
      </w:r>
      <w:r>
        <w:rPr>
          <w:rFonts w:cstheme="minorHAnsi"/>
          <w:szCs w:val="18"/>
        </w:rPr>
        <w:t xml:space="preserve">. L’importateur de données a adopté et maintiendra des mesures techniques et d’organisation, des mécanismes de contrôle interne et des routines de protection des informations appropriés visant à protéger les Données des Services Professionnels, tels que définis dans la clause Stratégies et Pratiques de Sécurité du DPA, contre toute perte, destruction ou altération accidentelle, toute divulgation ou tout accès non autorisé, ou toute destruction illégale. </w:t>
      </w:r>
      <w:proofErr w:type="gramStart"/>
      <w:r>
        <w:rPr>
          <w:rFonts w:cstheme="minorHAnsi"/>
          <w:szCs w:val="18"/>
        </w:rPr>
        <w:t>les</w:t>
      </w:r>
      <w:proofErr w:type="gramEnd"/>
      <w:r>
        <w:rPr>
          <w:rFonts w:cstheme="minorHAnsi"/>
          <w:szCs w:val="18"/>
        </w:rPr>
        <w:t xml:space="preserve"> dispositions de la clause Stratégies et Pratiques de Sécurité du DPA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190DE052" w14:textId="4E776243" w:rsidR="00522548" w:rsidRPr="006D4AD7" w:rsidRDefault="00522548" w:rsidP="00576FAC">
      <w:pPr>
        <w:pStyle w:val="ProductList-Body"/>
        <w:spacing w:after="120"/>
        <w:outlineLvl w:val="1"/>
      </w:pPr>
      <w:r>
        <w:rPr>
          <w:b/>
        </w:rPr>
        <w:t xml:space="preserve">Appendice 3 aux Clauses Contractuelles Types - </w:t>
      </w:r>
      <w:r>
        <w:rPr>
          <w:b/>
          <w:bCs/>
        </w:rPr>
        <w:t>Addendum relatif aux Garanties Supplémentaires</w:t>
      </w:r>
    </w:p>
    <w:p w14:paraId="44635B51" w14:textId="5162E3A6" w:rsidR="00522548" w:rsidRPr="006D4AD7" w:rsidRDefault="00522548" w:rsidP="005E132B">
      <w:pPr>
        <w:pStyle w:val="ProductList-Body"/>
        <w:spacing w:after="120"/>
      </w:pPr>
      <w:r>
        <w:t>Par le présent Addendum relatif aux Garanties Supplémentaires des Clauses Contractuelles Types (le présent « Addendum »), Microsoft Corporation (« Microsoft ») offre des garanties supplémentaires au Client et des voies de recours supplémentaires aux personnes concernées par</w:t>
      </w:r>
      <w:r w:rsidR="005E132B">
        <w:t> </w:t>
      </w:r>
      <w:r>
        <w:t xml:space="preserve">les données personnelles du Client. </w:t>
      </w:r>
    </w:p>
    <w:p w14:paraId="32B30EBD" w14:textId="77777777" w:rsidR="00522548" w:rsidRPr="006D4AD7" w:rsidRDefault="00522548" w:rsidP="00522548">
      <w:pPr>
        <w:pStyle w:val="ProductList-Body"/>
        <w:spacing w:after="120"/>
      </w:pPr>
      <w:r>
        <w:t>Le présent Addendum complète et fait partie des Clauses Contractuelles Types, mais ne les modifie pas.</w:t>
      </w:r>
    </w:p>
    <w:p w14:paraId="1A493A1C" w14:textId="77777777" w:rsidR="00522548" w:rsidRPr="006D4AD7" w:rsidRDefault="00522548" w:rsidP="00522548">
      <w:pPr>
        <w:pStyle w:val="ProductList-Body"/>
        <w:numPr>
          <w:ilvl w:val="0"/>
          <w:numId w:val="23"/>
        </w:numPr>
        <w:spacing w:after="120"/>
        <w:ind w:left="0" w:firstLine="0"/>
      </w:pPr>
      <w:r>
        <w:rPr>
          <w:b/>
          <w:bCs/>
          <w:u w:val="single"/>
        </w:rPr>
        <w:t>Contestations des Injonctions</w:t>
      </w:r>
      <w:r>
        <w:t>. En plus de la Clause 5(d)(i) des Clauses Contractuelles Types, dans le cas où Microsoft recevrait une contestation d'un tiers pour divulgation contrainte de toute donnée personnelle qui a été transférée en vertu des Clauses Contractuelles Types, Microsoft devra :</w:t>
      </w:r>
    </w:p>
    <w:p w14:paraId="064708A9" w14:textId="31377CBA" w:rsidR="00522548" w:rsidRPr="006D4AD7" w:rsidRDefault="00522548" w:rsidP="00522548">
      <w:pPr>
        <w:pStyle w:val="ProductList-Body"/>
        <w:numPr>
          <w:ilvl w:val="0"/>
          <w:numId w:val="24"/>
        </w:numPr>
        <w:spacing w:after="120"/>
      </w:pPr>
      <w:proofErr w:type="gramStart"/>
      <w:r>
        <w:t>faire</w:t>
      </w:r>
      <w:proofErr w:type="gramEnd"/>
      <w:r>
        <w:t xml:space="preserve"> tout ce qui est raisonnablement possible pour rediriger le tiers pour qu'il demande les données directement au Client ;</w:t>
      </w:r>
      <w:r w:rsidR="009F5F27">
        <w:t xml:space="preserve"> </w:t>
      </w:r>
    </w:p>
    <w:p w14:paraId="6E23EF9E" w14:textId="4606D6E2" w:rsidR="00522548" w:rsidRPr="006D4AD7" w:rsidRDefault="00522548" w:rsidP="005E132B">
      <w:pPr>
        <w:pStyle w:val="ProductList-Body"/>
        <w:numPr>
          <w:ilvl w:val="0"/>
          <w:numId w:val="24"/>
        </w:numPr>
        <w:spacing w:after="120"/>
      </w:pPr>
      <w:proofErr w:type="gramStart"/>
      <w:r>
        <w:t>en</w:t>
      </w:r>
      <w:proofErr w:type="gramEnd"/>
      <w:r>
        <w:t xml:space="preserve"> informer rapidement le Client, sauf si la loi applicable au tiers demandeur l'interdit, et, si le Client n'a pas le droit d'être informé, déployer tous les efforts légaux pour obtenir le droit de lever l'interdiction afin de communiquer le plus d'informations possible au Client</w:t>
      </w:r>
      <w:r w:rsidR="005E132B">
        <w:t> </w:t>
      </w:r>
      <w:r>
        <w:t xml:space="preserve">dans les meilleurs délais ; </w:t>
      </w:r>
    </w:p>
    <w:p w14:paraId="73AC7163" w14:textId="2007A686" w:rsidR="00522548" w:rsidRPr="006D4AD7" w:rsidRDefault="00522548" w:rsidP="005E132B">
      <w:pPr>
        <w:pStyle w:val="ProductList-Body"/>
        <w:numPr>
          <w:ilvl w:val="0"/>
          <w:numId w:val="24"/>
        </w:numPr>
        <w:spacing w:after="120"/>
      </w:pPr>
      <w:proofErr w:type="gramStart"/>
      <w:r>
        <w:t>déployer</w:t>
      </w:r>
      <w:proofErr w:type="gramEnd"/>
      <w:r>
        <w:t xml:space="preserve"> tous les efforts légaux pour contester l'injonction de divulgation sur la base de toute irrégularité juridique en vertu des lois de</w:t>
      </w:r>
      <w:r w:rsidR="005E132B">
        <w:t> </w:t>
      </w:r>
      <w:r>
        <w:t>la</w:t>
      </w:r>
      <w:r w:rsidR="005E132B">
        <w:t> </w:t>
      </w:r>
      <w:r>
        <w:t>partie requérante ou de tout conflit pertinent avec le droit de l'Union européenne ou le droit applicable de l'État membre.</w:t>
      </w:r>
      <w:r w:rsidR="009F5F27">
        <w:t xml:space="preserve"> </w:t>
      </w:r>
    </w:p>
    <w:p w14:paraId="3986DFDF" w14:textId="7909F066" w:rsidR="00522548" w:rsidRPr="006D4AD7" w:rsidRDefault="00522548" w:rsidP="00522548">
      <w:pPr>
        <w:pStyle w:val="ProductList-Body"/>
        <w:spacing w:after="120"/>
      </w:pPr>
      <w:r>
        <w:t>Aux fins du présent article, les efforts licites n'incluent pas les actions qui entraîneraient une sanction civile ou pénale telle que l'outrage au tribunal en vertu des lois de la juridiction concernée.</w:t>
      </w:r>
      <w:r w:rsidR="009F5F27">
        <w:t xml:space="preserve"> </w:t>
      </w:r>
    </w:p>
    <w:p w14:paraId="06474010" w14:textId="77777777" w:rsidR="00522548" w:rsidRPr="006D4AD7" w:rsidRDefault="00522548" w:rsidP="00522548">
      <w:pPr>
        <w:pStyle w:val="ProductList-Body"/>
        <w:numPr>
          <w:ilvl w:val="0"/>
          <w:numId w:val="23"/>
        </w:numPr>
        <w:spacing w:after="120"/>
        <w:ind w:left="0" w:firstLine="0"/>
      </w:pPr>
      <w:r>
        <w:rPr>
          <w:b/>
          <w:bCs/>
          <w:u w:val="single"/>
        </w:rPr>
        <w:t>Indemnisation des Personnes Concernées</w:t>
      </w:r>
      <w:r>
        <w:t xml:space="preserve">. Sous réserve des Articles 3 et 4, Microsoft indemnisera la personne concernée pour tout dommage matériel ou non matériel causé à la personne concernée par la divulgation par Microsoft de données à caractère personnel la concernant qui ont été transférées en vertu des Clauses Contractuelles Types en réponse à une injonction d'un organisme gouvernemental ou d'un service répressif d'un pays </w:t>
      </w:r>
      <w:proofErr w:type="gramStart"/>
      <w:r>
        <w:t>non membre</w:t>
      </w:r>
      <w:proofErr w:type="gramEnd"/>
      <w:r>
        <w:t xml:space="preserve"> de l'UE/EEE (une « Divulgation Pertinente »). Nonobstant ce qui précède, Microsoft n'aura aucune obligation d'indemniser la personne concernée en vertu du présent Article 2 dans la mesure où la personne concernée a déjà reçu une indemnisation pour le même dommage, que ce soit de la part de Microsoft ou d'une autre manière.</w:t>
      </w:r>
    </w:p>
    <w:p w14:paraId="76715550" w14:textId="0B208D5F" w:rsidR="00522548" w:rsidRPr="006D4AD7" w:rsidRDefault="00522548" w:rsidP="005E132B">
      <w:pPr>
        <w:pStyle w:val="ProductList-Body"/>
        <w:numPr>
          <w:ilvl w:val="0"/>
          <w:numId w:val="23"/>
        </w:numPr>
        <w:spacing w:after="120"/>
        <w:ind w:left="0" w:firstLine="0"/>
      </w:pPr>
      <w:r>
        <w:rPr>
          <w:b/>
          <w:bCs/>
          <w:u w:val="single"/>
        </w:rPr>
        <w:t>Conditions d'indemnisation</w:t>
      </w:r>
      <w:r>
        <w:t>. L'indemnisation au titre de l'Article 2 est subordonnée à la condition que la personne concernée établisse, à</w:t>
      </w:r>
      <w:r w:rsidR="005E132B">
        <w:t> </w:t>
      </w:r>
      <w:r>
        <w:t>la</w:t>
      </w:r>
      <w:r w:rsidR="005E132B">
        <w:t> </w:t>
      </w:r>
      <w:r>
        <w:t>satisfaction raisonnable de Microsoft, que :</w:t>
      </w:r>
    </w:p>
    <w:p w14:paraId="74E2E468" w14:textId="77777777" w:rsidR="00522548" w:rsidRPr="006D4AD7" w:rsidRDefault="00522548" w:rsidP="00522548">
      <w:pPr>
        <w:pStyle w:val="ProductList-Body"/>
        <w:numPr>
          <w:ilvl w:val="0"/>
          <w:numId w:val="25"/>
        </w:numPr>
        <w:spacing w:after="120"/>
      </w:pPr>
      <w:r>
        <w:t xml:space="preserve">Microsoft a procédé à une Divulgation Pertinente ; </w:t>
      </w:r>
    </w:p>
    <w:p w14:paraId="3F615DD8" w14:textId="6A9629A8" w:rsidR="00522548" w:rsidRPr="006D4AD7" w:rsidRDefault="00522548" w:rsidP="005E132B">
      <w:pPr>
        <w:pStyle w:val="ProductList-Body"/>
        <w:numPr>
          <w:ilvl w:val="0"/>
          <w:numId w:val="25"/>
        </w:numPr>
        <w:spacing w:after="120"/>
      </w:pPr>
      <w:proofErr w:type="gramStart"/>
      <w:r>
        <w:t>la</w:t>
      </w:r>
      <w:proofErr w:type="gramEnd"/>
      <w:r>
        <w:t xml:space="preserve"> Divulgation Pertinente a été à l'origine d'une procédure officielle engagée par l'organe gouvernemental ou l'organisme chargé de</w:t>
      </w:r>
      <w:r w:rsidR="005E132B">
        <w:t> </w:t>
      </w:r>
      <w:r>
        <w:t>l'application de la loi d'un pays non membre de l'UE/EEE contre la personne concernée ; et</w:t>
      </w:r>
    </w:p>
    <w:p w14:paraId="155A0F3F" w14:textId="77777777" w:rsidR="00522548" w:rsidRPr="006D4AD7" w:rsidRDefault="00522548" w:rsidP="00522548">
      <w:pPr>
        <w:pStyle w:val="ProductList-Body"/>
        <w:numPr>
          <w:ilvl w:val="0"/>
          <w:numId w:val="25"/>
        </w:numPr>
        <w:spacing w:after="120"/>
      </w:pPr>
      <w:proofErr w:type="gramStart"/>
      <w:r>
        <w:t>la</w:t>
      </w:r>
      <w:proofErr w:type="gramEnd"/>
      <w:r>
        <w:t xml:space="preserve"> Divulgation Pertinente a directement causé un préjudice matériel ou immatériel à la personne concernée.</w:t>
      </w:r>
    </w:p>
    <w:p w14:paraId="3B07AD51" w14:textId="77777777" w:rsidR="00522548" w:rsidRPr="006D4AD7" w:rsidRDefault="00522548" w:rsidP="00522548">
      <w:pPr>
        <w:pStyle w:val="ProductList-Body"/>
        <w:spacing w:after="120"/>
      </w:pPr>
      <w:proofErr w:type="gramStart"/>
      <w:r>
        <w:t>la</w:t>
      </w:r>
      <w:proofErr w:type="gramEnd"/>
      <w:r>
        <w:t xml:space="preserve"> personne concernée supporte la charge de la preuve en ce qui concerne les conditions a. jusqu'à c.</w:t>
      </w:r>
    </w:p>
    <w:p w14:paraId="3090D691" w14:textId="1AC3BAD4" w:rsidR="00522548" w:rsidRPr="006D4AD7" w:rsidRDefault="00522548" w:rsidP="005E132B">
      <w:pPr>
        <w:pStyle w:val="ProductList-Body"/>
        <w:spacing w:after="120"/>
      </w:pPr>
      <w:r>
        <w:lastRenderedPageBreak/>
        <w:t>Nonobstant ce qui précède, Microsoft n'aura aucune obligation d'indemniser la personne concernée au titre de l'Article 2 si Microsoft établit que la</w:t>
      </w:r>
      <w:r w:rsidR="005E132B">
        <w:t> </w:t>
      </w:r>
      <w:r>
        <w:t xml:space="preserve">Divulgation Pertinente n'a pas violé ses obligations au titre du Chapitre V du RGPD. </w:t>
      </w:r>
    </w:p>
    <w:p w14:paraId="3F843FDC" w14:textId="62AB20AE" w:rsidR="00522548" w:rsidRPr="006D4AD7" w:rsidRDefault="00522548" w:rsidP="005E132B">
      <w:pPr>
        <w:pStyle w:val="ProductList-Body"/>
        <w:numPr>
          <w:ilvl w:val="0"/>
          <w:numId w:val="23"/>
        </w:numPr>
        <w:spacing w:after="120"/>
        <w:ind w:left="0" w:firstLine="0"/>
      </w:pPr>
      <w:r>
        <w:rPr>
          <w:b/>
          <w:bCs/>
          <w:u w:val="single"/>
        </w:rPr>
        <w:t>Portée des Dommages</w:t>
      </w:r>
      <w:r>
        <w:t>. L'indemnisation en vertu de l'Article 2 est limitée aux dommages matériels et non matériels tels que prévus dans le RGPD</w:t>
      </w:r>
      <w:r w:rsidR="005E132B">
        <w:t> </w:t>
      </w:r>
      <w:r>
        <w:t>et exclut les dommages indirects et tous les autres dommages ne résultant pas de la violation par Microsoft du RGPD.</w:t>
      </w:r>
    </w:p>
    <w:p w14:paraId="4F92A3D4" w14:textId="6F48B2CA" w:rsidR="00522548" w:rsidRPr="006D4AD7" w:rsidRDefault="00522548" w:rsidP="005E132B">
      <w:pPr>
        <w:pStyle w:val="ProductList-Body"/>
        <w:numPr>
          <w:ilvl w:val="0"/>
          <w:numId w:val="23"/>
        </w:numPr>
        <w:spacing w:after="120"/>
        <w:ind w:left="0" w:firstLine="0"/>
      </w:pPr>
      <w:r>
        <w:rPr>
          <w:b/>
          <w:bCs/>
          <w:u w:val="single"/>
        </w:rPr>
        <w:t>Exercice des Droits</w:t>
      </w:r>
      <w:r>
        <w:t>. Les droits accordés aux personnes concernées en vertu du présent Addendum peuvent être exercés par la personne concernée à l'encontre de Microsoft, indépendamment de toute restriction prévue aux Clauses 3 ou 6 des Clauses Contractuelles Types. La personne concernée ne peut introduire une réclamation au titre du présent Addendum que sur une base individuelle, et non dans le cadre d'une action collective, de groupe ou représentative. Les droits accordés aux personnes concernées en vertu du présent Addendum sont personnels à la</w:t>
      </w:r>
      <w:r w:rsidR="005E132B">
        <w:t> </w:t>
      </w:r>
      <w:r>
        <w:t>personne concernée et ne peuvent être cédés.</w:t>
      </w:r>
    </w:p>
    <w:p w14:paraId="47A3CBBD" w14:textId="6E0EEE42" w:rsidR="00522548" w:rsidRPr="006D4AD7" w:rsidRDefault="00522548" w:rsidP="005E132B">
      <w:pPr>
        <w:pStyle w:val="ProductList-Body"/>
        <w:numPr>
          <w:ilvl w:val="0"/>
          <w:numId w:val="23"/>
        </w:numPr>
        <w:spacing w:after="120"/>
        <w:ind w:left="0" w:firstLine="0"/>
      </w:pPr>
      <w:r>
        <w:rPr>
          <w:b/>
          <w:bCs/>
          <w:u w:val="single"/>
        </w:rPr>
        <w:t>Avis de Modification</w:t>
      </w:r>
      <w:r>
        <w:t>. En plus de la Clause 5(b) des Clauses Contractuelles Types, Microsoft accepte et garantit n'avoir aucune raison de croire que la législation qui lui est applicable ou qui est applicable à ses sous-traitants ultérieurs, y compris dans tout pays vers lequel des données à</w:t>
      </w:r>
      <w:r w:rsidR="005E132B">
        <w:t> </w:t>
      </w:r>
      <w:r>
        <w:t>caractère personnel sont transférées, soit par Microsoft, soit par l'intermédiaire d'un sous-traitant ultérieur, l'empêche de respecter les instructions reçues de l'exportateur de données et ses obligations en vertu du présent Addendum ou des Clauses Contractuelles Types et qu'en cas</w:t>
      </w:r>
      <w:r w:rsidR="005E132B">
        <w:t> </w:t>
      </w:r>
      <w:r>
        <w:t>de modification de cette législation susceptible d'avoir un effet négatif important sur les garanties et les obligations prévues par le présent addendum ou les Clauses Contractuelles Types, la société notifiera rapidement la modification au Client dès qu'elle en aura connaissance, auquel cas le Client est en droit de suspendre le transfert de données et/ou de résilier le contrat.</w:t>
      </w:r>
    </w:p>
    <w:p w14:paraId="71CBF5B0" w14:textId="4A3B2B29" w:rsidR="00522548" w:rsidRPr="006D4AD7" w:rsidRDefault="00522548" w:rsidP="005E132B">
      <w:pPr>
        <w:pStyle w:val="ProductList-Body"/>
        <w:numPr>
          <w:ilvl w:val="0"/>
          <w:numId w:val="23"/>
        </w:numPr>
        <w:spacing w:after="120"/>
        <w:ind w:left="0" w:firstLine="0"/>
      </w:pPr>
      <w:r>
        <w:rPr>
          <w:b/>
          <w:bCs/>
          <w:u w:val="single"/>
        </w:rPr>
        <w:t>Résiliation</w:t>
      </w:r>
      <w:r>
        <w:t>. Le présent Addendum prend fin automatiquement si la Commission européenne, une autorité de contrôle compétente d'un État membre ou un tribunal compétent de l'UE ou d'un État membre approuve un mécanisme de transfert légal différent qui serait applicable aux transferts de données couverts par les Clauses Contractuelles Types (et si ce mécanisme ne s'applique qu'à certains des transferts de données, le</w:t>
      </w:r>
      <w:r w:rsidR="005E132B">
        <w:t> </w:t>
      </w:r>
      <w:r>
        <w:t>présent Addendum ne prendra fin qu'en ce qui concerne ces transferts) et qui ne nécessite pas les garanties supplémentaires énoncées dans le</w:t>
      </w:r>
      <w:r w:rsidR="005E132B">
        <w:t> </w:t>
      </w:r>
      <w:r>
        <w:t>présent Addendum.</w:t>
      </w:r>
    </w:p>
    <w:p w14:paraId="33E84CAE" w14:textId="77777777" w:rsidR="00522548" w:rsidRPr="006D4AD7" w:rsidRDefault="00522548" w:rsidP="00522548">
      <w:pPr>
        <w:pStyle w:val="ProductList-Body"/>
        <w:spacing w:after="120"/>
      </w:pPr>
    </w:p>
    <w:p w14:paraId="05425A9F" w14:textId="20C48E42" w:rsidR="00625EEA" w:rsidRPr="006D4AD7" w:rsidRDefault="00625EEA" w:rsidP="005E132B">
      <w:pPr>
        <w:pStyle w:val="ProductList-Body"/>
      </w:pPr>
      <w:r>
        <w:rPr>
          <w:rFonts w:cstheme="minorHAnsi"/>
          <w:b/>
          <w:bCs/>
          <w:szCs w:val="18"/>
        </w:rPr>
        <w:t>S</w:t>
      </w:r>
      <w:r>
        <w:rPr>
          <w:rFonts w:cstheme="minorHAnsi"/>
          <w:b/>
          <w:szCs w:val="18"/>
        </w:rPr>
        <w:t>ignature des Clauses Contractuelles Types pour les Services Professionnels, de l'Appendice 1, de l'Appendice 2 et de l’Appendice 3 au nom de</w:t>
      </w:r>
      <w:r w:rsidR="005E132B">
        <w:rPr>
          <w:rFonts w:cstheme="minorHAnsi"/>
          <w:b/>
          <w:szCs w:val="18"/>
        </w:rPr>
        <w:t> </w:t>
      </w:r>
      <w:r>
        <w:rPr>
          <w:rFonts w:cstheme="minorHAnsi"/>
          <w:b/>
          <w:szCs w:val="18"/>
        </w:rPr>
        <w:t>l’importateur de données :</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zh-CN"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88341"/>
      <w:bookmarkStart w:id="76" w:name="_Hlk53061229"/>
      <w:r>
        <w:lastRenderedPageBreak/>
        <w:t>Annexe 2 – Conditions du Règlement général sur la protection des données de l’Union européenne</w:t>
      </w:r>
      <w:bookmarkEnd w:id="73"/>
      <w:bookmarkEnd w:id="74"/>
      <w:bookmarkEnd w:id="75"/>
    </w:p>
    <w:p w14:paraId="29F89FBE" w14:textId="6F1BF711" w:rsidR="004551AA" w:rsidRPr="006D4AD7" w:rsidRDefault="004551AA" w:rsidP="004551AA">
      <w:pPr>
        <w:ind w:left="-5" w:right="7"/>
      </w:pPr>
      <w:r>
        <w:rPr>
          <w:sz w:val="18"/>
        </w:rPr>
        <w:t xml:space="preserve">Microsoft s’engage envers l’ensemble de ses clients à appliquer les Conditions du RGPD à compter du 25 mai 2018. Ces engagements lient Microsoft à l'égard du Client quelle que soit (1) la version du DPA qui est par ailleurs applicable à tout engagement donné ou (2) indépendamment de tout autre contrat faisant référence à la présente annexe. </w:t>
      </w:r>
    </w:p>
    <w:p w14:paraId="0617EB0F" w14:textId="2BDE3AA4" w:rsidR="00625EEA" w:rsidRPr="006D4AD7" w:rsidRDefault="00625EEA" w:rsidP="005E132B">
      <w:pPr>
        <w:pStyle w:val="ProductList-Body"/>
        <w:tabs>
          <w:tab w:val="clear" w:pos="158"/>
          <w:tab w:val="left" w:pos="0"/>
        </w:tabs>
        <w:spacing w:after="120"/>
      </w:pPr>
      <w:r>
        <w:t>Pour les besoins des présentes Conditions du GDPR, le Client et Microsoft conviennent que le Client est le responsable du traitement de ses Données à Caractère Personnel et que Microsoft est sous-traitant, excepté lorsque le Client est lui-même sous-traitant, auquel cas Microsoft est un</w:t>
      </w:r>
      <w:r w:rsidR="005E132B">
        <w:t> </w:t>
      </w:r>
      <w:r>
        <w:t>Sous-traitant Ultérieur. Les présentes Conditions du RGPD s’appliquent au traitement des Données à Caractère Personnel relevant du champ d’application du RGPD par Microsoft pour le compte du Client.</w:t>
      </w:r>
    </w:p>
    <w:p w14:paraId="5EA148A2" w14:textId="4E0E7F18" w:rsidR="00625EEA" w:rsidRPr="006D4AD7" w:rsidRDefault="00625EEA" w:rsidP="005E132B">
      <w:pPr>
        <w:pStyle w:val="ProductList-Body"/>
        <w:spacing w:after="120"/>
      </w:pPr>
      <w:r>
        <w:t>Les présentes Conditions du RGPD ne limitent aucunement les engagements de protection des données pris par Microsoft envers le Client en vertu</w:t>
      </w:r>
      <w:r w:rsidR="005E132B">
        <w:t> </w:t>
      </w:r>
      <w:r>
        <w:t>de l'Addendum sur la Protection des Données dans le cadre des Services Professionnels de Microsoft ou de tout autre contrat conclu entre Microsoft et le Client.</w:t>
      </w:r>
    </w:p>
    <w:p w14:paraId="6C6C52CE" w14:textId="77777777" w:rsidR="00625EEA" w:rsidRPr="006D4AD7" w:rsidRDefault="00625EEA" w:rsidP="00625EEA">
      <w:pPr>
        <w:pStyle w:val="ProductList-Body"/>
        <w:spacing w:after="120"/>
      </w:pPr>
      <w:r>
        <w:t xml:space="preserve">Les présentes Conditions du RGPD ne s’appliquent pas lorsque Microsoft est responsable du traitement des Données à caractère personnel.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Obligations pertinentes du RGPD : Articles 28, 32 et 33</w:t>
      </w:r>
    </w:p>
    <w:p w14:paraId="00391A4E" w14:textId="77777777" w:rsidR="00625EEA" w:rsidRPr="006D4AD7" w:rsidRDefault="00625EEA" w:rsidP="00625EEA">
      <w:pPr>
        <w:pStyle w:val="ProductList-Body"/>
      </w:pPr>
    </w:p>
    <w:p w14:paraId="29B2DAE9" w14:textId="07B766A1" w:rsidR="00625EEA" w:rsidRPr="006D4AD7" w:rsidRDefault="00625EEA" w:rsidP="00625EEA">
      <w:pPr>
        <w:pStyle w:val="ProductList-Body"/>
        <w:spacing w:after="120"/>
        <w:ind w:left="158"/>
      </w:pPr>
      <w:r>
        <w:rPr>
          <w:b/>
        </w:rPr>
        <w:t xml:space="preserve">1. </w:t>
      </w:r>
      <w:r>
        <w:t>Microsoft ne saurait engager un autre sous-traitant sans l’autorisation écrite préalable spécifique ou générale du Client.</w:t>
      </w:r>
      <w:r w:rsidR="009F5F27">
        <w:t xml:space="preserve"> </w:t>
      </w:r>
      <w:r>
        <w:t>En cas d’autorisation écrite générale, Microsoft devra informer le Client de tout changement prévu concernant l’ajout ou le remplacement d’autres sous-traitants, donnant ainsi au Client la possibilité d'émettre des objections à l'occasion de ces changements.</w:t>
      </w:r>
      <w:r w:rsidR="009F5F27">
        <w:t xml:space="preserve"> </w:t>
      </w:r>
      <w:r>
        <w:t>(Article 28(2))</w:t>
      </w:r>
    </w:p>
    <w:p w14:paraId="4D84D571" w14:textId="003CBADF" w:rsidR="00625EEA" w:rsidRPr="006D4AD7" w:rsidRDefault="00625EEA" w:rsidP="005E132B">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w:t>
      </w:r>
      <w:r w:rsidR="005E132B">
        <w:t> </w:t>
      </w:r>
      <w:r>
        <w:t>Caractère Personnel, les catégories de personnes concernées, ainsi que les obligations et droits du Client sont spécifiés dans le Contrat du Client, y compris les présentes Conditions du RGPD.</w:t>
      </w:r>
      <w:r w:rsidR="009F5F27">
        <w:t xml:space="preserve"> </w:t>
      </w:r>
      <w:r>
        <w:t xml:space="preserve">Ce contrat de licence prévoit notamment que Microsoft : </w:t>
      </w:r>
    </w:p>
    <w:p w14:paraId="7BFD2C22" w14:textId="1B18A255" w:rsidR="00625EEA" w:rsidRPr="006D4AD7" w:rsidRDefault="00625EEA" w:rsidP="00625EEA">
      <w:pPr>
        <w:pStyle w:val="ProductList-Body"/>
        <w:spacing w:after="120"/>
        <w:ind w:left="1440" w:hanging="720"/>
      </w:pPr>
      <w:r>
        <w:rPr>
          <w:b/>
        </w:rPr>
        <w:t>(a)</w:t>
      </w:r>
      <w:r>
        <w:tab/>
        <w:t>traitera les Données à Caractère Personnel conformément aux instructions documentées du Client, y compris en ce qui concerne le transfert de Données à Caractère Personnel vers un pays tiers ou à une organisation internationale, à moins que Microsoft ne soit tenue d’y procéder en vertu du droit de l’Union ou du droit de l’État-membre auquel Microsoft est soumise, auquel cas Microsoft devra informer le Client de cette obligation juridique avant le traitement, sauf si le droit concerné interdit une telle information pour des motifs importants d’intérêt public ;</w:t>
      </w:r>
      <w:r w:rsidR="009F5F27">
        <w:t xml:space="preserve"> </w:t>
      </w:r>
    </w:p>
    <w:p w14:paraId="3A931D9F" w14:textId="77777777" w:rsidR="00625EEA" w:rsidRPr="006D4AD7" w:rsidRDefault="00625EEA" w:rsidP="00625EEA">
      <w:pPr>
        <w:pStyle w:val="ProductList-Body"/>
        <w:spacing w:after="120"/>
        <w:ind w:left="1440" w:hanging="720"/>
      </w:pPr>
      <w:r>
        <w:rPr>
          <w:b/>
        </w:rPr>
        <w:t>(b)</w:t>
      </w:r>
      <w:r>
        <w:tab/>
        <w:t xml:space="preserve">veillera à ce que les personnes autorisées à traiter les Données à Caractère Personnel s'engagent à respecter leur confidentialité ou soient soumises à une obligation légale appropriée de confidentialité ; </w:t>
      </w:r>
    </w:p>
    <w:p w14:paraId="38E42D9C" w14:textId="0FA402D1" w:rsidR="00625EEA" w:rsidRPr="006D4AD7" w:rsidRDefault="00625EEA" w:rsidP="00625EEA">
      <w:pPr>
        <w:pStyle w:val="ProductList-Body"/>
        <w:spacing w:after="120"/>
        <w:ind w:left="720"/>
      </w:pPr>
      <w:r>
        <w:rPr>
          <w:b/>
        </w:rPr>
        <w:t>(c)</w:t>
      </w:r>
      <w:r>
        <w:tab/>
        <w:t>prendra toutes les mesures requises en vertu l’Article 32 du RGPD ;</w:t>
      </w:r>
      <w:r w:rsidR="009F5F27">
        <w:t xml:space="preserve"> </w:t>
      </w:r>
      <w:r>
        <w:t xml:space="preserve"> </w:t>
      </w:r>
    </w:p>
    <w:p w14:paraId="24B69323" w14:textId="77777777" w:rsidR="00625EEA" w:rsidRPr="006D4AD7" w:rsidRDefault="00625EEA" w:rsidP="00625EEA">
      <w:pPr>
        <w:pStyle w:val="ProductList-Body"/>
        <w:spacing w:after="120"/>
        <w:ind w:left="720"/>
      </w:pPr>
      <w:r>
        <w:rPr>
          <w:b/>
        </w:rPr>
        <w:t>(d)</w:t>
      </w:r>
      <w:r>
        <w:tab/>
        <w:t xml:space="preserve">respectera les conditions visées dans les paragraphes 1 et 3 pour recruter un autre sous-traitant ; </w:t>
      </w:r>
    </w:p>
    <w:p w14:paraId="0B377AE9" w14:textId="60A7069A" w:rsidR="00625EEA" w:rsidRPr="006D4AD7" w:rsidRDefault="00625EEA" w:rsidP="00625EEA">
      <w:pPr>
        <w:pStyle w:val="ProductList-Body"/>
        <w:spacing w:after="120"/>
        <w:ind w:left="1440" w:hanging="720"/>
      </w:pPr>
      <w:r>
        <w:rPr>
          <w:b/>
        </w:rPr>
        <w:t>(e)</w:t>
      </w:r>
      <w:r>
        <w:tab/>
        <w:t>en tenant compte de la nature du traitement, aidera le Client par des mesures techniques et organisationnelles appropriées dans toute la mesure du possible, à s’acquitter de son obligation de donner suite aux demandes dont les personnes concernées le saisissent en vue d’exercer leurs droits prévus Chapitre III du RGPD ;</w:t>
      </w:r>
      <w:r w:rsidR="009F5F27">
        <w:t xml:space="preserve"> </w:t>
      </w:r>
      <w:r>
        <w:t xml:space="preserve"> </w:t>
      </w:r>
    </w:p>
    <w:p w14:paraId="6A730446" w14:textId="77777777" w:rsidR="00625EEA" w:rsidRPr="006D4AD7" w:rsidRDefault="00625EEA" w:rsidP="00625EEA">
      <w:pPr>
        <w:pStyle w:val="ProductList-Body"/>
        <w:spacing w:after="120"/>
        <w:ind w:left="1440" w:hanging="720"/>
      </w:pPr>
      <w:r>
        <w:rPr>
          <w:b/>
        </w:rPr>
        <w:t>(f)</w:t>
      </w:r>
      <w:r>
        <w:tab/>
        <w:t>aidera le Client à garantir le respect des obligations prévues aux Articles 32 à 36 du RGPD, compte-tenu de la nature du traitement et des informations à la disposition de Microsoft ;</w:t>
      </w:r>
    </w:p>
    <w:p w14:paraId="5977E425" w14:textId="7BD1DED7" w:rsidR="00625EEA" w:rsidRPr="006D4AD7" w:rsidRDefault="00625EEA" w:rsidP="00625EEA">
      <w:pPr>
        <w:pStyle w:val="ProductList-Body"/>
        <w:spacing w:after="120"/>
        <w:ind w:left="1440" w:hanging="720"/>
      </w:pPr>
      <w:r>
        <w:rPr>
          <w:b/>
        </w:rPr>
        <w:t>(g)</w:t>
      </w:r>
      <w:r>
        <w:tab/>
        <w:t>selon le choix du Client, supprimera toutes les Données à Caractère Personnel ou les restituera au Client à la fin de la fourniture des services relatifs au traitement et détruira les copies existantes, à moins que le droit de l’Union ou le droit de l’État-membre n'</w:t>
      </w:r>
      <w:proofErr w:type="spellStart"/>
      <w:r>
        <w:t>xige</w:t>
      </w:r>
      <w:proofErr w:type="spellEnd"/>
      <w:r>
        <w:t xml:space="preserve"> la conservation des Données à Caractère Personnel ;</w:t>
      </w:r>
      <w:r w:rsidR="009F5F27">
        <w:t xml:space="preserve"> </w:t>
      </w:r>
      <w:r>
        <w:t xml:space="preserve"> </w:t>
      </w:r>
    </w:p>
    <w:p w14:paraId="67783CCD" w14:textId="77777777" w:rsidR="00625EEA" w:rsidRPr="006D4AD7" w:rsidRDefault="00625EEA" w:rsidP="00625EEA">
      <w:pPr>
        <w:pStyle w:val="ProductList-Body"/>
        <w:spacing w:after="120"/>
        <w:ind w:left="1440" w:hanging="720"/>
      </w:pPr>
      <w:r>
        <w:rPr>
          <w:b/>
        </w:rPr>
        <w:t>(h)</w:t>
      </w:r>
      <w:r>
        <w:tab/>
        <w:t xml:space="preserve">mettra à la disposition du Client toutes les informations nécessaires pour démontrer le respect des obligations prévues à l’Article 28 du RGPD et pour permettre la réalisation d’audits, y compris des inspections, par le Client ou un autre auditeur mandaté par le Client, et contribuer à ces audits. </w:t>
      </w:r>
    </w:p>
    <w:p w14:paraId="0AC16AC1" w14:textId="79CE7907" w:rsidR="00625EEA" w:rsidRPr="006D4AD7" w:rsidRDefault="00625EEA" w:rsidP="00625EEA">
      <w:pPr>
        <w:pStyle w:val="ProductList-Body"/>
        <w:spacing w:after="120"/>
        <w:ind w:left="158"/>
      </w:pPr>
      <w:r>
        <w:t>Microsoft devra immédiatement informer le Client si Microsoft estime qu’une instruction constitue une violation du RGPD ou d’autres dispositions du droit de l’Union ou du droit d’un État-membre relatives à la protection des données.</w:t>
      </w:r>
      <w:r w:rsidR="009F5F27">
        <w:t xml:space="preserve"> </w:t>
      </w:r>
      <w:r>
        <w:t>(Article 28(3))</w:t>
      </w:r>
    </w:p>
    <w:p w14:paraId="39291F44" w14:textId="784E601B" w:rsidR="00625EEA" w:rsidRPr="006D4AD7" w:rsidRDefault="00625EEA" w:rsidP="005E132B">
      <w:pPr>
        <w:pStyle w:val="ProductList-Body"/>
        <w:spacing w:after="120"/>
        <w:ind w:left="158"/>
      </w:pPr>
      <w:r>
        <w:rPr>
          <w:b/>
        </w:rPr>
        <w:lastRenderedPageBreak/>
        <w:t>3.</w:t>
      </w:r>
      <w:r>
        <w:t xml:space="preserve"> Lorsque Microsoft recrute un autre sous-traitant pour mener des activités de traitement spécifiques pour le compte du Client, les mêmes obligations en matière de protection des données que celles fixées dans les présentes Conditions du RGPD sont imposées à cet autre sous-traitant, par contrat ou au moyen d’un autre acte juridique en vertu du droit de l’Union ou du droit de l’État-membre, en particulier pour ce qui</w:t>
      </w:r>
      <w:r w:rsidR="005E132B">
        <w:t> </w:t>
      </w:r>
      <w:r>
        <w:t>est de présenter des garanties suffisantes relatives à la mise en œuvre de mesures techniques et organisationnelles appropriées de manière à</w:t>
      </w:r>
      <w:r w:rsidR="005E132B">
        <w:t> </w:t>
      </w:r>
      <w:r>
        <w:t>ce</w:t>
      </w:r>
      <w:r w:rsidR="005E132B">
        <w:t> </w:t>
      </w:r>
      <w:r>
        <w:t>que le traitement réponde aux exigences du RGPD.</w:t>
      </w:r>
      <w:r w:rsidR="009F5F27">
        <w:t xml:space="preserve"> </w:t>
      </w:r>
      <w:r>
        <w:t>Lorsque cet autre sous-traitant manque à ses obligations en matière de protection des données, Microsoft demeurera pleinement responsable envers le Client de l’exécution par l’autre sous-traitant de ses obligations.</w:t>
      </w:r>
      <w:r w:rsidR="009F5F27">
        <w:t xml:space="preserve"> </w:t>
      </w:r>
      <w:r>
        <w:t>(Article 28(4))</w:t>
      </w:r>
    </w:p>
    <w:p w14:paraId="79A15389" w14:textId="53C7A41E" w:rsidR="00625EEA" w:rsidRPr="006D4AD7" w:rsidRDefault="00625EEA" w:rsidP="005E132B">
      <w:pPr>
        <w:pStyle w:val="ProductList-Body"/>
        <w:spacing w:after="120"/>
        <w:ind w:left="158"/>
      </w:pPr>
      <w:r>
        <w:rPr>
          <w:b/>
        </w:rPr>
        <w:t>4.</w:t>
      </w:r>
      <w:r>
        <w:t xml:space="preserve"> Compte-tenu de l’état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afin de garantir un niveau de sécurité adapté au risque, y</w:t>
      </w:r>
      <w:r w:rsidR="005E132B">
        <w:t> </w:t>
      </w:r>
      <w:r>
        <w:t xml:space="preserve">compris, entre autres, selon les besoins :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la </w:t>
      </w:r>
      <w:proofErr w:type="spellStart"/>
      <w:r>
        <w:rPr>
          <w:rFonts w:cstheme="minorHAnsi"/>
          <w:szCs w:val="18"/>
        </w:rPr>
        <w:t>pseudonymisation</w:t>
      </w:r>
      <w:proofErr w:type="spellEnd"/>
      <w:r>
        <w:rPr>
          <w:rFonts w:cstheme="minorHAnsi"/>
          <w:szCs w:val="18"/>
        </w:rPr>
        <w:t xml:space="preserve"> et le chiffrement des Données à Caractère Personnel ; </w:t>
      </w:r>
    </w:p>
    <w:p w14:paraId="73702569" w14:textId="3C6965BE" w:rsidR="00625EEA" w:rsidRPr="006D4AD7" w:rsidRDefault="00625EEA" w:rsidP="005E132B">
      <w:pPr>
        <w:pStyle w:val="ProductList-Body"/>
        <w:spacing w:after="120"/>
        <w:ind w:left="1440" w:hanging="720"/>
      </w:pPr>
      <w:r>
        <w:rPr>
          <w:rFonts w:cstheme="minorHAnsi"/>
          <w:b/>
          <w:szCs w:val="18"/>
        </w:rPr>
        <w:t>(b)</w:t>
      </w:r>
      <w:r>
        <w:rPr>
          <w:rFonts w:cstheme="minorHAnsi"/>
          <w:szCs w:val="18"/>
        </w:rPr>
        <w:tab/>
        <w:t>des moyens permettant de garantir la confidentialité, l’intégrité, la disponibilité et la résilience constantes des systèmes et des</w:t>
      </w:r>
      <w:r w:rsidR="005E132B">
        <w:rPr>
          <w:rFonts w:cstheme="minorHAnsi"/>
          <w:szCs w:val="18"/>
        </w:rPr>
        <w:t> </w:t>
      </w:r>
      <w:r>
        <w:rPr>
          <w:rFonts w:cstheme="minorHAnsi"/>
          <w:szCs w:val="18"/>
        </w:rPr>
        <w:t xml:space="preserve">services de traitement ; </w:t>
      </w:r>
    </w:p>
    <w:p w14:paraId="30582747" w14:textId="244425C9" w:rsidR="00625EEA" w:rsidRPr="006D4AD7" w:rsidRDefault="00625EEA" w:rsidP="005E132B">
      <w:pPr>
        <w:pStyle w:val="ProductList-Body"/>
        <w:spacing w:after="120"/>
        <w:ind w:left="1440" w:hanging="720"/>
      </w:pPr>
      <w:r>
        <w:rPr>
          <w:rFonts w:cstheme="minorHAnsi"/>
          <w:b/>
          <w:szCs w:val="18"/>
        </w:rPr>
        <w:t>(c)</w:t>
      </w:r>
      <w:r>
        <w:rPr>
          <w:rFonts w:cstheme="minorHAnsi"/>
          <w:szCs w:val="18"/>
        </w:rPr>
        <w:tab/>
        <w:t>des moyens permettant de rétablir la disponibilité et l’accès aux Données à Caractère Personnel dans des délais appropriés en</w:t>
      </w:r>
      <w:r w:rsidR="005E132B">
        <w:rPr>
          <w:rFonts w:cstheme="minorHAnsi"/>
          <w:szCs w:val="18"/>
        </w:rPr>
        <w:t> </w:t>
      </w:r>
      <w:r>
        <w:rPr>
          <w:rFonts w:cstheme="minorHAnsi"/>
          <w:szCs w:val="18"/>
        </w:rPr>
        <w:t>cas d’incident physique ou technique ; et</w:t>
      </w:r>
    </w:p>
    <w:p w14:paraId="40E7ABA1" w14:textId="687BD756" w:rsidR="00625EEA" w:rsidRPr="006D4AD7" w:rsidRDefault="00625EEA" w:rsidP="00625EEA">
      <w:pPr>
        <w:pStyle w:val="ProductList-Body"/>
        <w:spacing w:after="120"/>
        <w:ind w:left="1440" w:hanging="720"/>
      </w:pPr>
      <w:r>
        <w:rPr>
          <w:rFonts w:cstheme="minorHAnsi"/>
          <w:b/>
          <w:szCs w:val="18"/>
        </w:rPr>
        <w:t>(d)</w:t>
      </w:r>
      <w:r>
        <w:rPr>
          <w:rFonts w:cstheme="minorHAnsi"/>
          <w:szCs w:val="18"/>
        </w:rPr>
        <w:tab/>
        <w:t>une procédure visant à tester, à analyser et à évaluer régulièrement l’efficacité des mesures techniques et organisationnelles pour assurer la sécurité du traitement.</w:t>
      </w:r>
      <w:r w:rsidR="009F5F27">
        <w:rPr>
          <w:rFonts w:cstheme="minorHAnsi"/>
          <w:szCs w:val="18"/>
        </w:rPr>
        <w:t xml:space="preserve"> </w:t>
      </w:r>
      <w:r>
        <w:rPr>
          <w:rFonts w:cstheme="minorHAnsi"/>
          <w:szCs w:val="18"/>
        </w:rPr>
        <w:t>(Article 32(1))</w:t>
      </w:r>
    </w:p>
    <w:p w14:paraId="12B01B5A" w14:textId="2A64F624" w:rsidR="00625EEA" w:rsidRPr="006D4AD7" w:rsidRDefault="00625EEA" w:rsidP="005E132B">
      <w:pPr>
        <w:pStyle w:val="ProductList-Body"/>
        <w:spacing w:after="120"/>
        <w:ind w:left="158"/>
      </w:pPr>
      <w:r>
        <w:rPr>
          <w:b/>
        </w:rPr>
        <w:t>5.</w:t>
      </w:r>
      <w:r>
        <w:t xml:space="preserve"> Lors de l’évaluation du niveau approprié, il est tenu compte des risques que présente le traitement, résultant notamment de la destruction, de</w:t>
      </w:r>
      <w:r w:rsidR="005E132B">
        <w:t> </w:t>
      </w:r>
      <w:r>
        <w:t>la perte, de l’altération, de la divulgation non autorisée de Données à Caractère Personnel transmises, conservées ou traitées d’une autre manière, ou de l’accès non-autorisé à de telles données, de manière accidentelle ou illicite.</w:t>
      </w:r>
      <w:r w:rsidR="009F5F27">
        <w:t xml:space="preserve"> </w:t>
      </w:r>
      <w:r>
        <w:t>(Article 32(2))</w:t>
      </w:r>
    </w:p>
    <w:p w14:paraId="091619B3" w14:textId="001355A3" w:rsidR="00625EEA" w:rsidRPr="006D4AD7" w:rsidRDefault="00625EEA" w:rsidP="005E132B">
      <w:pPr>
        <w:pStyle w:val="ProductList-Body"/>
        <w:spacing w:after="120"/>
        <w:ind w:left="158"/>
      </w:pPr>
      <w:r>
        <w:rPr>
          <w:b/>
        </w:rPr>
        <w:t>6.</w:t>
      </w:r>
      <w:r>
        <w:t xml:space="preserve"> Le Client et Microsoft prendront des mesures afin de garantir que toute personne physique agissant sous l’autorité du Client ou sous celle de</w:t>
      </w:r>
      <w:r w:rsidR="005E132B">
        <w:t> </w:t>
      </w:r>
      <w:r>
        <w:t>Microsoft et qui a accès à des Données à Caractère Personnel, ne les traite pas, excepté sur instruction du Client, à moins d’y être obligé par</w:t>
      </w:r>
      <w:r w:rsidR="005E132B">
        <w:t> </w:t>
      </w:r>
      <w:r>
        <w:t>le</w:t>
      </w:r>
      <w:r w:rsidR="005E132B">
        <w:t> </w:t>
      </w:r>
      <w:r>
        <w:t>droit de l’Union ou le droit d’un État-membre.</w:t>
      </w:r>
      <w:r w:rsidR="009F5F27">
        <w:t xml:space="preserve"> </w:t>
      </w:r>
      <w:r>
        <w:t>(Article 32(4))</w:t>
      </w:r>
    </w:p>
    <w:p w14:paraId="2FE49EE0" w14:textId="40AAAFF0" w:rsidR="00625EEA" w:rsidRPr="006D4AD7" w:rsidRDefault="00625EEA" w:rsidP="00625EEA">
      <w:pPr>
        <w:pStyle w:val="ProductList-Body"/>
        <w:spacing w:after="120"/>
        <w:ind w:left="158"/>
      </w:pPr>
      <w:r>
        <w:rPr>
          <w:b/>
        </w:rPr>
        <w:t>7.</w:t>
      </w:r>
      <w:r>
        <w:t xml:space="preserve"> Microsoft notifiera au Client toute violation de Données à Caractère Personnel dans les meilleurs délais après en avoir pris connaissance. (Article 33(2)). Cette notification comprendra les informations qu'un sous-traitant doit fournir à un responsable du traitement en vertu de l'Article 33, paragraphe 3, dans la mesure où ces informations sont raisonnablement accessibles à Microsoft.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81DB23" w14:textId="77777777" w:rsidR="00BA4788" w:rsidRDefault="00BA4788" w:rsidP="002B6601">
      <w:pPr>
        <w:spacing w:after="0" w:line="240" w:lineRule="auto"/>
      </w:pPr>
      <w:r>
        <w:separator/>
      </w:r>
    </w:p>
  </w:endnote>
  <w:endnote w:type="continuationSeparator" w:id="0">
    <w:p w14:paraId="4E415DCB" w14:textId="77777777" w:rsidR="00BA4788" w:rsidRDefault="00BA4788" w:rsidP="002B6601">
      <w:pPr>
        <w:spacing w:after="0" w:line="240" w:lineRule="auto"/>
      </w:pPr>
      <w:r>
        <w:continuationSeparator/>
      </w:r>
    </w:p>
  </w:endnote>
  <w:endnote w:type="continuationNotice" w:id="1">
    <w:p w14:paraId="7CFD37AF" w14:textId="77777777" w:rsidR="00BA4788" w:rsidRDefault="00BA47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5C10"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645C10" w:rsidRPr="00C76DF3" w:rsidRDefault="008B7F97" w:rsidP="002C4382">
          <w:pPr>
            <w:pStyle w:val="ProductList-OfferingBody"/>
            <w:ind w:left="-77" w:right="-73"/>
            <w:jc w:val="center"/>
            <w:rPr>
              <w:color w:val="808080" w:themeColor="background1" w:themeShade="80"/>
              <w:sz w:val="14"/>
              <w:szCs w:val="14"/>
            </w:rPr>
          </w:pPr>
          <w:hyperlink w:anchor="TabledesMatières" w:history="1">
            <w:r w:rsidR="00645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645C10" w:rsidRPr="00C76DF3" w:rsidRDefault="00645C10"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645C10" w:rsidRPr="00C76DF3" w:rsidRDefault="008B7F97" w:rsidP="002C4382">
          <w:pPr>
            <w:pStyle w:val="ProductList-OfferingBody"/>
            <w:ind w:left="-72" w:right="-74"/>
            <w:jc w:val="center"/>
            <w:rPr>
              <w:color w:val="808080" w:themeColor="background1" w:themeShade="80"/>
              <w:sz w:val="14"/>
              <w:szCs w:val="14"/>
            </w:rPr>
          </w:pPr>
          <w:hyperlink w:anchor="Introduction" w:history="1">
            <w:r w:rsidR="00645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645C10" w:rsidRPr="00C76DF3" w:rsidRDefault="00645C10"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645C10" w:rsidRPr="00C76DF3" w:rsidRDefault="008B7F97" w:rsidP="002C4382">
          <w:pPr>
            <w:pStyle w:val="ProductList-OfferingBody"/>
            <w:ind w:left="-72" w:right="-75"/>
            <w:jc w:val="center"/>
            <w:rPr>
              <w:color w:val="808080" w:themeColor="background1" w:themeShade="80"/>
              <w:sz w:val="14"/>
              <w:szCs w:val="14"/>
            </w:rPr>
          </w:pPr>
          <w:hyperlink w:anchor="ConditionsGénérales" w:history="1">
            <w:r w:rsidR="00645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645C10" w:rsidRPr="00C76DF3" w:rsidRDefault="00645C10"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645C10" w:rsidRPr="00C76DF3" w:rsidRDefault="008B7F97" w:rsidP="002C4382">
          <w:pPr>
            <w:pStyle w:val="ProductList-OfferingBody"/>
            <w:ind w:left="-72" w:right="-77"/>
            <w:jc w:val="center"/>
            <w:rPr>
              <w:color w:val="808080" w:themeColor="background1" w:themeShade="80"/>
              <w:sz w:val="14"/>
              <w:szCs w:val="14"/>
            </w:rPr>
          </w:pPr>
          <w:hyperlink w:anchor="ConditionsDeConfidentialitéEtDeSécurité" w:history="1">
            <w:r w:rsidR="00645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645C10" w:rsidRPr="00C76DF3" w:rsidRDefault="00645C10"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645C10" w:rsidRPr="00C76DF3" w:rsidRDefault="008B7F97" w:rsidP="002C4382">
          <w:pPr>
            <w:pStyle w:val="ProductList-OfferingBody"/>
            <w:ind w:left="-72" w:right="-77"/>
            <w:jc w:val="center"/>
            <w:rPr>
              <w:color w:val="808080" w:themeColor="background1" w:themeShade="80"/>
              <w:sz w:val="14"/>
              <w:szCs w:val="14"/>
            </w:rPr>
          </w:pPr>
          <w:hyperlink w:anchor="ConditionsSpécifiquesAuServiceEnLigne" w:history="1">
            <w:r w:rsidR="00645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645C10" w:rsidRPr="00C76DF3" w:rsidRDefault="00645C10"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645C10" w:rsidRPr="00C76DF3" w:rsidRDefault="008B7F97" w:rsidP="002C4382">
          <w:pPr>
            <w:pStyle w:val="ProductList-OfferingBody"/>
            <w:ind w:left="-72" w:right="-76"/>
            <w:jc w:val="center"/>
            <w:rPr>
              <w:color w:val="808080" w:themeColor="background1" w:themeShade="80"/>
              <w:sz w:val="14"/>
              <w:szCs w:val="14"/>
            </w:rPr>
          </w:pPr>
          <w:hyperlink w:anchor="Annexe1" w:history="1">
            <w:r w:rsidR="00645C10">
              <w:rPr>
                <w:rStyle w:val="Hyperlink"/>
                <w:sz w:val="14"/>
                <w:szCs w:val="14"/>
              </w:rPr>
              <w:t>Annexes</w:t>
            </w:r>
          </w:hyperlink>
        </w:p>
      </w:tc>
    </w:tr>
  </w:tbl>
  <w:p w14:paraId="3C557039" w14:textId="77777777" w:rsidR="00645C10" w:rsidRPr="00591643" w:rsidRDefault="00645C10">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645C10" w:rsidRDefault="00645C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1A81ED98" w:rsidR="00645C10" w:rsidRPr="00FB0CA1" w:rsidRDefault="00645C10" w:rsidP="00E76C27">
    <w:pPr>
      <w:pStyle w:val="ProductList-Body"/>
      <w:tabs>
        <w:tab w:val="right" w:pos="10800"/>
      </w:tabs>
      <w:spacing w:before="20" w:after="20"/>
      <w:rPr>
        <w:rStyle w:val="LogoportDoNotTranslate"/>
        <w:rFonts w:asciiTheme="minorHAnsi" w:hAnsiTheme="minorHAnsi" w:cstheme="minorHAnsi"/>
        <w:color w:val="404040" w:themeColor="text1" w:themeTint="BF"/>
        <w:sz w:val="16"/>
        <w:szCs w:val="16"/>
        <w:lang w:val="en-US"/>
      </w:rPr>
    </w:pPr>
    <w:r w:rsidRPr="00FB0CA1">
      <w:rPr>
        <w:rFonts w:cstheme="minorHAnsi"/>
        <w:noProof/>
        <w:color w:val="404040" w:themeColor="text1" w:themeTint="BF"/>
        <w:sz w:val="16"/>
        <w:szCs w:val="16"/>
        <w:lang w:val="en-US" w:eastAsia="zh-CN"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645C10" w:rsidRPr="00B0434E" w:rsidRDefault="00645C10"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645C10" w:rsidRPr="00B0434E" w:rsidRDefault="00645C10"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themeColor="text1" w:themeTint="BF"/>
          <w:sz w:val="16"/>
          <w:szCs w:val="16"/>
        </w:rPr>
        <w:id w:val="479964641"/>
        <w:docPartObj>
          <w:docPartGallery w:val="Page Numbers (Top of Page)"/>
          <w:docPartUnique/>
        </w:docPartObj>
      </w:sdtPr>
      <w:sdtEndPr>
        <w:rPr>
          <w:rStyle w:val="LogoportDoNotTranslate"/>
        </w:rPr>
      </w:sdtEndPr>
      <w:sdtContent>
        <w:r w:rsidRPr="00FB0CA1">
          <w:rPr>
            <w:rStyle w:val="LogoportDoNotTranslate"/>
            <w:rFonts w:asciiTheme="minorHAnsi" w:hAnsiTheme="minorHAnsi" w:cstheme="minorHAnsi"/>
            <w:color w:val="404040" w:themeColor="text1" w:themeTint="BF"/>
            <w:sz w:val="16"/>
            <w:szCs w:val="16"/>
            <w:lang w:val="en-US"/>
          </w:rPr>
          <w:t xml:space="preserve">Microsoft Professional Services Data Protection Addendum (Worldwide </w:t>
        </w:r>
        <w:r w:rsidR="009F5F27" w:rsidRPr="00FB0CA1">
          <w:rPr>
            <w:rStyle w:val="LogoportDoNotTranslate"/>
            <w:rFonts w:asciiTheme="minorHAnsi" w:hAnsiTheme="minorHAnsi" w:cstheme="minorHAnsi"/>
            <w:color w:val="404040" w:themeColor="text1" w:themeTint="BF"/>
            <w:sz w:val="16"/>
            <w:szCs w:val="16"/>
            <w:lang w:val="en-US"/>
          </w:rPr>
          <w:t>French</w:t>
        </w:r>
        <w:r w:rsidRPr="00FB0CA1">
          <w:rPr>
            <w:rStyle w:val="LogoportDoNotTranslate"/>
            <w:rFonts w:asciiTheme="minorHAnsi" w:hAnsiTheme="minorHAnsi" w:cstheme="minorHAnsi"/>
            <w:color w:val="404040" w:themeColor="text1" w:themeTint="BF"/>
            <w:sz w:val="16"/>
            <w:szCs w:val="16"/>
            <w:lang w:val="en-US"/>
          </w:rPr>
          <w:t>, April 2021)</w:t>
        </w:r>
        <w:r w:rsidRPr="00FB0CA1">
          <w:rPr>
            <w:rStyle w:val="LogoportDoNotTranslate"/>
            <w:rFonts w:asciiTheme="minorHAnsi" w:hAnsiTheme="minorHAnsi" w:cstheme="minorHAnsi"/>
            <w:color w:val="404040" w:themeColor="text1" w:themeTint="BF"/>
            <w:sz w:val="16"/>
            <w:szCs w:val="16"/>
            <w:lang w:val="en-US"/>
          </w:rPr>
          <w:tab/>
        </w:r>
        <w:r w:rsidRPr="00FB0CA1">
          <w:rPr>
            <w:rStyle w:val="LogoportDoNotTranslate"/>
            <w:rFonts w:asciiTheme="minorHAnsi" w:hAnsiTheme="minorHAnsi" w:cstheme="minorHAnsi"/>
            <w:color w:val="404040" w:themeColor="text1" w:themeTint="BF"/>
            <w:sz w:val="16"/>
            <w:szCs w:val="16"/>
          </w:rPr>
          <w:fldChar w:fldCharType="begin"/>
        </w:r>
        <w:r w:rsidRPr="00FB0CA1">
          <w:rPr>
            <w:rStyle w:val="LogoportDoNotTranslate"/>
            <w:rFonts w:asciiTheme="minorHAnsi" w:hAnsiTheme="minorHAnsi" w:cstheme="minorHAnsi"/>
            <w:color w:val="404040" w:themeColor="text1" w:themeTint="BF"/>
            <w:sz w:val="16"/>
            <w:szCs w:val="16"/>
            <w:lang w:val="en-US"/>
          </w:rPr>
          <w:instrText xml:space="preserve"> PAGE   \* MERGEFORMAT </w:instrText>
        </w:r>
        <w:r w:rsidRPr="00FB0CA1">
          <w:rPr>
            <w:rStyle w:val="LogoportDoNotTranslate"/>
            <w:rFonts w:asciiTheme="minorHAnsi" w:hAnsiTheme="minorHAnsi" w:cstheme="minorHAnsi"/>
            <w:color w:val="404040" w:themeColor="text1" w:themeTint="BF"/>
            <w:sz w:val="16"/>
            <w:szCs w:val="16"/>
          </w:rPr>
          <w:fldChar w:fldCharType="separate"/>
        </w:r>
        <w:r w:rsidR="009B619B" w:rsidRPr="00FB0CA1">
          <w:rPr>
            <w:rStyle w:val="LogoportDoNotTranslate"/>
            <w:rFonts w:asciiTheme="minorHAnsi" w:hAnsiTheme="minorHAnsi" w:cstheme="minorHAnsi"/>
            <w:noProof/>
            <w:color w:val="404040" w:themeColor="text1" w:themeTint="BF"/>
            <w:sz w:val="16"/>
            <w:szCs w:val="16"/>
            <w:lang w:val="en-US"/>
          </w:rPr>
          <w:t>21</w:t>
        </w:r>
        <w:r w:rsidRPr="00FB0CA1">
          <w:rPr>
            <w:rFonts w:cstheme="minorHAnsi"/>
            <w:color w:val="404040" w:themeColor="text1" w:themeTint="BF"/>
            <w:sz w:val="16"/>
            <w:szCs w:val="16"/>
          </w:rPr>
          <w:fldChar w:fldCharType="end"/>
        </w:r>
      </w:sdtContent>
    </w:sdt>
  </w:p>
  <w:p w14:paraId="2EB4D3A1" w14:textId="77777777" w:rsidR="00645C10" w:rsidRPr="00FB0CA1" w:rsidRDefault="00645C10" w:rsidP="00E76C27">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00557179" w:rsidR="00645C10" w:rsidRPr="00FB0CA1" w:rsidRDefault="00645C10" w:rsidP="00FB0CA1">
    <w:pPr>
      <w:pStyle w:val="ProductList-Body"/>
      <w:tabs>
        <w:tab w:val="right" w:pos="10800"/>
      </w:tabs>
      <w:spacing w:before="20" w:after="20"/>
      <w:rPr>
        <w:rStyle w:val="LogoportDoNotTranslate"/>
        <w:rFonts w:asciiTheme="minorHAnsi" w:hAnsiTheme="minorHAnsi" w:cstheme="minorHAnsi"/>
        <w:color w:val="404040" w:themeColor="text1" w:themeTint="BF"/>
        <w:sz w:val="16"/>
        <w:szCs w:val="16"/>
        <w:lang w:val="en-US"/>
      </w:rPr>
    </w:pPr>
    <w:r w:rsidRPr="00FB0CA1">
      <w:rPr>
        <w:rStyle w:val="LogoportDoNotTranslate"/>
        <w:rFonts w:asciiTheme="minorHAnsi" w:hAnsiTheme="minorHAnsi" w:cstheme="minorHAnsi"/>
        <w:noProof/>
        <w:color w:val="404040" w:themeColor="text1" w:themeTint="BF"/>
        <w:sz w:val="16"/>
        <w:szCs w:val="16"/>
        <w:lang w:val="en-US" w:eastAsia="zh-CN" w:bidi="ar-SA"/>
      </w:rPr>
      <mc:AlternateContent>
        <mc:Choice Requires="wps">
          <w:drawing>
            <wp:anchor distT="0" distB="0" distL="114300" distR="114300" simplePos="0" relativeHeight="251658241" behindDoc="0" locked="0" layoutInCell="0" allowOverlap="1" wp14:anchorId="46865197" wp14:editId="29F4ED51">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50BB5D" w14:textId="77777777" w:rsidR="00645C10" w:rsidRPr="00B0434E" w:rsidRDefault="00645C10"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6865197" id="_x0000_t202" coordsize="21600,21600" o:spt="202" path="m,l,21600r21600,l21600,xe">
              <v:stroke joinstyle="miter"/>
              <v:path gradientshapeok="t" o:connecttype="rect"/>
            </v:shapetype>
            <v:shape id="MSIPCMc2d442e79596905ff7bffc8d" o:sp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5824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" o:allowincell="f" filled="f" stroked="f" strokeweight=".5pt">
              <v:textbox inset="20pt,0,,0">
                <w:txbxContent>
                  <w:p w14:paraId="3C50BB5D" w14:textId="77777777" w:rsidR="00645C10" w:rsidRPr="00B0434E" w:rsidRDefault="00645C10"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themeColor="text1" w:themeTint="BF"/>
          <w:sz w:val="16"/>
          <w:szCs w:val="16"/>
        </w:rPr>
        <w:id w:val="-1319409914"/>
        <w:docPartObj>
          <w:docPartGallery w:val="Page Numbers (Top of Page)"/>
          <w:docPartUnique/>
        </w:docPartObj>
      </w:sdtPr>
      <w:sdtEndPr>
        <w:rPr>
          <w:rStyle w:val="LogoportDoNotTranslate"/>
        </w:rPr>
      </w:sdtEndPr>
      <w:sdtContent>
        <w:r w:rsidR="00FB0CA1" w:rsidRPr="00FB0CA1">
          <w:rPr>
            <w:rStyle w:val="LogoportDoNotTranslate"/>
            <w:rFonts w:asciiTheme="minorHAnsi" w:hAnsiTheme="minorHAnsi" w:cstheme="minorHAnsi"/>
            <w:color w:val="404040" w:themeColor="text1" w:themeTint="BF"/>
            <w:sz w:val="16"/>
            <w:szCs w:val="16"/>
            <w:lang w:val="en-US"/>
          </w:rPr>
          <w:t>Microsoft Professional Services Data Protection Addendum (Worldwide French, April 2021)</w:t>
        </w:r>
        <w:r w:rsidRPr="00FB0CA1">
          <w:rPr>
            <w:rStyle w:val="LogoportDoNotTranslate"/>
            <w:rFonts w:asciiTheme="minorHAnsi" w:hAnsiTheme="minorHAnsi" w:cstheme="minorHAnsi"/>
            <w:color w:val="404040" w:themeColor="text1" w:themeTint="BF"/>
            <w:sz w:val="16"/>
            <w:szCs w:val="16"/>
            <w:lang w:val="en-US"/>
          </w:rPr>
          <w:tab/>
        </w:r>
        <w:r w:rsidRPr="00FB0CA1">
          <w:rPr>
            <w:rStyle w:val="LogoportDoNotTranslate"/>
            <w:rFonts w:asciiTheme="minorHAnsi" w:hAnsiTheme="minorHAnsi" w:cstheme="minorHAnsi"/>
            <w:color w:val="404040" w:themeColor="text1" w:themeTint="BF"/>
            <w:sz w:val="16"/>
            <w:szCs w:val="16"/>
          </w:rPr>
          <w:fldChar w:fldCharType="begin"/>
        </w:r>
        <w:r w:rsidRPr="00FB0CA1">
          <w:rPr>
            <w:rStyle w:val="LogoportDoNotTranslate"/>
            <w:rFonts w:asciiTheme="minorHAnsi" w:hAnsiTheme="minorHAnsi" w:cstheme="minorHAnsi"/>
            <w:color w:val="404040" w:themeColor="text1" w:themeTint="BF"/>
            <w:sz w:val="16"/>
            <w:szCs w:val="16"/>
            <w:lang w:val="en-US"/>
          </w:rPr>
          <w:instrText xml:space="preserve"> PAGE   \* MERGEFORMAT </w:instrText>
        </w:r>
        <w:r w:rsidRPr="00FB0CA1">
          <w:rPr>
            <w:rStyle w:val="LogoportDoNotTranslate"/>
            <w:rFonts w:asciiTheme="minorHAnsi" w:hAnsiTheme="minorHAnsi" w:cstheme="minorHAnsi"/>
            <w:color w:val="404040" w:themeColor="text1" w:themeTint="BF"/>
            <w:sz w:val="16"/>
            <w:szCs w:val="16"/>
          </w:rPr>
          <w:fldChar w:fldCharType="separate"/>
        </w:r>
        <w:r w:rsidR="009B619B" w:rsidRPr="00FB0CA1">
          <w:rPr>
            <w:rStyle w:val="LogoportDoNotTranslate"/>
            <w:rFonts w:asciiTheme="minorHAnsi" w:hAnsiTheme="minorHAnsi" w:cstheme="minorHAnsi"/>
            <w:noProof/>
            <w:color w:val="404040" w:themeColor="text1" w:themeTint="BF"/>
            <w:sz w:val="16"/>
            <w:szCs w:val="16"/>
            <w:lang w:val="en-US"/>
          </w:rPr>
          <w:t>3</w:t>
        </w:r>
        <w:r w:rsidRPr="00FB0CA1">
          <w:rPr>
            <w:rFonts w:cstheme="minorHAnsi"/>
            <w:color w:val="404040" w:themeColor="text1" w:themeTint="BF"/>
            <w:sz w:val="16"/>
            <w:szCs w:val="16"/>
          </w:rPr>
          <w:fldChar w:fldCharType="end"/>
        </w:r>
      </w:sdtContent>
    </w:sdt>
  </w:p>
  <w:p w14:paraId="41AC60DF" w14:textId="77777777" w:rsidR="00645C10" w:rsidRPr="00FB0CA1" w:rsidRDefault="00645C10">
    <w:pPr>
      <w:pStyle w:val="Footer"/>
      <w:rPr>
        <w:rStyle w:val="LogoportDoNotTranslate"/>
        <w:rFonts w:asciiTheme="minorHAnsi" w:hAnsiTheme="minorHAnsi" w:cstheme="minorHAnsi"/>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E46D87" w14:textId="77777777" w:rsidR="00BA4788" w:rsidRDefault="00BA4788" w:rsidP="002B6601">
      <w:pPr>
        <w:spacing w:after="0" w:line="240" w:lineRule="auto"/>
      </w:pPr>
      <w:r>
        <w:separator/>
      </w:r>
    </w:p>
  </w:footnote>
  <w:footnote w:type="continuationSeparator" w:id="0">
    <w:p w14:paraId="46EBF287" w14:textId="77777777" w:rsidR="00BA4788" w:rsidRDefault="00BA4788" w:rsidP="002B6601">
      <w:pPr>
        <w:spacing w:after="0" w:line="240" w:lineRule="auto"/>
      </w:pPr>
      <w:r>
        <w:continuationSeparator/>
      </w:r>
    </w:p>
  </w:footnote>
  <w:footnote w:type="continuationNotice" w:id="1">
    <w:p w14:paraId="510713E4" w14:textId="77777777" w:rsidR="00BA4788" w:rsidRDefault="00BA478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9E0ECE3" w:rsidR="00645C10" w:rsidRPr="00DC08DC" w:rsidRDefault="00645C10" w:rsidP="002C4382">
        <w:pPr>
          <w:pStyle w:val="ProductList-Body"/>
          <w:tabs>
            <w:tab w:val="right" w:pos="10800"/>
          </w:tabs>
          <w:spacing w:before="20" w:after="20"/>
          <w:rPr>
            <w:noProof/>
            <w:sz w:val="16"/>
            <w:szCs w:val="16"/>
          </w:rPr>
        </w:pPr>
        <w:r>
          <w:rPr>
            <w:sz w:val="16"/>
            <w:szCs w:val="16"/>
          </w:rPr>
          <w:t>Addendum relatif à la Protection des Données des Services Professionnels Microsoft (Français – neutre | avril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9B619B">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645C10" w:rsidRPr="00DC08DC" w:rsidRDefault="00645C10" w:rsidP="002C4382">
        <w:pPr>
          <w:pStyle w:val="ProductList-Body"/>
          <w:tabs>
            <w:tab w:val="right" w:pos="10800"/>
          </w:tabs>
          <w:spacing w:before="20" w:after="20"/>
          <w:rPr>
            <w:noProof/>
            <w:sz w:val="16"/>
            <w:szCs w:val="16"/>
          </w:rPr>
        </w:pPr>
        <w:r>
          <w:rPr>
            <w:sz w:val="16"/>
            <w:szCs w:val="16"/>
          </w:rPr>
          <w:t xml:space="preserve">Addendum relatif à la Protection des Données des Services en Ligne Microsoft (Français – neutre | </w:t>
        </w:r>
        <w:proofErr w:type="gramStart"/>
        <w:r>
          <w:rPr>
            <w:sz w:val="16"/>
            <w:szCs w:val="16"/>
          </w:rPr>
          <w:t>Janvier</w:t>
        </w:r>
        <w:proofErr w:type="gramEnd"/>
        <w:r>
          <w:rPr>
            <w:sz w:val="16"/>
            <w:szCs w:val="16"/>
          </w:rPr>
          <w:t>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645C10" w:rsidRDefault="00645C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645C10" w:rsidRDefault="00645C1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645C10" w:rsidRDefault="00645C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62D2685"/>
    <w:multiLevelType w:val="hybridMultilevel"/>
    <w:tmpl w:val="B45E1D6A"/>
    <w:lvl w:ilvl="0" w:tplc="ECECA326">
      <w:start w:val="3"/>
      <w:numFmt w:val="decimal"/>
      <w:lvlText w:val="%1."/>
      <w:lvlJc w:val="left"/>
      <w:pPr>
        <w:ind w:left="370" w:hanging="360"/>
      </w:pPr>
      <w:rPr>
        <w:rFonts w:cstheme="minorHAnsi" w:hint="default"/>
        <w:b w:val="0"/>
        <w:bCs/>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9"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0"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20"/>
  </w:num>
  <w:num w:numId="2">
    <w:abstractNumId w:val="0"/>
  </w:num>
  <w:num w:numId="3">
    <w:abstractNumId w:val="23"/>
  </w:num>
  <w:num w:numId="4">
    <w:abstractNumId w:val="5"/>
  </w:num>
  <w:num w:numId="5">
    <w:abstractNumId w:val="16"/>
  </w:num>
  <w:num w:numId="6">
    <w:abstractNumId w:val="4"/>
  </w:num>
  <w:num w:numId="7">
    <w:abstractNumId w:val="7"/>
  </w:num>
  <w:num w:numId="8">
    <w:abstractNumId w:val="15"/>
  </w:num>
  <w:num w:numId="9">
    <w:abstractNumId w:val="1"/>
  </w:num>
  <w:num w:numId="10">
    <w:abstractNumId w:val="17"/>
  </w:num>
  <w:num w:numId="11">
    <w:abstractNumId w:val="6"/>
  </w:num>
  <w:num w:numId="12">
    <w:abstractNumId w:val="8"/>
  </w:num>
  <w:num w:numId="13">
    <w:abstractNumId w:val="13"/>
  </w:num>
  <w:num w:numId="14">
    <w:abstractNumId w:val="22"/>
  </w:num>
  <w:num w:numId="15">
    <w:abstractNumId w:val="12"/>
  </w:num>
  <w:num w:numId="16">
    <w:abstractNumId w:val="11"/>
  </w:num>
  <w:num w:numId="17">
    <w:abstractNumId w:val="3"/>
  </w:num>
  <w:num w:numId="18">
    <w:abstractNumId w:val="18"/>
  </w:num>
  <w:num w:numId="19">
    <w:abstractNumId w:val="19"/>
  </w:num>
  <w:num w:numId="20">
    <w:abstractNumId w:val="24"/>
  </w:num>
  <w:num w:numId="21">
    <w:abstractNumId w:val="21"/>
  </w:num>
  <w:num w:numId="22">
    <w:abstractNumId w:val="16"/>
  </w:num>
  <w:num w:numId="23">
    <w:abstractNumId w:val="9"/>
  </w:num>
  <w:num w:numId="24">
    <w:abstractNumId w:val="2"/>
  </w:num>
  <w:num w:numId="25">
    <w:abstractNumId w:val="14"/>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i1RdjUA9uS5r/mIpokCCDAgn26fJwPeHn6+972m1B3pwKGrQ3XzqDTxvyox1gSrh6SvzcTCy61lETCtVIVcIpQ==" w:salt="FB/XMd6JRvau/Y68tVD5x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05C7F"/>
    <w:rsid w:val="00012301"/>
    <w:rsid w:val="00012723"/>
    <w:rsid w:val="000156ED"/>
    <w:rsid w:val="00017894"/>
    <w:rsid w:val="000200A2"/>
    <w:rsid w:val="0002048B"/>
    <w:rsid w:val="00023BC9"/>
    <w:rsid w:val="0002433D"/>
    <w:rsid w:val="00026D15"/>
    <w:rsid w:val="000278BD"/>
    <w:rsid w:val="0003033D"/>
    <w:rsid w:val="00033BC9"/>
    <w:rsid w:val="00033F2D"/>
    <w:rsid w:val="0003530C"/>
    <w:rsid w:val="00040592"/>
    <w:rsid w:val="00043609"/>
    <w:rsid w:val="00043E4B"/>
    <w:rsid w:val="00046754"/>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C5E5B"/>
    <w:rsid w:val="000D0864"/>
    <w:rsid w:val="000D14EA"/>
    <w:rsid w:val="000D5390"/>
    <w:rsid w:val="000D74F8"/>
    <w:rsid w:val="000E0A8E"/>
    <w:rsid w:val="000E38BC"/>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2B91"/>
    <w:rsid w:val="001A48D4"/>
    <w:rsid w:val="001A6518"/>
    <w:rsid w:val="001B5CDF"/>
    <w:rsid w:val="001C023B"/>
    <w:rsid w:val="001C3939"/>
    <w:rsid w:val="001C424B"/>
    <w:rsid w:val="001D2A16"/>
    <w:rsid w:val="001D3126"/>
    <w:rsid w:val="001D3737"/>
    <w:rsid w:val="001D6734"/>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52C2"/>
    <w:rsid w:val="002678D8"/>
    <w:rsid w:val="00270216"/>
    <w:rsid w:val="0027299A"/>
    <w:rsid w:val="00274E20"/>
    <w:rsid w:val="002843FC"/>
    <w:rsid w:val="00286E87"/>
    <w:rsid w:val="00290F01"/>
    <w:rsid w:val="002A5DA7"/>
    <w:rsid w:val="002A7647"/>
    <w:rsid w:val="002B0389"/>
    <w:rsid w:val="002B1789"/>
    <w:rsid w:val="002B1CAE"/>
    <w:rsid w:val="002B6601"/>
    <w:rsid w:val="002B7C82"/>
    <w:rsid w:val="002C0E39"/>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945"/>
    <w:rsid w:val="00465AF6"/>
    <w:rsid w:val="00465E50"/>
    <w:rsid w:val="0046738E"/>
    <w:rsid w:val="00477D7C"/>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132B"/>
    <w:rsid w:val="005E39A4"/>
    <w:rsid w:val="005E6806"/>
    <w:rsid w:val="005F06EC"/>
    <w:rsid w:val="005F1C2C"/>
    <w:rsid w:val="005F1D6A"/>
    <w:rsid w:val="005F2B1C"/>
    <w:rsid w:val="00601AC2"/>
    <w:rsid w:val="00601BE8"/>
    <w:rsid w:val="006041D6"/>
    <w:rsid w:val="00614337"/>
    <w:rsid w:val="00614C49"/>
    <w:rsid w:val="006225D6"/>
    <w:rsid w:val="00625EEA"/>
    <w:rsid w:val="00631096"/>
    <w:rsid w:val="00645C10"/>
    <w:rsid w:val="00655B2A"/>
    <w:rsid w:val="00655B2C"/>
    <w:rsid w:val="00664C3F"/>
    <w:rsid w:val="0067097F"/>
    <w:rsid w:val="006731DA"/>
    <w:rsid w:val="00685130"/>
    <w:rsid w:val="00692108"/>
    <w:rsid w:val="00693077"/>
    <w:rsid w:val="006A3D1E"/>
    <w:rsid w:val="006A62BD"/>
    <w:rsid w:val="006A6595"/>
    <w:rsid w:val="006C41B8"/>
    <w:rsid w:val="006C63CE"/>
    <w:rsid w:val="006C6852"/>
    <w:rsid w:val="006D4AD7"/>
    <w:rsid w:val="006D67D3"/>
    <w:rsid w:val="006D7FCE"/>
    <w:rsid w:val="006E25EF"/>
    <w:rsid w:val="006E586D"/>
    <w:rsid w:val="006E6C72"/>
    <w:rsid w:val="006E6D40"/>
    <w:rsid w:val="006E7AAB"/>
    <w:rsid w:val="006F0E79"/>
    <w:rsid w:val="006F1A4A"/>
    <w:rsid w:val="006F7B91"/>
    <w:rsid w:val="00701BB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66E0"/>
    <w:rsid w:val="007704A0"/>
    <w:rsid w:val="00772757"/>
    <w:rsid w:val="00775349"/>
    <w:rsid w:val="00775541"/>
    <w:rsid w:val="00775D9C"/>
    <w:rsid w:val="00783915"/>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7A2B"/>
    <w:rsid w:val="0086452F"/>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205F"/>
    <w:rsid w:val="00997771"/>
    <w:rsid w:val="009A5B9A"/>
    <w:rsid w:val="009A75DE"/>
    <w:rsid w:val="009B4081"/>
    <w:rsid w:val="009B45ED"/>
    <w:rsid w:val="009B619B"/>
    <w:rsid w:val="009B7441"/>
    <w:rsid w:val="009D0187"/>
    <w:rsid w:val="009D16DB"/>
    <w:rsid w:val="009D298B"/>
    <w:rsid w:val="009D3BE8"/>
    <w:rsid w:val="009D6910"/>
    <w:rsid w:val="009D78C4"/>
    <w:rsid w:val="009E5D01"/>
    <w:rsid w:val="009E6DC6"/>
    <w:rsid w:val="009F284C"/>
    <w:rsid w:val="009F32B5"/>
    <w:rsid w:val="009F3531"/>
    <w:rsid w:val="009F5F27"/>
    <w:rsid w:val="00A015D1"/>
    <w:rsid w:val="00A05C87"/>
    <w:rsid w:val="00A05CFB"/>
    <w:rsid w:val="00A108BD"/>
    <w:rsid w:val="00A11E17"/>
    <w:rsid w:val="00A13435"/>
    <w:rsid w:val="00A148BB"/>
    <w:rsid w:val="00A14BF7"/>
    <w:rsid w:val="00A15043"/>
    <w:rsid w:val="00A20D8B"/>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5113"/>
    <w:rsid w:val="00AE71C0"/>
    <w:rsid w:val="00B048DA"/>
    <w:rsid w:val="00B052E7"/>
    <w:rsid w:val="00B15613"/>
    <w:rsid w:val="00B26A3A"/>
    <w:rsid w:val="00B31A49"/>
    <w:rsid w:val="00B366EF"/>
    <w:rsid w:val="00B403B9"/>
    <w:rsid w:val="00B443C7"/>
    <w:rsid w:val="00B44820"/>
    <w:rsid w:val="00B46C2C"/>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78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622B"/>
    <w:rsid w:val="00D2318E"/>
    <w:rsid w:val="00D27F18"/>
    <w:rsid w:val="00D31E2B"/>
    <w:rsid w:val="00D32CF8"/>
    <w:rsid w:val="00D34F6F"/>
    <w:rsid w:val="00D35EC5"/>
    <w:rsid w:val="00D36F20"/>
    <w:rsid w:val="00D4058E"/>
    <w:rsid w:val="00D44C9D"/>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0BF5"/>
    <w:rsid w:val="00DC32C5"/>
    <w:rsid w:val="00DD3106"/>
    <w:rsid w:val="00DE4A23"/>
    <w:rsid w:val="00DF7ADA"/>
    <w:rsid w:val="00E02086"/>
    <w:rsid w:val="00E07AC2"/>
    <w:rsid w:val="00E129ED"/>
    <w:rsid w:val="00E17015"/>
    <w:rsid w:val="00E229DB"/>
    <w:rsid w:val="00E2424D"/>
    <w:rsid w:val="00E31881"/>
    <w:rsid w:val="00E35C20"/>
    <w:rsid w:val="00E36ECD"/>
    <w:rsid w:val="00E37E81"/>
    <w:rsid w:val="00E40533"/>
    <w:rsid w:val="00E46A8A"/>
    <w:rsid w:val="00E5430C"/>
    <w:rsid w:val="00E54FD6"/>
    <w:rsid w:val="00E633F0"/>
    <w:rsid w:val="00E67A50"/>
    <w:rsid w:val="00E7408C"/>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7CE0"/>
    <w:rsid w:val="00EC7E3B"/>
    <w:rsid w:val="00ED1636"/>
    <w:rsid w:val="00ED268F"/>
    <w:rsid w:val="00ED3228"/>
    <w:rsid w:val="00ED598A"/>
    <w:rsid w:val="00EE3C96"/>
    <w:rsid w:val="00EE6467"/>
    <w:rsid w:val="00EF2223"/>
    <w:rsid w:val="00F10271"/>
    <w:rsid w:val="00F21A9F"/>
    <w:rsid w:val="00F27053"/>
    <w:rsid w:val="00F27D7E"/>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0CA1"/>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file:///C:\Users\rimorgan\AppData\Local\Temp\Temp1_FRE.zip\go.microsoft.com\%3f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file:///C:\Users\rimorgan\AppData\Local\Temp\Temp1_FRE.zip\go.microsoft.com\%3f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58D6461-412B-453B-A4AB-16561AC0AEF0}">
  <ds:schemaRefs>
    <ds:schemaRef ds:uri="http://schemas.openxmlformats.org/officeDocument/2006/bibliography"/>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15655</Words>
  <Characters>89237</Characters>
  <Application>Microsoft Office Word</Application>
  <DocSecurity>8</DocSecurity>
  <Lines>743</Lines>
  <Paragraphs>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104683</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2021-04-16T16:46:00Z</dcterms:created>
  <dcterms:modified xsi:type="dcterms:W3CDTF">2021-04-16T16:46:00Z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