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6FE85A" w14:textId="77777777" w:rsidR="00D874BB" w:rsidRDefault="00D874BB" w:rsidP="00D874BB">
      <w:pPr>
        <w:pStyle w:val="ProductList-Body"/>
        <w:ind w:right="8640"/>
        <w:rPr>
          <w:rFonts w:asciiTheme="majorHAnsi" w:hAnsiTheme="majorHAnsi"/>
          <w:color w:val="FFFFFF" w:themeColor="background1"/>
          <w:sz w:val="6"/>
          <w:szCs w:val="6"/>
        </w:rPr>
      </w:pPr>
      <w:bookmarkStart w:id="0" w:name="CoverPage"/>
      <w:bookmarkStart w:id="1" w:name="_GoBack"/>
      <w:bookmarkEnd w:id="1"/>
    </w:p>
    <w:p w14:paraId="7B319624" w14:textId="77777777" w:rsidR="00D874BB" w:rsidRPr="00B64EAD" w:rsidRDefault="00D874BB" w:rsidP="00D874BB">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ab/>
      </w:r>
    </w:p>
    <w:p w14:paraId="3859CDED" w14:textId="77777777" w:rsidR="00D874BB" w:rsidRPr="00B64EAD" w:rsidRDefault="00D874BB" w:rsidP="00D874BB">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683DD7D5" w14:textId="4C82F4DA" w:rsidR="00D874BB" w:rsidRDefault="00D874BB" w:rsidP="00D874BB">
      <w:pPr>
        <w:pStyle w:val="ProductList-Body"/>
        <w:shd w:val="clear" w:color="auto" w:fill="00BCF2"/>
        <w:spacing w:after="900"/>
        <w:ind w:right="8640"/>
        <w:rPr>
          <w:rFonts w:asciiTheme="majorHAnsi" w:hAnsiTheme="majorHAnsi"/>
          <w:color w:val="FFFFFF" w:themeColor="background1"/>
          <w:sz w:val="32"/>
          <w:szCs w:val="32"/>
        </w:rPr>
      </w:pPr>
    </w:p>
    <w:p w14:paraId="278E054F" w14:textId="77777777" w:rsidR="00D874BB" w:rsidRDefault="00D874BB" w:rsidP="00D874BB">
      <w:pPr>
        <w:pStyle w:val="ProductList-Body"/>
        <w:shd w:val="clear" w:color="auto" w:fill="00BCF2"/>
        <w:ind w:right="8640"/>
        <w:rPr>
          <w:color w:val="FFFFFF" w:themeColor="background1"/>
        </w:rPr>
      </w:pPr>
    </w:p>
    <w:p w14:paraId="0E6E7601" w14:textId="77777777" w:rsidR="00D874BB" w:rsidRPr="00DC097C" w:rsidRDefault="00D874BB" w:rsidP="00D874BB">
      <w:pPr>
        <w:pStyle w:val="ProductList-Body"/>
        <w:shd w:val="clear" w:color="auto" w:fill="00BCF2"/>
        <w:ind w:right="8640"/>
        <w:rPr>
          <w:color w:val="FFFFFF" w:themeColor="background1"/>
        </w:rPr>
      </w:pPr>
    </w:p>
    <w:p w14:paraId="3EB1B0B9" w14:textId="77777777" w:rsidR="00D874BB" w:rsidRPr="00B64EAD" w:rsidRDefault="00D874BB" w:rsidP="00D874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35B4A359" w14:textId="7777777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60"/>
          <w:szCs w:val="60"/>
        </w:rPr>
        <w:t>Usługi Profesjonalne Microsoft</w:t>
      </w:r>
    </w:p>
    <w:p w14:paraId="6DEB6BD0" w14:textId="77777777" w:rsidR="00AB6BFF" w:rsidRPr="009A6C8D" w:rsidRDefault="00AB6BFF" w:rsidP="00AB6BFF">
      <w:pPr>
        <w:pStyle w:val="ProductList-Body"/>
        <w:shd w:val="clear" w:color="auto" w:fill="0072C6"/>
        <w:tabs>
          <w:tab w:val="clear" w:pos="158"/>
        </w:tabs>
        <w:ind w:right="1800" w:firstLine="540"/>
      </w:pPr>
      <w:r>
        <w:rPr>
          <w:rFonts w:asciiTheme="majorHAnsi" w:hAnsiTheme="majorHAnsi"/>
          <w:color w:val="FFFFFF" w:themeColor="background1"/>
          <w:sz w:val="60"/>
          <w:szCs w:val="60"/>
        </w:rPr>
        <w:t xml:space="preserve"> Oświadczenie o ochronie danych</w:t>
      </w:r>
    </w:p>
    <w:p w14:paraId="7B940CA2" w14:textId="1EA5042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luty 2020</w:t>
      </w:r>
    </w:p>
    <w:p w14:paraId="5F5FF3E4" w14:textId="77777777" w:rsidR="00D874BB" w:rsidRPr="00655B2A" w:rsidRDefault="00D874BB" w:rsidP="00D874B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200C1B" w14:textId="77777777" w:rsidR="00AB6BFF" w:rsidRPr="00D874BB"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7D4671" w14:textId="77777777" w:rsidR="00AB6BFF" w:rsidRPr="009A6C8D" w:rsidRDefault="00AB6BFF" w:rsidP="00AB6BFF">
      <w:pPr>
        <w:pStyle w:val="ProductList-Body"/>
      </w:pPr>
    </w:p>
    <w:p w14:paraId="3ACD8B86" w14:textId="77777777" w:rsidR="005533C9" w:rsidRPr="009A6C8D"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bookmarkStart w:id="2" w:name="Spistreści"/>
      <w:bookmarkEnd w:id="2"/>
      <w:r>
        <w:rPr>
          <w:rFonts w:asciiTheme="majorHAnsi" w:hAnsiTheme="majorHAnsi"/>
          <w:b/>
          <w:sz w:val="40"/>
          <w:szCs w:val="40"/>
        </w:rPr>
        <w:lastRenderedPageBreak/>
        <w:t>Spis treści</w:t>
      </w:r>
    </w:p>
    <w:p w14:paraId="48D09015" w14:textId="61BB4C08" w:rsidR="00D874BB"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538087" w:history="1">
        <w:r w:rsidR="00D874BB" w:rsidRPr="0004160D">
          <w:rPr>
            <w:rStyle w:val="Hyperlink"/>
            <w:noProof/>
          </w:rPr>
          <w:t>Wprowadzenie</w:t>
        </w:r>
        <w:r w:rsidR="00D874BB">
          <w:rPr>
            <w:noProof/>
            <w:webHidden/>
          </w:rPr>
          <w:tab/>
        </w:r>
        <w:r w:rsidR="00D874BB">
          <w:rPr>
            <w:noProof/>
            <w:webHidden/>
          </w:rPr>
          <w:fldChar w:fldCharType="begin"/>
        </w:r>
        <w:r w:rsidR="00D874BB">
          <w:rPr>
            <w:noProof/>
            <w:webHidden/>
          </w:rPr>
          <w:instrText xml:space="preserve"> PAGEREF _Toc31538087 \h </w:instrText>
        </w:r>
        <w:r w:rsidR="00D874BB">
          <w:rPr>
            <w:noProof/>
            <w:webHidden/>
          </w:rPr>
        </w:r>
        <w:r w:rsidR="00D874BB">
          <w:rPr>
            <w:noProof/>
            <w:webHidden/>
          </w:rPr>
          <w:fldChar w:fldCharType="separate"/>
        </w:r>
        <w:r w:rsidR="00F92CEB">
          <w:rPr>
            <w:noProof/>
            <w:webHidden/>
          </w:rPr>
          <w:t>3</w:t>
        </w:r>
        <w:r w:rsidR="00D874BB">
          <w:rPr>
            <w:noProof/>
            <w:webHidden/>
          </w:rPr>
          <w:fldChar w:fldCharType="end"/>
        </w:r>
      </w:hyperlink>
    </w:p>
    <w:p w14:paraId="04345AB6" w14:textId="6636A021" w:rsidR="00D874BB" w:rsidRDefault="005C7F05">
      <w:pPr>
        <w:pStyle w:val="TOC5"/>
        <w:tabs>
          <w:tab w:val="right" w:leader="dot" w:pos="5030"/>
        </w:tabs>
        <w:rPr>
          <w:rFonts w:eastAsiaTheme="minorEastAsia"/>
          <w:noProof/>
          <w:sz w:val="22"/>
          <w:lang w:val="en-US" w:eastAsia="en-US" w:bidi="ar-SA"/>
        </w:rPr>
      </w:pPr>
      <w:hyperlink w:anchor="_Toc31538088" w:history="1">
        <w:r w:rsidR="00D874BB" w:rsidRPr="0004160D">
          <w:rPr>
            <w:rStyle w:val="Hyperlink"/>
            <w:noProof/>
          </w:rPr>
          <w:t>Właściwy Dodatek dotyczący Ochrony Danych i aktualizacje</w:t>
        </w:r>
        <w:r w:rsidR="00D874BB">
          <w:rPr>
            <w:noProof/>
            <w:webHidden/>
          </w:rPr>
          <w:tab/>
        </w:r>
        <w:r w:rsidR="00D874BB">
          <w:rPr>
            <w:noProof/>
            <w:webHidden/>
          </w:rPr>
          <w:fldChar w:fldCharType="begin"/>
        </w:r>
        <w:r w:rsidR="00D874BB">
          <w:rPr>
            <w:noProof/>
            <w:webHidden/>
          </w:rPr>
          <w:instrText xml:space="preserve"> PAGEREF _Toc31538088 \h </w:instrText>
        </w:r>
        <w:r w:rsidR="00D874BB">
          <w:rPr>
            <w:noProof/>
            <w:webHidden/>
          </w:rPr>
        </w:r>
        <w:r w:rsidR="00D874BB">
          <w:rPr>
            <w:noProof/>
            <w:webHidden/>
          </w:rPr>
          <w:fldChar w:fldCharType="separate"/>
        </w:r>
        <w:r w:rsidR="00F92CEB">
          <w:rPr>
            <w:noProof/>
            <w:webHidden/>
          </w:rPr>
          <w:t>3</w:t>
        </w:r>
        <w:r w:rsidR="00D874BB">
          <w:rPr>
            <w:noProof/>
            <w:webHidden/>
          </w:rPr>
          <w:fldChar w:fldCharType="end"/>
        </w:r>
      </w:hyperlink>
    </w:p>
    <w:p w14:paraId="6788ACDD" w14:textId="0DAB88F2" w:rsidR="00D874BB" w:rsidRDefault="005C7F05">
      <w:pPr>
        <w:pStyle w:val="TOC5"/>
        <w:tabs>
          <w:tab w:val="right" w:leader="dot" w:pos="5030"/>
        </w:tabs>
        <w:rPr>
          <w:rFonts w:eastAsiaTheme="minorEastAsia"/>
          <w:noProof/>
          <w:sz w:val="22"/>
          <w:lang w:val="en-US" w:eastAsia="en-US" w:bidi="ar-SA"/>
        </w:rPr>
      </w:pPr>
      <w:hyperlink w:anchor="_Toc31538089" w:history="1">
        <w:r w:rsidR="00D874BB" w:rsidRPr="0004160D">
          <w:rPr>
            <w:rStyle w:val="Hyperlink"/>
            <w:noProof/>
          </w:rPr>
          <w:t>Wcześniejsze wersje</w:t>
        </w:r>
        <w:r w:rsidR="00D874BB">
          <w:rPr>
            <w:noProof/>
            <w:webHidden/>
          </w:rPr>
          <w:tab/>
        </w:r>
        <w:r w:rsidR="00D874BB">
          <w:rPr>
            <w:noProof/>
            <w:webHidden/>
          </w:rPr>
          <w:fldChar w:fldCharType="begin"/>
        </w:r>
        <w:r w:rsidR="00D874BB">
          <w:rPr>
            <w:noProof/>
            <w:webHidden/>
          </w:rPr>
          <w:instrText xml:space="preserve"> PAGEREF _Toc31538089 \h </w:instrText>
        </w:r>
        <w:r w:rsidR="00D874BB">
          <w:rPr>
            <w:noProof/>
            <w:webHidden/>
          </w:rPr>
        </w:r>
        <w:r w:rsidR="00D874BB">
          <w:rPr>
            <w:noProof/>
            <w:webHidden/>
          </w:rPr>
          <w:fldChar w:fldCharType="separate"/>
        </w:r>
        <w:r w:rsidR="00F92CEB">
          <w:rPr>
            <w:noProof/>
            <w:webHidden/>
          </w:rPr>
          <w:t>3</w:t>
        </w:r>
        <w:r w:rsidR="00D874BB">
          <w:rPr>
            <w:noProof/>
            <w:webHidden/>
          </w:rPr>
          <w:fldChar w:fldCharType="end"/>
        </w:r>
      </w:hyperlink>
    </w:p>
    <w:p w14:paraId="015C95B2" w14:textId="169CDCE7" w:rsidR="00D874BB" w:rsidRDefault="005C7F05">
      <w:pPr>
        <w:pStyle w:val="TOC3"/>
        <w:rPr>
          <w:rFonts w:eastAsiaTheme="minorEastAsia"/>
          <w:b w:val="0"/>
          <w:smallCaps w:val="0"/>
          <w:sz w:val="22"/>
          <w:lang w:val="en-US" w:eastAsia="en-US" w:bidi="ar-SA"/>
        </w:rPr>
      </w:pPr>
      <w:hyperlink w:anchor="_Toc31538090" w:history="1">
        <w:r w:rsidR="00D874BB" w:rsidRPr="0004160D">
          <w:rPr>
            <w:rStyle w:val="Hyperlink"/>
          </w:rPr>
          <w:t>Objaśnienia i zestawienie zmian</w:t>
        </w:r>
        <w:r w:rsidR="00D874BB">
          <w:rPr>
            <w:webHidden/>
          </w:rPr>
          <w:tab/>
        </w:r>
        <w:r w:rsidR="00D874BB">
          <w:rPr>
            <w:webHidden/>
          </w:rPr>
          <w:fldChar w:fldCharType="begin"/>
        </w:r>
        <w:r w:rsidR="00D874BB">
          <w:rPr>
            <w:webHidden/>
          </w:rPr>
          <w:instrText xml:space="preserve"> PAGEREF _Toc31538090 \h </w:instrText>
        </w:r>
        <w:r w:rsidR="00D874BB">
          <w:rPr>
            <w:webHidden/>
          </w:rPr>
        </w:r>
        <w:r w:rsidR="00D874BB">
          <w:rPr>
            <w:webHidden/>
          </w:rPr>
          <w:fldChar w:fldCharType="separate"/>
        </w:r>
        <w:r w:rsidR="00F92CEB">
          <w:rPr>
            <w:webHidden/>
          </w:rPr>
          <w:t>3</w:t>
        </w:r>
        <w:r w:rsidR="00D874BB">
          <w:rPr>
            <w:webHidden/>
          </w:rPr>
          <w:fldChar w:fldCharType="end"/>
        </w:r>
      </w:hyperlink>
    </w:p>
    <w:p w14:paraId="57E7875C" w14:textId="342965E6" w:rsidR="00D874BB" w:rsidRDefault="005C7F05">
      <w:pPr>
        <w:pStyle w:val="TOC1"/>
        <w:tabs>
          <w:tab w:val="right" w:leader="dot" w:pos="5030"/>
        </w:tabs>
        <w:rPr>
          <w:rFonts w:eastAsiaTheme="minorEastAsia"/>
          <w:b w:val="0"/>
          <w:caps w:val="0"/>
          <w:noProof/>
          <w:sz w:val="22"/>
          <w:lang w:val="en-US" w:eastAsia="en-US" w:bidi="ar-SA"/>
        </w:rPr>
      </w:pPr>
      <w:hyperlink w:anchor="_Toc31538091" w:history="1">
        <w:r w:rsidR="00D874BB" w:rsidRPr="0004160D">
          <w:rPr>
            <w:rStyle w:val="Hyperlink"/>
            <w:noProof/>
          </w:rPr>
          <w:t>Definicje</w:t>
        </w:r>
        <w:r w:rsidR="00D874BB">
          <w:rPr>
            <w:noProof/>
            <w:webHidden/>
          </w:rPr>
          <w:tab/>
        </w:r>
        <w:r w:rsidR="00D874BB">
          <w:rPr>
            <w:noProof/>
            <w:webHidden/>
          </w:rPr>
          <w:fldChar w:fldCharType="begin"/>
        </w:r>
        <w:r w:rsidR="00D874BB">
          <w:rPr>
            <w:noProof/>
            <w:webHidden/>
          </w:rPr>
          <w:instrText xml:space="preserve"> PAGEREF _Toc31538091 \h </w:instrText>
        </w:r>
        <w:r w:rsidR="00D874BB">
          <w:rPr>
            <w:noProof/>
            <w:webHidden/>
          </w:rPr>
        </w:r>
        <w:r w:rsidR="00D874BB">
          <w:rPr>
            <w:noProof/>
            <w:webHidden/>
          </w:rPr>
          <w:fldChar w:fldCharType="separate"/>
        </w:r>
        <w:r w:rsidR="00F92CEB">
          <w:rPr>
            <w:noProof/>
            <w:webHidden/>
          </w:rPr>
          <w:t>4</w:t>
        </w:r>
        <w:r w:rsidR="00D874BB">
          <w:rPr>
            <w:noProof/>
            <w:webHidden/>
          </w:rPr>
          <w:fldChar w:fldCharType="end"/>
        </w:r>
      </w:hyperlink>
    </w:p>
    <w:p w14:paraId="6840A904" w14:textId="60D6A930" w:rsidR="00D874BB" w:rsidRDefault="005C7F05">
      <w:pPr>
        <w:pStyle w:val="TOC1"/>
        <w:tabs>
          <w:tab w:val="right" w:leader="dot" w:pos="5030"/>
        </w:tabs>
        <w:rPr>
          <w:rFonts w:eastAsiaTheme="minorEastAsia"/>
          <w:b w:val="0"/>
          <w:caps w:val="0"/>
          <w:noProof/>
          <w:sz w:val="22"/>
          <w:lang w:val="en-US" w:eastAsia="en-US" w:bidi="ar-SA"/>
        </w:rPr>
      </w:pPr>
      <w:hyperlink w:anchor="_Toc31538092" w:history="1">
        <w:r w:rsidR="00D874BB" w:rsidRPr="0004160D">
          <w:rPr>
            <w:rStyle w:val="Hyperlink"/>
            <w:noProof/>
          </w:rPr>
          <w:t>Postanowienia ogólne</w:t>
        </w:r>
        <w:r w:rsidR="00D874BB">
          <w:rPr>
            <w:noProof/>
            <w:webHidden/>
          </w:rPr>
          <w:tab/>
        </w:r>
        <w:r w:rsidR="00D874BB">
          <w:rPr>
            <w:noProof/>
            <w:webHidden/>
          </w:rPr>
          <w:fldChar w:fldCharType="begin"/>
        </w:r>
        <w:r w:rsidR="00D874BB">
          <w:rPr>
            <w:noProof/>
            <w:webHidden/>
          </w:rPr>
          <w:instrText xml:space="preserve"> PAGEREF _Toc31538092 \h </w:instrText>
        </w:r>
        <w:r w:rsidR="00D874BB">
          <w:rPr>
            <w:noProof/>
            <w:webHidden/>
          </w:rPr>
        </w:r>
        <w:r w:rsidR="00D874BB">
          <w:rPr>
            <w:noProof/>
            <w:webHidden/>
          </w:rPr>
          <w:fldChar w:fldCharType="separate"/>
        </w:r>
        <w:r w:rsidR="00F92CEB">
          <w:rPr>
            <w:noProof/>
            <w:webHidden/>
          </w:rPr>
          <w:t>5</w:t>
        </w:r>
        <w:r w:rsidR="00D874BB">
          <w:rPr>
            <w:noProof/>
            <w:webHidden/>
          </w:rPr>
          <w:fldChar w:fldCharType="end"/>
        </w:r>
      </w:hyperlink>
    </w:p>
    <w:p w14:paraId="13A0E688" w14:textId="094AB7B0" w:rsidR="00D874BB" w:rsidRDefault="005C7F05">
      <w:pPr>
        <w:pStyle w:val="TOC5"/>
        <w:tabs>
          <w:tab w:val="right" w:leader="dot" w:pos="5030"/>
        </w:tabs>
        <w:rPr>
          <w:rFonts w:eastAsiaTheme="minorEastAsia"/>
          <w:noProof/>
          <w:sz w:val="22"/>
          <w:lang w:val="en-US" w:eastAsia="en-US" w:bidi="ar-SA"/>
        </w:rPr>
      </w:pPr>
      <w:hyperlink w:anchor="_Toc31538093" w:history="1">
        <w:r w:rsidR="00D874BB" w:rsidRPr="0004160D">
          <w:rPr>
            <w:rStyle w:val="Hyperlink"/>
            <w:noProof/>
          </w:rPr>
          <w:t>Przestrzeganie przepisów prawa</w:t>
        </w:r>
        <w:r w:rsidR="00D874BB">
          <w:rPr>
            <w:noProof/>
            <w:webHidden/>
          </w:rPr>
          <w:tab/>
        </w:r>
        <w:r w:rsidR="00D874BB">
          <w:rPr>
            <w:noProof/>
            <w:webHidden/>
          </w:rPr>
          <w:fldChar w:fldCharType="begin"/>
        </w:r>
        <w:r w:rsidR="00D874BB">
          <w:rPr>
            <w:noProof/>
            <w:webHidden/>
          </w:rPr>
          <w:instrText xml:space="preserve"> PAGEREF _Toc31538093 \h </w:instrText>
        </w:r>
        <w:r w:rsidR="00D874BB">
          <w:rPr>
            <w:noProof/>
            <w:webHidden/>
          </w:rPr>
        </w:r>
        <w:r w:rsidR="00D874BB">
          <w:rPr>
            <w:noProof/>
            <w:webHidden/>
          </w:rPr>
          <w:fldChar w:fldCharType="separate"/>
        </w:r>
        <w:r w:rsidR="00F92CEB">
          <w:rPr>
            <w:noProof/>
            <w:webHidden/>
          </w:rPr>
          <w:t>5</w:t>
        </w:r>
        <w:r w:rsidR="00D874BB">
          <w:rPr>
            <w:noProof/>
            <w:webHidden/>
          </w:rPr>
          <w:fldChar w:fldCharType="end"/>
        </w:r>
      </w:hyperlink>
    </w:p>
    <w:p w14:paraId="1EB8AE59" w14:textId="42ABCCC4" w:rsidR="00D874BB" w:rsidRDefault="005C7F05">
      <w:pPr>
        <w:pStyle w:val="TOC5"/>
        <w:tabs>
          <w:tab w:val="right" w:leader="dot" w:pos="5030"/>
        </w:tabs>
        <w:rPr>
          <w:rFonts w:eastAsiaTheme="minorEastAsia"/>
          <w:noProof/>
          <w:sz w:val="22"/>
          <w:lang w:val="en-US" w:eastAsia="en-US" w:bidi="ar-SA"/>
        </w:rPr>
      </w:pPr>
      <w:hyperlink w:anchor="_Toc31538094" w:history="1">
        <w:r w:rsidR="00D874BB" w:rsidRPr="0004160D">
          <w:rPr>
            <w:rStyle w:val="Hyperlink"/>
            <w:noProof/>
          </w:rPr>
          <w:t>Zasady Dozwolonego Użytku</w:t>
        </w:r>
        <w:r w:rsidR="00D874BB">
          <w:rPr>
            <w:noProof/>
            <w:webHidden/>
          </w:rPr>
          <w:tab/>
        </w:r>
        <w:r w:rsidR="00D874BB">
          <w:rPr>
            <w:noProof/>
            <w:webHidden/>
          </w:rPr>
          <w:fldChar w:fldCharType="begin"/>
        </w:r>
        <w:r w:rsidR="00D874BB">
          <w:rPr>
            <w:noProof/>
            <w:webHidden/>
          </w:rPr>
          <w:instrText xml:space="preserve"> PAGEREF _Toc31538094 \h </w:instrText>
        </w:r>
        <w:r w:rsidR="00D874BB">
          <w:rPr>
            <w:noProof/>
            <w:webHidden/>
          </w:rPr>
        </w:r>
        <w:r w:rsidR="00D874BB">
          <w:rPr>
            <w:noProof/>
            <w:webHidden/>
          </w:rPr>
          <w:fldChar w:fldCharType="separate"/>
        </w:r>
        <w:r w:rsidR="00F92CEB">
          <w:rPr>
            <w:noProof/>
            <w:webHidden/>
          </w:rPr>
          <w:t>5</w:t>
        </w:r>
        <w:r w:rsidR="00D874BB">
          <w:rPr>
            <w:noProof/>
            <w:webHidden/>
          </w:rPr>
          <w:fldChar w:fldCharType="end"/>
        </w:r>
      </w:hyperlink>
    </w:p>
    <w:p w14:paraId="2E0555FD" w14:textId="21238F9E" w:rsidR="00D874BB" w:rsidRDefault="005C7F05">
      <w:pPr>
        <w:pStyle w:val="TOC5"/>
        <w:tabs>
          <w:tab w:val="right" w:leader="dot" w:pos="5030"/>
        </w:tabs>
        <w:rPr>
          <w:rFonts w:eastAsiaTheme="minorEastAsia"/>
          <w:noProof/>
          <w:sz w:val="22"/>
          <w:lang w:val="en-US" w:eastAsia="en-US" w:bidi="ar-SA"/>
        </w:rPr>
      </w:pPr>
      <w:hyperlink w:anchor="_Toc31538095" w:history="1">
        <w:r w:rsidR="00D874BB" w:rsidRPr="0004160D">
          <w:rPr>
            <w:rStyle w:val="Hyperlink"/>
            <w:noProof/>
          </w:rPr>
          <w:t>Usługi Online</w:t>
        </w:r>
        <w:r w:rsidR="00D874BB">
          <w:rPr>
            <w:noProof/>
            <w:webHidden/>
          </w:rPr>
          <w:tab/>
        </w:r>
        <w:r w:rsidR="00D874BB">
          <w:rPr>
            <w:noProof/>
            <w:webHidden/>
          </w:rPr>
          <w:fldChar w:fldCharType="begin"/>
        </w:r>
        <w:r w:rsidR="00D874BB">
          <w:rPr>
            <w:noProof/>
            <w:webHidden/>
          </w:rPr>
          <w:instrText xml:space="preserve"> PAGEREF _Toc31538095 \h </w:instrText>
        </w:r>
        <w:r w:rsidR="00D874BB">
          <w:rPr>
            <w:noProof/>
            <w:webHidden/>
          </w:rPr>
        </w:r>
        <w:r w:rsidR="00D874BB">
          <w:rPr>
            <w:noProof/>
            <w:webHidden/>
          </w:rPr>
          <w:fldChar w:fldCharType="separate"/>
        </w:r>
        <w:r w:rsidR="00F92CEB">
          <w:rPr>
            <w:noProof/>
            <w:webHidden/>
          </w:rPr>
          <w:t>5</w:t>
        </w:r>
        <w:r w:rsidR="00D874BB">
          <w:rPr>
            <w:noProof/>
            <w:webHidden/>
          </w:rPr>
          <w:fldChar w:fldCharType="end"/>
        </w:r>
      </w:hyperlink>
    </w:p>
    <w:p w14:paraId="1DC09398" w14:textId="56D56B02" w:rsidR="00D874BB" w:rsidRDefault="005C7F05">
      <w:pPr>
        <w:pStyle w:val="TOC1"/>
        <w:tabs>
          <w:tab w:val="right" w:leader="dot" w:pos="5030"/>
        </w:tabs>
        <w:rPr>
          <w:rFonts w:eastAsiaTheme="minorEastAsia"/>
          <w:b w:val="0"/>
          <w:caps w:val="0"/>
          <w:noProof/>
          <w:sz w:val="22"/>
          <w:lang w:val="en-US" w:eastAsia="en-US" w:bidi="ar-SA"/>
        </w:rPr>
      </w:pPr>
      <w:hyperlink w:anchor="_Toc31538096" w:history="1">
        <w:r w:rsidR="00D874BB" w:rsidRPr="0004160D">
          <w:rPr>
            <w:rStyle w:val="Hyperlink"/>
            <w:noProof/>
          </w:rPr>
          <w:t>Postanowienia dotyczące Ochrony Danych</w:t>
        </w:r>
        <w:r w:rsidR="00D874BB">
          <w:rPr>
            <w:noProof/>
            <w:webHidden/>
          </w:rPr>
          <w:tab/>
        </w:r>
        <w:r w:rsidR="00D874BB">
          <w:rPr>
            <w:noProof/>
            <w:webHidden/>
          </w:rPr>
          <w:fldChar w:fldCharType="begin"/>
        </w:r>
        <w:r w:rsidR="00D874BB">
          <w:rPr>
            <w:noProof/>
            <w:webHidden/>
          </w:rPr>
          <w:instrText xml:space="preserve"> PAGEREF _Toc31538096 \h </w:instrText>
        </w:r>
        <w:r w:rsidR="00D874BB">
          <w:rPr>
            <w:noProof/>
            <w:webHidden/>
          </w:rPr>
        </w:r>
        <w:r w:rsidR="00D874BB">
          <w:rPr>
            <w:noProof/>
            <w:webHidden/>
          </w:rPr>
          <w:fldChar w:fldCharType="separate"/>
        </w:r>
        <w:r w:rsidR="00F92CEB">
          <w:rPr>
            <w:noProof/>
            <w:webHidden/>
          </w:rPr>
          <w:t>6</w:t>
        </w:r>
        <w:r w:rsidR="00D874BB">
          <w:rPr>
            <w:noProof/>
            <w:webHidden/>
          </w:rPr>
          <w:fldChar w:fldCharType="end"/>
        </w:r>
      </w:hyperlink>
    </w:p>
    <w:p w14:paraId="7FEAE909" w14:textId="7653CF61" w:rsidR="00D874BB" w:rsidRDefault="005C7F05">
      <w:pPr>
        <w:pStyle w:val="TOC5"/>
        <w:tabs>
          <w:tab w:val="right" w:leader="dot" w:pos="5030"/>
        </w:tabs>
        <w:rPr>
          <w:rFonts w:eastAsiaTheme="minorEastAsia"/>
          <w:noProof/>
          <w:sz w:val="22"/>
          <w:lang w:val="en-US" w:eastAsia="en-US" w:bidi="ar-SA"/>
        </w:rPr>
      </w:pPr>
      <w:hyperlink w:anchor="_Toc31538097" w:history="1">
        <w:r w:rsidR="00D874BB" w:rsidRPr="0004160D">
          <w:rPr>
            <w:rStyle w:val="Hyperlink"/>
            <w:noProof/>
          </w:rPr>
          <w:t>Zakres</w:t>
        </w:r>
        <w:r w:rsidR="00D874BB">
          <w:rPr>
            <w:noProof/>
            <w:webHidden/>
          </w:rPr>
          <w:tab/>
        </w:r>
        <w:r w:rsidR="00D874BB">
          <w:rPr>
            <w:noProof/>
            <w:webHidden/>
          </w:rPr>
          <w:fldChar w:fldCharType="begin"/>
        </w:r>
        <w:r w:rsidR="00D874BB">
          <w:rPr>
            <w:noProof/>
            <w:webHidden/>
          </w:rPr>
          <w:instrText xml:space="preserve"> PAGEREF _Toc31538097 \h </w:instrText>
        </w:r>
        <w:r w:rsidR="00D874BB">
          <w:rPr>
            <w:noProof/>
            <w:webHidden/>
          </w:rPr>
        </w:r>
        <w:r w:rsidR="00D874BB">
          <w:rPr>
            <w:noProof/>
            <w:webHidden/>
          </w:rPr>
          <w:fldChar w:fldCharType="separate"/>
        </w:r>
        <w:r w:rsidR="00F92CEB">
          <w:rPr>
            <w:noProof/>
            <w:webHidden/>
          </w:rPr>
          <w:t>6</w:t>
        </w:r>
        <w:r w:rsidR="00D874BB">
          <w:rPr>
            <w:noProof/>
            <w:webHidden/>
          </w:rPr>
          <w:fldChar w:fldCharType="end"/>
        </w:r>
      </w:hyperlink>
    </w:p>
    <w:p w14:paraId="71FAEEA9" w14:textId="3F8E7568" w:rsidR="00D874BB" w:rsidRDefault="005C7F05">
      <w:pPr>
        <w:pStyle w:val="TOC5"/>
        <w:tabs>
          <w:tab w:val="right" w:leader="dot" w:pos="5030"/>
        </w:tabs>
        <w:rPr>
          <w:rFonts w:eastAsiaTheme="minorEastAsia"/>
          <w:noProof/>
          <w:sz w:val="22"/>
          <w:lang w:val="en-US" w:eastAsia="en-US" w:bidi="ar-SA"/>
        </w:rPr>
      </w:pPr>
      <w:hyperlink w:anchor="_Toc31538098" w:history="1">
        <w:r w:rsidR="00D874BB" w:rsidRPr="0004160D">
          <w:rPr>
            <w:rStyle w:val="Hyperlink"/>
            <w:noProof/>
          </w:rPr>
          <w:t>Charakter przetwarzania, własność</w:t>
        </w:r>
        <w:r w:rsidR="00D874BB">
          <w:rPr>
            <w:noProof/>
            <w:webHidden/>
          </w:rPr>
          <w:tab/>
        </w:r>
        <w:r w:rsidR="00D874BB">
          <w:rPr>
            <w:noProof/>
            <w:webHidden/>
          </w:rPr>
          <w:fldChar w:fldCharType="begin"/>
        </w:r>
        <w:r w:rsidR="00D874BB">
          <w:rPr>
            <w:noProof/>
            <w:webHidden/>
          </w:rPr>
          <w:instrText xml:space="preserve"> PAGEREF _Toc31538098 \h </w:instrText>
        </w:r>
        <w:r w:rsidR="00D874BB">
          <w:rPr>
            <w:noProof/>
            <w:webHidden/>
          </w:rPr>
        </w:r>
        <w:r w:rsidR="00D874BB">
          <w:rPr>
            <w:noProof/>
            <w:webHidden/>
          </w:rPr>
          <w:fldChar w:fldCharType="separate"/>
        </w:r>
        <w:r w:rsidR="00F92CEB">
          <w:rPr>
            <w:noProof/>
            <w:webHidden/>
          </w:rPr>
          <w:t>6</w:t>
        </w:r>
        <w:r w:rsidR="00D874BB">
          <w:rPr>
            <w:noProof/>
            <w:webHidden/>
          </w:rPr>
          <w:fldChar w:fldCharType="end"/>
        </w:r>
      </w:hyperlink>
    </w:p>
    <w:p w14:paraId="42A2B4EB" w14:textId="0A9B3C08" w:rsidR="00D874BB" w:rsidRDefault="005C7F05">
      <w:pPr>
        <w:pStyle w:val="TOC5"/>
        <w:tabs>
          <w:tab w:val="right" w:leader="dot" w:pos="5030"/>
        </w:tabs>
        <w:rPr>
          <w:rFonts w:eastAsiaTheme="minorEastAsia"/>
          <w:noProof/>
          <w:sz w:val="22"/>
          <w:lang w:val="en-US" w:eastAsia="en-US" w:bidi="ar-SA"/>
        </w:rPr>
      </w:pPr>
      <w:hyperlink w:anchor="_Toc31538099" w:history="1">
        <w:r w:rsidR="00D874BB" w:rsidRPr="0004160D">
          <w:rPr>
            <w:rStyle w:val="Hyperlink"/>
            <w:noProof/>
          </w:rPr>
          <w:t>Ujawnianie Danych dotyczących Usług Profesjonalnych</w:t>
        </w:r>
        <w:r w:rsidR="00D874BB">
          <w:rPr>
            <w:noProof/>
            <w:webHidden/>
          </w:rPr>
          <w:tab/>
        </w:r>
        <w:r w:rsidR="00D874BB">
          <w:rPr>
            <w:noProof/>
            <w:webHidden/>
          </w:rPr>
          <w:fldChar w:fldCharType="begin"/>
        </w:r>
        <w:r w:rsidR="00D874BB">
          <w:rPr>
            <w:noProof/>
            <w:webHidden/>
          </w:rPr>
          <w:instrText xml:space="preserve"> PAGEREF _Toc31538099 \h </w:instrText>
        </w:r>
        <w:r w:rsidR="00D874BB">
          <w:rPr>
            <w:noProof/>
            <w:webHidden/>
          </w:rPr>
        </w:r>
        <w:r w:rsidR="00D874BB">
          <w:rPr>
            <w:noProof/>
            <w:webHidden/>
          </w:rPr>
          <w:fldChar w:fldCharType="separate"/>
        </w:r>
        <w:r w:rsidR="00F92CEB">
          <w:rPr>
            <w:noProof/>
            <w:webHidden/>
          </w:rPr>
          <w:t>7</w:t>
        </w:r>
        <w:r w:rsidR="00D874BB">
          <w:rPr>
            <w:noProof/>
            <w:webHidden/>
          </w:rPr>
          <w:fldChar w:fldCharType="end"/>
        </w:r>
      </w:hyperlink>
    </w:p>
    <w:p w14:paraId="77036805" w14:textId="35292C5E" w:rsidR="00D874BB" w:rsidRDefault="005C7F05">
      <w:pPr>
        <w:pStyle w:val="TOC5"/>
        <w:tabs>
          <w:tab w:val="right" w:leader="dot" w:pos="5030"/>
        </w:tabs>
        <w:rPr>
          <w:rFonts w:eastAsiaTheme="minorEastAsia"/>
          <w:noProof/>
          <w:sz w:val="22"/>
          <w:lang w:val="en-US" w:eastAsia="en-US" w:bidi="ar-SA"/>
        </w:rPr>
      </w:pPr>
      <w:hyperlink w:anchor="_Toc31538100" w:history="1">
        <w:r w:rsidR="00D874BB" w:rsidRPr="0004160D">
          <w:rPr>
            <w:rStyle w:val="Hyperlink"/>
            <w:noProof/>
          </w:rPr>
          <w:t>Przetwarzanie Danych Osobowych, RODO</w:t>
        </w:r>
        <w:r w:rsidR="00D874BB">
          <w:rPr>
            <w:noProof/>
            <w:webHidden/>
          </w:rPr>
          <w:tab/>
        </w:r>
        <w:r w:rsidR="00D874BB">
          <w:rPr>
            <w:noProof/>
            <w:webHidden/>
          </w:rPr>
          <w:fldChar w:fldCharType="begin"/>
        </w:r>
        <w:r w:rsidR="00D874BB">
          <w:rPr>
            <w:noProof/>
            <w:webHidden/>
          </w:rPr>
          <w:instrText xml:space="preserve"> PAGEREF _Toc31538100 \h </w:instrText>
        </w:r>
        <w:r w:rsidR="00D874BB">
          <w:rPr>
            <w:noProof/>
            <w:webHidden/>
          </w:rPr>
        </w:r>
        <w:r w:rsidR="00D874BB">
          <w:rPr>
            <w:noProof/>
            <w:webHidden/>
          </w:rPr>
          <w:fldChar w:fldCharType="separate"/>
        </w:r>
        <w:r w:rsidR="00F92CEB">
          <w:rPr>
            <w:noProof/>
            <w:webHidden/>
          </w:rPr>
          <w:t>7</w:t>
        </w:r>
        <w:r w:rsidR="00D874BB">
          <w:rPr>
            <w:noProof/>
            <w:webHidden/>
          </w:rPr>
          <w:fldChar w:fldCharType="end"/>
        </w:r>
      </w:hyperlink>
    </w:p>
    <w:p w14:paraId="58BA810D" w14:textId="6654365C" w:rsidR="00D874BB" w:rsidRDefault="005C7F05">
      <w:pPr>
        <w:pStyle w:val="TOC5"/>
        <w:tabs>
          <w:tab w:val="right" w:leader="dot" w:pos="5030"/>
        </w:tabs>
        <w:rPr>
          <w:rFonts w:eastAsiaTheme="minorEastAsia"/>
          <w:noProof/>
          <w:sz w:val="22"/>
          <w:lang w:val="en-US" w:eastAsia="en-US" w:bidi="ar-SA"/>
        </w:rPr>
      </w:pPr>
      <w:hyperlink w:anchor="_Toc31538101" w:history="1">
        <w:r w:rsidR="00D874BB" w:rsidRPr="0004160D">
          <w:rPr>
            <w:rStyle w:val="Hyperlink"/>
            <w:noProof/>
          </w:rPr>
          <w:t>Bezpieczeństwo danych</w:t>
        </w:r>
        <w:r w:rsidR="00D874BB">
          <w:rPr>
            <w:noProof/>
            <w:webHidden/>
          </w:rPr>
          <w:tab/>
        </w:r>
        <w:r w:rsidR="00D874BB">
          <w:rPr>
            <w:noProof/>
            <w:webHidden/>
          </w:rPr>
          <w:fldChar w:fldCharType="begin"/>
        </w:r>
        <w:r w:rsidR="00D874BB">
          <w:rPr>
            <w:noProof/>
            <w:webHidden/>
          </w:rPr>
          <w:instrText xml:space="preserve"> PAGEREF _Toc31538101 \h </w:instrText>
        </w:r>
        <w:r w:rsidR="00D874BB">
          <w:rPr>
            <w:noProof/>
            <w:webHidden/>
          </w:rPr>
        </w:r>
        <w:r w:rsidR="00D874BB">
          <w:rPr>
            <w:noProof/>
            <w:webHidden/>
          </w:rPr>
          <w:fldChar w:fldCharType="separate"/>
        </w:r>
        <w:r w:rsidR="00F92CEB">
          <w:rPr>
            <w:noProof/>
            <w:webHidden/>
          </w:rPr>
          <w:t>8</w:t>
        </w:r>
        <w:r w:rsidR="00D874BB">
          <w:rPr>
            <w:noProof/>
            <w:webHidden/>
          </w:rPr>
          <w:fldChar w:fldCharType="end"/>
        </w:r>
      </w:hyperlink>
    </w:p>
    <w:p w14:paraId="05F5A5AB" w14:textId="3936F361" w:rsidR="00D874BB" w:rsidRDefault="005C7F05">
      <w:pPr>
        <w:pStyle w:val="TOC5"/>
        <w:tabs>
          <w:tab w:val="right" w:leader="dot" w:pos="5030"/>
        </w:tabs>
        <w:rPr>
          <w:rFonts w:eastAsiaTheme="minorEastAsia"/>
          <w:noProof/>
          <w:sz w:val="22"/>
          <w:lang w:val="en-US" w:eastAsia="en-US" w:bidi="ar-SA"/>
        </w:rPr>
      </w:pPr>
      <w:hyperlink w:anchor="_Toc31538102" w:history="1">
        <w:r w:rsidR="00D874BB" w:rsidRPr="0004160D">
          <w:rPr>
            <w:rStyle w:val="Hyperlink"/>
            <w:noProof/>
          </w:rPr>
          <w:t>Powiadomienie o Incydencie Naruszającym Bezpieczeństwo</w:t>
        </w:r>
        <w:r w:rsidR="00D874BB">
          <w:rPr>
            <w:noProof/>
            <w:webHidden/>
          </w:rPr>
          <w:tab/>
        </w:r>
        <w:r w:rsidR="00D874BB">
          <w:rPr>
            <w:noProof/>
            <w:webHidden/>
          </w:rPr>
          <w:fldChar w:fldCharType="begin"/>
        </w:r>
        <w:r w:rsidR="00D874BB">
          <w:rPr>
            <w:noProof/>
            <w:webHidden/>
          </w:rPr>
          <w:instrText xml:space="preserve"> PAGEREF _Toc31538102 \h </w:instrText>
        </w:r>
        <w:r w:rsidR="00D874BB">
          <w:rPr>
            <w:noProof/>
            <w:webHidden/>
          </w:rPr>
        </w:r>
        <w:r w:rsidR="00D874BB">
          <w:rPr>
            <w:noProof/>
            <w:webHidden/>
          </w:rPr>
          <w:fldChar w:fldCharType="separate"/>
        </w:r>
        <w:r w:rsidR="00F92CEB">
          <w:rPr>
            <w:noProof/>
            <w:webHidden/>
          </w:rPr>
          <w:t>9</w:t>
        </w:r>
        <w:r w:rsidR="00D874BB">
          <w:rPr>
            <w:noProof/>
            <w:webHidden/>
          </w:rPr>
          <w:fldChar w:fldCharType="end"/>
        </w:r>
      </w:hyperlink>
    </w:p>
    <w:p w14:paraId="3BE151B6" w14:textId="4DB104EA" w:rsidR="00D874BB" w:rsidRDefault="005C7F05">
      <w:pPr>
        <w:pStyle w:val="TOC5"/>
        <w:tabs>
          <w:tab w:val="right" w:leader="dot" w:pos="5030"/>
        </w:tabs>
        <w:rPr>
          <w:rFonts w:eastAsiaTheme="minorEastAsia"/>
          <w:noProof/>
          <w:sz w:val="22"/>
          <w:lang w:val="en-US" w:eastAsia="en-US" w:bidi="ar-SA"/>
        </w:rPr>
      </w:pPr>
      <w:hyperlink w:anchor="_Toc31538103" w:history="1">
        <w:r w:rsidR="00D874BB" w:rsidRPr="0004160D">
          <w:rPr>
            <w:rStyle w:val="Hyperlink"/>
            <w:noProof/>
          </w:rPr>
          <w:t>Przekazywanie danych</w:t>
        </w:r>
        <w:r w:rsidR="00D874BB">
          <w:rPr>
            <w:noProof/>
            <w:webHidden/>
          </w:rPr>
          <w:tab/>
        </w:r>
        <w:r w:rsidR="00D874BB">
          <w:rPr>
            <w:noProof/>
            <w:webHidden/>
          </w:rPr>
          <w:fldChar w:fldCharType="begin"/>
        </w:r>
        <w:r w:rsidR="00D874BB">
          <w:rPr>
            <w:noProof/>
            <w:webHidden/>
          </w:rPr>
          <w:instrText xml:space="preserve"> PAGEREF _Toc31538103 \h </w:instrText>
        </w:r>
        <w:r w:rsidR="00D874BB">
          <w:rPr>
            <w:noProof/>
            <w:webHidden/>
          </w:rPr>
        </w:r>
        <w:r w:rsidR="00D874BB">
          <w:rPr>
            <w:noProof/>
            <w:webHidden/>
          </w:rPr>
          <w:fldChar w:fldCharType="separate"/>
        </w:r>
        <w:r w:rsidR="00F92CEB">
          <w:rPr>
            <w:noProof/>
            <w:webHidden/>
          </w:rPr>
          <w:t>10</w:t>
        </w:r>
        <w:r w:rsidR="00D874BB">
          <w:rPr>
            <w:noProof/>
            <w:webHidden/>
          </w:rPr>
          <w:fldChar w:fldCharType="end"/>
        </w:r>
      </w:hyperlink>
    </w:p>
    <w:p w14:paraId="4E087C9F" w14:textId="43CBA1CE" w:rsidR="00D874BB" w:rsidRDefault="005C7F05">
      <w:pPr>
        <w:pStyle w:val="TOC5"/>
        <w:tabs>
          <w:tab w:val="right" w:leader="dot" w:pos="5030"/>
        </w:tabs>
        <w:rPr>
          <w:rFonts w:eastAsiaTheme="minorEastAsia"/>
          <w:noProof/>
          <w:sz w:val="22"/>
          <w:lang w:val="en-US" w:eastAsia="en-US" w:bidi="ar-SA"/>
        </w:rPr>
      </w:pPr>
      <w:hyperlink w:anchor="_Toc31538104" w:history="1">
        <w:r w:rsidR="00D874BB" w:rsidRPr="0004160D">
          <w:rPr>
            <w:rStyle w:val="Hyperlink"/>
            <w:noProof/>
          </w:rPr>
          <w:t>Usuwanie Danych dotyczących Usług Profesjonalnych</w:t>
        </w:r>
        <w:r w:rsidR="00D874BB">
          <w:rPr>
            <w:noProof/>
            <w:webHidden/>
          </w:rPr>
          <w:tab/>
        </w:r>
        <w:r w:rsidR="00D874BB">
          <w:rPr>
            <w:noProof/>
            <w:webHidden/>
          </w:rPr>
          <w:fldChar w:fldCharType="begin"/>
        </w:r>
        <w:r w:rsidR="00D874BB">
          <w:rPr>
            <w:noProof/>
            <w:webHidden/>
          </w:rPr>
          <w:instrText xml:space="preserve"> PAGEREF _Toc31538104 \h </w:instrText>
        </w:r>
        <w:r w:rsidR="00D874BB">
          <w:rPr>
            <w:noProof/>
            <w:webHidden/>
          </w:rPr>
        </w:r>
        <w:r w:rsidR="00D874BB">
          <w:rPr>
            <w:noProof/>
            <w:webHidden/>
          </w:rPr>
          <w:fldChar w:fldCharType="separate"/>
        </w:r>
        <w:r w:rsidR="00F92CEB">
          <w:rPr>
            <w:noProof/>
            <w:webHidden/>
          </w:rPr>
          <w:t>10</w:t>
        </w:r>
        <w:r w:rsidR="00D874BB">
          <w:rPr>
            <w:noProof/>
            <w:webHidden/>
          </w:rPr>
          <w:fldChar w:fldCharType="end"/>
        </w:r>
      </w:hyperlink>
    </w:p>
    <w:p w14:paraId="36A1C0DF" w14:textId="2958C587" w:rsidR="00D874BB" w:rsidRDefault="005C7F05">
      <w:pPr>
        <w:pStyle w:val="TOC5"/>
        <w:tabs>
          <w:tab w:val="right" w:leader="dot" w:pos="5030"/>
        </w:tabs>
        <w:rPr>
          <w:rFonts w:eastAsiaTheme="minorEastAsia"/>
          <w:noProof/>
          <w:sz w:val="22"/>
          <w:lang w:val="en-US" w:eastAsia="en-US" w:bidi="ar-SA"/>
        </w:rPr>
      </w:pPr>
      <w:hyperlink w:anchor="_Toc31538105" w:history="1">
        <w:r w:rsidR="00D874BB" w:rsidRPr="0004160D">
          <w:rPr>
            <w:rStyle w:val="Hyperlink"/>
            <w:noProof/>
          </w:rPr>
          <w:t xml:space="preserve">Zobowiązanie Podmiotu Przetwarzającego do zachowania </w:t>
        </w:r>
        <w:r w:rsidR="007E2B46">
          <w:rPr>
            <w:rStyle w:val="Hyperlink"/>
            <w:noProof/>
          </w:rPr>
          <w:br/>
        </w:r>
        <w:r w:rsidR="00D874BB" w:rsidRPr="0004160D">
          <w:rPr>
            <w:rStyle w:val="Hyperlink"/>
            <w:noProof/>
          </w:rPr>
          <w:t>poufności</w:t>
        </w:r>
        <w:r w:rsidR="00D874BB">
          <w:rPr>
            <w:noProof/>
            <w:webHidden/>
          </w:rPr>
          <w:tab/>
        </w:r>
        <w:r w:rsidR="00D874BB">
          <w:rPr>
            <w:noProof/>
            <w:webHidden/>
          </w:rPr>
          <w:fldChar w:fldCharType="begin"/>
        </w:r>
        <w:r w:rsidR="00D874BB">
          <w:rPr>
            <w:noProof/>
            <w:webHidden/>
          </w:rPr>
          <w:instrText xml:space="preserve"> PAGEREF _Toc31538105 \h </w:instrText>
        </w:r>
        <w:r w:rsidR="00D874BB">
          <w:rPr>
            <w:noProof/>
            <w:webHidden/>
          </w:rPr>
        </w:r>
        <w:r w:rsidR="00D874BB">
          <w:rPr>
            <w:noProof/>
            <w:webHidden/>
          </w:rPr>
          <w:fldChar w:fldCharType="separate"/>
        </w:r>
        <w:r w:rsidR="00F92CEB">
          <w:rPr>
            <w:noProof/>
            <w:webHidden/>
          </w:rPr>
          <w:t>10</w:t>
        </w:r>
        <w:r w:rsidR="00D874BB">
          <w:rPr>
            <w:noProof/>
            <w:webHidden/>
          </w:rPr>
          <w:fldChar w:fldCharType="end"/>
        </w:r>
      </w:hyperlink>
    </w:p>
    <w:p w14:paraId="7670EE12" w14:textId="0976E5FA" w:rsidR="00D874BB" w:rsidRDefault="005C7F05">
      <w:pPr>
        <w:pStyle w:val="TOC5"/>
        <w:tabs>
          <w:tab w:val="right" w:leader="dot" w:pos="5030"/>
        </w:tabs>
        <w:rPr>
          <w:rFonts w:eastAsiaTheme="minorEastAsia"/>
          <w:noProof/>
          <w:sz w:val="22"/>
          <w:lang w:val="en-US" w:eastAsia="en-US" w:bidi="ar-SA"/>
        </w:rPr>
      </w:pPr>
      <w:hyperlink w:anchor="_Toc31538106" w:history="1">
        <w:r w:rsidR="00D874BB" w:rsidRPr="0004160D">
          <w:rPr>
            <w:rStyle w:val="Hyperlink"/>
            <w:noProof/>
          </w:rPr>
          <w:t xml:space="preserve">Powiadomienie i kontrole dotyczące korzystania z usług </w:t>
        </w:r>
        <w:r w:rsidR="001A2AC6">
          <w:rPr>
            <w:rStyle w:val="Hyperlink"/>
            <w:noProof/>
          </w:rPr>
          <w:br/>
        </w:r>
        <w:r w:rsidR="00D874BB" w:rsidRPr="0004160D">
          <w:rPr>
            <w:rStyle w:val="Hyperlink"/>
            <w:noProof/>
          </w:rPr>
          <w:t>Podmiotów Podprzetwarzających</w:t>
        </w:r>
        <w:r w:rsidR="00D874BB">
          <w:rPr>
            <w:noProof/>
            <w:webHidden/>
          </w:rPr>
          <w:tab/>
        </w:r>
        <w:r w:rsidR="00D874BB">
          <w:rPr>
            <w:noProof/>
            <w:webHidden/>
          </w:rPr>
          <w:fldChar w:fldCharType="begin"/>
        </w:r>
        <w:r w:rsidR="00D874BB">
          <w:rPr>
            <w:noProof/>
            <w:webHidden/>
          </w:rPr>
          <w:instrText xml:space="preserve"> PAGEREF _Toc31538106 \h </w:instrText>
        </w:r>
        <w:r w:rsidR="00D874BB">
          <w:rPr>
            <w:noProof/>
            <w:webHidden/>
          </w:rPr>
        </w:r>
        <w:r w:rsidR="00D874BB">
          <w:rPr>
            <w:noProof/>
            <w:webHidden/>
          </w:rPr>
          <w:fldChar w:fldCharType="separate"/>
        </w:r>
        <w:r w:rsidR="00F92CEB">
          <w:rPr>
            <w:noProof/>
            <w:webHidden/>
          </w:rPr>
          <w:t>10</w:t>
        </w:r>
        <w:r w:rsidR="00D874BB">
          <w:rPr>
            <w:noProof/>
            <w:webHidden/>
          </w:rPr>
          <w:fldChar w:fldCharType="end"/>
        </w:r>
      </w:hyperlink>
    </w:p>
    <w:p w14:paraId="656A182E" w14:textId="31616231" w:rsidR="00D874BB" w:rsidRDefault="005C7F05">
      <w:pPr>
        <w:pStyle w:val="TOC5"/>
        <w:tabs>
          <w:tab w:val="right" w:leader="dot" w:pos="5030"/>
        </w:tabs>
        <w:rPr>
          <w:rFonts w:eastAsiaTheme="minorEastAsia"/>
          <w:noProof/>
          <w:sz w:val="22"/>
          <w:lang w:val="en-US" w:eastAsia="en-US" w:bidi="ar-SA"/>
        </w:rPr>
      </w:pPr>
      <w:hyperlink w:anchor="_Toc31538107" w:history="1">
        <w:r w:rsidR="00D874BB" w:rsidRPr="0004160D">
          <w:rPr>
            <w:rStyle w:val="Hyperlink"/>
            <w:noProof/>
          </w:rPr>
          <w:t xml:space="preserve">Postanowienia wynikające z ustawy California Consumer </w:t>
        </w:r>
        <w:r w:rsidR="001A2AC6">
          <w:rPr>
            <w:rStyle w:val="Hyperlink"/>
            <w:noProof/>
          </w:rPr>
          <w:br/>
        </w:r>
        <w:r w:rsidR="00D874BB" w:rsidRPr="0004160D">
          <w:rPr>
            <w:rStyle w:val="Hyperlink"/>
            <w:noProof/>
          </w:rPr>
          <w:t>Privacy Act (CCPA)</w:t>
        </w:r>
        <w:r w:rsidR="00D874BB">
          <w:rPr>
            <w:noProof/>
            <w:webHidden/>
          </w:rPr>
          <w:tab/>
        </w:r>
        <w:r w:rsidR="00D874BB">
          <w:rPr>
            <w:noProof/>
            <w:webHidden/>
          </w:rPr>
          <w:fldChar w:fldCharType="begin"/>
        </w:r>
        <w:r w:rsidR="00D874BB">
          <w:rPr>
            <w:noProof/>
            <w:webHidden/>
          </w:rPr>
          <w:instrText xml:space="preserve"> PAGEREF _Toc31538107 \h </w:instrText>
        </w:r>
        <w:r w:rsidR="00D874BB">
          <w:rPr>
            <w:noProof/>
            <w:webHidden/>
          </w:rPr>
        </w:r>
        <w:r w:rsidR="00D874BB">
          <w:rPr>
            <w:noProof/>
            <w:webHidden/>
          </w:rPr>
          <w:fldChar w:fldCharType="separate"/>
        </w:r>
        <w:r w:rsidR="00F92CEB">
          <w:rPr>
            <w:noProof/>
            <w:webHidden/>
          </w:rPr>
          <w:t>11</w:t>
        </w:r>
        <w:r w:rsidR="00D874BB">
          <w:rPr>
            <w:noProof/>
            <w:webHidden/>
          </w:rPr>
          <w:fldChar w:fldCharType="end"/>
        </w:r>
      </w:hyperlink>
    </w:p>
    <w:p w14:paraId="322E8F6D" w14:textId="41A1000C" w:rsidR="00D874BB" w:rsidRDefault="005C7F05">
      <w:pPr>
        <w:pStyle w:val="TOC5"/>
        <w:tabs>
          <w:tab w:val="right" w:leader="dot" w:pos="5030"/>
        </w:tabs>
        <w:rPr>
          <w:rFonts w:eastAsiaTheme="minorEastAsia"/>
          <w:noProof/>
          <w:sz w:val="22"/>
          <w:lang w:val="en-US" w:eastAsia="en-US" w:bidi="ar-SA"/>
        </w:rPr>
      </w:pPr>
      <w:hyperlink w:anchor="_Toc31538108" w:history="1">
        <w:r w:rsidR="00D874BB" w:rsidRPr="0004160D">
          <w:rPr>
            <w:rStyle w:val="Hyperlink"/>
            <w:noProof/>
          </w:rPr>
          <w:t>Kontakt z Microsoft</w:t>
        </w:r>
        <w:r w:rsidR="00D874BB">
          <w:rPr>
            <w:noProof/>
            <w:webHidden/>
          </w:rPr>
          <w:tab/>
        </w:r>
        <w:r w:rsidR="00D874BB">
          <w:rPr>
            <w:noProof/>
            <w:webHidden/>
          </w:rPr>
          <w:fldChar w:fldCharType="begin"/>
        </w:r>
        <w:r w:rsidR="00D874BB">
          <w:rPr>
            <w:noProof/>
            <w:webHidden/>
          </w:rPr>
          <w:instrText xml:space="preserve"> PAGEREF _Toc31538108 \h </w:instrText>
        </w:r>
        <w:r w:rsidR="00D874BB">
          <w:rPr>
            <w:noProof/>
            <w:webHidden/>
          </w:rPr>
        </w:r>
        <w:r w:rsidR="00D874BB">
          <w:rPr>
            <w:noProof/>
            <w:webHidden/>
          </w:rPr>
          <w:fldChar w:fldCharType="separate"/>
        </w:r>
        <w:r w:rsidR="00F92CEB">
          <w:rPr>
            <w:noProof/>
            <w:webHidden/>
          </w:rPr>
          <w:t>11</w:t>
        </w:r>
        <w:r w:rsidR="00D874BB">
          <w:rPr>
            <w:noProof/>
            <w:webHidden/>
          </w:rPr>
          <w:fldChar w:fldCharType="end"/>
        </w:r>
      </w:hyperlink>
    </w:p>
    <w:p w14:paraId="3F4125F5" w14:textId="01487AA2" w:rsidR="00D874BB" w:rsidRDefault="005C7F05">
      <w:pPr>
        <w:pStyle w:val="TOC1"/>
        <w:tabs>
          <w:tab w:val="right" w:leader="dot" w:pos="5030"/>
        </w:tabs>
        <w:rPr>
          <w:rFonts w:eastAsiaTheme="minorEastAsia"/>
          <w:b w:val="0"/>
          <w:caps w:val="0"/>
          <w:noProof/>
          <w:sz w:val="22"/>
          <w:lang w:val="en-US" w:eastAsia="en-US" w:bidi="ar-SA"/>
        </w:rPr>
      </w:pPr>
      <w:hyperlink w:anchor="_Toc31538109" w:history="1">
        <w:r w:rsidR="00D874BB" w:rsidRPr="0004160D">
          <w:rPr>
            <w:rStyle w:val="Hyperlink"/>
            <w:noProof/>
          </w:rPr>
          <w:t>Załącznik 1 — Środki bezpieczeństwa</w:t>
        </w:r>
        <w:r w:rsidR="00D874BB">
          <w:rPr>
            <w:noProof/>
            <w:webHidden/>
          </w:rPr>
          <w:tab/>
        </w:r>
        <w:r w:rsidR="00D874BB">
          <w:rPr>
            <w:noProof/>
            <w:webHidden/>
          </w:rPr>
          <w:fldChar w:fldCharType="begin"/>
        </w:r>
        <w:r w:rsidR="00D874BB">
          <w:rPr>
            <w:noProof/>
            <w:webHidden/>
          </w:rPr>
          <w:instrText xml:space="preserve"> PAGEREF _Toc31538109 \h </w:instrText>
        </w:r>
        <w:r w:rsidR="00D874BB">
          <w:rPr>
            <w:noProof/>
            <w:webHidden/>
          </w:rPr>
        </w:r>
        <w:r w:rsidR="00D874BB">
          <w:rPr>
            <w:noProof/>
            <w:webHidden/>
          </w:rPr>
          <w:fldChar w:fldCharType="separate"/>
        </w:r>
        <w:r w:rsidR="00F92CEB">
          <w:rPr>
            <w:noProof/>
            <w:webHidden/>
          </w:rPr>
          <w:t>12</w:t>
        </w:r>
        <w:r w:rsidR="00D874BB">
          <w:rPr>
            <w:noProof/>
            <w:webHidden/>
          </w:rPr>
          <w:fldChar w:fldCharType="end"/>
        </w:r>
      </w:hyperlink>
    </w:p>
    <w:p w14:paraId="415A0E48" w14:textId="0000B863" w:rsidR="00D874BB" w:rsidRDefault="005C7F05">
      <w:pPr>
        <w:pStyle w:val="TOC1"/>
        <w:tabs>
          <w:tab w:val="right" w:leader="dot" w:pos="5030"/>
        </w:tabs>
        <w:rPr>
          <w:rFonts w:eastAsiaTheme="minorEastAsia"/>
          <w:b w:val="0"/>
          <w:caps w:val="0"/>
          <w:noProof/>
          <w:sz w:val="22"/>
          <w:lang w:val="en-US" w:eastAsia="en-US" w:bidi="ar-SA"/>
        </w:rPr>
      </w:pPr>
      <w:hyperlink w:anchor="_Toc31538110" w:history="1">
        <w:r w:rsidR="00D874BB" w:rsidRPr="0004160D">
          <w:rPr>
            <w:rStyle w:val="Hyperlink"/>
            <w:noProof/>
          </w:rPr>
          <w:t xml:space="preserve">Załącznik 1 — Standardowe Klauzule Umowne </w:t>
        </w:r>
        <w:r w:rsidR="001A2AC6">
          <w:rPr>
            <w:rStyle w:val="Hyperlink"/>
            <w:noProof/>
          </w:rPr>
          <w:br/>
        </w:r>
        <w:r w:rsidR="00D874BB" w:rsidRPr="0004160D">
          <w:rPr>
            <w:rStyle w:val="Hyperlink"/>
            <w:noProof/>
          </w:rPr>
          <w:t>(Podmioty Przetwarzające) dotyczące Usług Pomocy Technicznej i Usług Konsultingowych</w:t>
        </w:r>
        <w:r w:rsidR="00D874BB">
          <w:rPr>
            <w:noProof/>
            <w:webHidden/>
          </w:rPr>
          <w:tab/>
        </w:r>
        <w:r w:rsidR="00D874BB">
          <w:rPr>
            <w:noProof/>
            <w:webHidden/>
          </w:rPr>
          <w:fldChar w:fldCharType="begin"/>
        </w:r>
        <w:r w:rsidR="00D874BB">
          <w:rPr>
            <w:noProof/>
            <w:webHidden/>
          </w:rPr>
          <w:instrText xml:space="preserve"> PAGEREF _Toc31538110 \h </w:instrText>
        </w:r>
        <w:r w:rsidR="00D874BB">
          <w:rPr>
            <w:noProof/>
            <w:webHidden/>
          </w:rPr>
        </w:r>
        <w:r w:rsidR="00D874BB">
          <w:rPr>
            <w:noProof/>
            <w:webHidden/>
          </w:rPr>
          <w:fldChar w:fldCharType="separate"/>
        </w:r>
        <w:r w:rsidR="00F92CEB">
          <w:rPr>
            <w:noProof/>
            <w:webHidden/>
          </w:rPr>
          <w:t>15</w:t>
        </w:r>
        <w:r w:rsidR="00D874BB">
          <w:rPr>
            <w:noProof/>
            <w:webHidden/>
          </w:rPr>
          <w:fldChar w:fldCharType="end"/>
        </w:r>
      </w:hyperlink>
    </w:p>
    <w:p w14:paraId="36E2B7AC" w14:textId="36AE657D" w:rsidR="00D874BB" w:rsidRDefault="005C7F05">
      <w:pPr>
        <w:pStyle w:val="TOC1"/>
        <w:tabs>
          <w:tab w:val="right" w:leader="dot" w:pos="5030"/>
        </w:tabs>
        <w:rPr>
          <w:rFonts w:eastAsiaTheme="minorEastAsia"/>
          <w:b w:val="0"/>
          <w:caps w:val="0"/>
          <w:noProof/>
          <w:sz w:val="22"/>
          <w:lang w:val="en-US" w:eastAsia="en-US" w:bidi="ar-SA"/>
        </w:rPr>
      </w:pPr>
      <w:hyperlink w:anchor="_Toc31538111" w:history="1">
        <w:r w:rsidR="00D874BB" w:rsidRPr="0004160D">
          <w:rPr>
            <w:rStyle w:val="Hyperlink"/>
            <w:noProof/>
          </w:rPr>
          <w:t xml:space="preserve">Załącznik 2 — Ogólne rozporządzenie </w:t>
        </w:r>
        <w:r w:rsidR="001A2AC6">
          <w:rPr>
            <w:rStyle w:val="Hyperlink"/>
            <w:noProof/>
          </w:rPr>
          <w:br/>
        </w:r>
        <w:r w:rsidR="00D874BB" w:rsidRPr="0004160D">
          <w:rPr>
            <w:rStyle w:val="Hyperlink"/>
            <w:noProof/>
          </w:rPr>
          <w:t>o ochronie danych przyjęte przez Unię Europejską</w:t>
        </w:r>
        <w:r w:rsidR="00D874BB">
          <w:rPr>
            <w:noProof/>
            <w:webHidden/>
          </w:rPr>
          <w:tab/>
        </w:r>
        <w:r w:rsidR="00D874BB">
          <w:rPr>
            <w:noProof/>
            <w:webHidden/>
          </w:rPr>
          <w:fldChar w:fldCharType="begin"/>
        </w:r>
        <w:r w:rsidR="00D874BB">
          <w:rPr>
            <w:noProof/>
            <w:webHidden/>
          </w:rPr>
          <w:instrText xml:space="preserve"> PAGEREF _Toc31538111 \h </w:instrText>
        </w:r>
        <w:r w:rsidR="00D874BB">
          <w:rPr>
            <w:noProof/>
            <w:webHidden/>
          </w:rPr>
        </w:r>
        <w:r w:rsidR="00D874BB">
          <w:rPr>
            <w:noProof/>
            <w:webHidden/>
          </w:rPr>
          <w:fldChar w:fldCharType="separate"/>
        </w:r>
        <w:r w:rsidR="00F92CEB">
          <w:rPr>
            <w:noProof/>
            <w:webHidden/>
          </w:rPr>
          <w:t>22</w:t>
        </w:r>
        <w:r w:rsidR="00D874BB">
          <w:rPr>
            <w:noProof/>
            <w:webHidden/>
          </w:rPr>
          <w:fldChar w:fldCharType="end"/>
        </w:r>
      </w:hyperlink>
    </w:p>
    <w:p w14:paraId="0B9D0455" w14:textId="6F41C286"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9A6C8D" w:rsidRDefault="00B052E7" w:rsidP="00B052E7">
      <w:pPr>
        <w:pStyle w:val="ProductList-SectionHeading"/>
        <w:outlineLvl w:val="0"/>
      </w:pPr>
      <w:bookmarkStart w:id="3" w:name="_Toc31538087"/>
      <w:bookmarkStart w:id="4" w:name="_Hlk495664241"/>
      <w:bookmarkStart w:id="5" w:name="_Toc507768532"/>
      <w:bookmarkStart w:id="6" w:name="_Toc6563781"/>
      <w:bookmarkStart w:id="7" w:name="_Toc26883654"/>
      <w:r>
        <w:lastRenderedPageBreak/>
        <w:t>Wprowadzenie</w:t>
      </w:r>
      <w:bookmarkEnd w:id="3"/>
    </w:p>
    <w:p w14:paraId="057EC7F0" w14:textId="77777777" w:rsidR="00C31A86" w:rsidRDefault="00504C5C" w:rsidP="00504C5C">
      <w:pPr>
        <w:pStyle w:val="ProductList-Body"/>
        <w:spacing w:after="120"/>
      </w:pPr>
      <w:r>
        <w:t>Strony zgadzają się, że niniejszy Dodatek dotyczący Ochrony Danych w ramach Usług Profesjonalnych Microsoft („Dodatek dotyczący Ochrony Danych”) określa ich obowiązki w zakresie przetwarzania i bezpieczeństwa Danych dotyczących Usług Profesjonalnych w związku z Usługami Profesjonalnymi.</w:t>
      </w:r>
      <w:r>
        <w:rPr>
          <w:sz w:val="22"/>
        </w:rPr>
        <w:t xml:space="preserve"> </w:t>
      </w:r>
      <w:bookmarkStart w:id="8" w:name="_Hlk24368805"/>
      <w:r>
        <w:t>Używanie przez Klienta innych produktów i usług podlega innym postanowieniom, w tym innym postanowieniom dotyczącym prywatności i bezpieczeństwa.</w:t>
      </w:r>
      <w:bookmarkEnd w:id="8"/>
    </w:p>
    <w:p w14:paraId="15632501" w14:textId="77777777" w:rsidR="00C31A86" w:rsidRDefault="002B6601" w:rsidP="002B6601">
      <w:pPr>
        <w:rPr>
          <w:rFonts w:cstheme="minorHAnsi"/>
          <w:sz w:val="18"/>
          <w:szCs w:val="18"/>
        </w:rPr>
      </w:pPr>
      <w:bookmarkStart w:id="9" w:name="GeneralTerms"/>
      <w:bookmarkStart w:id="10" w:name="_Toc489605556"/>
      <w:bookmarkStart w:id="11" w:name="_Hlk496258096"/>
      <w:bookmarkEnd w:id="4"/>
      <w:bookmarkEnd w:id="5"/>
      <w:bookmarkEnd w:id="6"/>
      <w:bookmarkEnd w:id="7"/>
      <w:r>
        <w:rPr>
          <w:rFonts w:cstheme="minorHAnsi"/>
          <w:sz w:val="18"/>
          <w:szCs w:val="18"/>
        </w:rPr>
        <w:t>Niniejszy Dodatek dotyczący Ochrony Danych nie zastępuje żadnych innych podpisanych przez strony postanowień dotyczących ochrony danych, o ile nie uzgodniono inaczej na piśmie; jeśli jednak strony nie dokonały innych uzgodnień dotyczących postanowień wynikających z RODO, zastosowanie mają postanowienia zawarte w punktach „Przetwarzanie Danych Osobowych, RODO” i „Zasady bezpieczeństwa Microsoft”, pierwszych dwóch akapitach punktu „Powiadomienie i kontrole dotyczące korzystania z usług Podmiotów Podprzetwarzających” oraz Postanowieniach wynikających z RODO przedstawionych poniżej.</w:t>
      </w:r>
    </w:p>
    <w:p w14:paraId="11E3634A" w14:textId="6BC8E76D" w:rsidR="00061E4F" w:rsidRPr="009A6C8D" w:rsidRDefault="00061E4F" w:rsidP="003329F1">
      <w:r>
        <w:rPr>
          <w:sz w:val="18"/>
          <w:szCs w:val="18"/>
        </w:rPr>
        <w:t xml:space="preserve">W przypadku sprzeczności lub niezgodności między postanowieniami tego Dodatku dotyczącego Ochrony Danych a innymi postanowieniami zawartej przez Klienta Umowy postanowienia tego Dodatku dotyczącego Ochrony Danych mają charakter rozstrzygający. Postanowienia tego Dodatku dotyczącego Ochrony Danych zastępują wszelkie sprzeczne postanowienia Oświadczenia o ochronie prywatności Microsoft, które w inny sposób mogą mieć zastosowanie do przetwarzania Danych dotyczących Usług Profesjonalnych lub Danych Osobowych zdefiniowanych w tym dokumencie. </w:t>
      </w:r>
      <w:r>
        <w:rPr>
          <w:sz w:val="18"/>
        </w:rPr>
        <w:t>Zgodnie</w:t>
      </w:r>
      <w:r>
        <w:t xml:space="preserve"> </w:t>
      </w:r>
      <w:r>
        <w:rPr>
          <w:sz w:val="18"/>
          <w:szCs w:val="18"/>
        </w:rPr>
        <w:t>z treścią klauzuli 10 Standardowych Klauzul Umownych zawartych w Załączniku 1 w przypadku sprzeczności między postanowieniami tego Dodatku dotyczącego Ochrony Danych a postanowieniami Standardowych Klauzul Umownych charakter rozstrzygający mają Standardowe Klauzule Umowne.</w:t>
      </w:r>
    </w:p>
    <w:p w14:paraId="5B64BFC9" w14:textId="3697A3B8" w:rsidR="00061E4F" w:rsidRPr="009A6C8D" w:rsidRDefault="00061E4F" w:rsidP="00061E4F">
      <w:pPr>
        <w:pStyle w:val="ProductList-Body"/>
        <w:spacing w:after="240"/>
      </w:pPr>
      <w:r>
        <w:t>W ramach tego Dodatku dotyczącego Ochrony Danych Microsoft podejmuje zobowiązania względem wszystkich klientów w zakresie Usług Profesjonalnych. Zobowiązania te są dla Microsoft wiążące w odniesieniu do Klienta niezależnie od (1) wersji Dodatku dotyczącego Ochrony Danych, który w inny sposób ma zastosowanie do danego klienta, lub (2) jakiejkolwiek innej umowy, której integralną częścią jest ten Dodatek dotyczący Ochrony Danych.</w:t>
      </w:r>
    </w:p>
    <w:p w14:paraId="6DC61F5F" w14:textId="2DA0835B" w:rsidR="000C1A03" w:rsidRPr="009A6C8D" w:rsidRDefault="000C1A03" w:rsidP="000C1A03">
      <w:pPr>
        <w:pStyle w:val="ProductList-SubSubSectionHeading"/>
        <w:outlineLvl w:val="1"/>
      </w:pPr>
      <w:bookmarkStart w:id="12" w:name="_Toc507768533"/>
      <w:bookmarkStart w:id="13" w:name="_Toc6563782"/>
      <w:bookmarkStart w:id="14" w:name="_Toc17975682"/>
      <w:bookmarkStart w:id="15" w:name="_Toc31538088"/>
      <w:r>
        <w:t>Właściwy Dodatek dotyczący Ochrony Danych i aktualizacje</w:t>
      </w:r>
      <w:bookmarkEnd w:id="12"/>
      <w:bookmarkEnd w:id="13"/>
      <w:bookmarkEnd w:id="14"/>
      <w:bookmarkEnd w:id="15"/>
    </w:p>
    <w:p w14:paraId="71815164" w14:textId="77777777" w:rsidR="00C31A86" w:rsidRDefault="000C1A03" w:rsidP="000C1A03">
      <w:pPr>
        <w:pStyle w:val="ProductList-Body"/>
      </w:pPr>
      <w:r>
        <w:t>Gdy Klient odnawia lub nabywa istniejące Usługi Profesjonalne na podstawie Zamówienie na Prace, wówczas zastosowanie będzie mieć obowiązujący wtedy Dodatek dotyczący Ochrony Danych, który nie ulegnie zmianie w okresie obowiązywania umowy z Klientem. Jeśli Microsoft wprowadza rozwiązania, funkcje lub uzupełnienia, które są nowe (czyli nie były wcześniej oferowane) lub wskutek zmiany przepisów prawa wymagane, może wówczas określić nowe postanowienia lub zaktualizować Dodatek dotyczący Ochrony Danych mający zastosowanie do używania przez Klienta Usług Profesjonalnych. Nowe postanowienia lub aktualizacje tego Dodatku dotyczącego Ochrony Danych będą zapewniać co najmniej ten sam stopień ochrony danych co bieżące postanowienia.</w:t>
      </w:r>
    </w:p>
    <w:p w14:paraId="36D6CBF0" w14:textId="178F5A21" w:rsidR="00505EA4" w:rsidRPr="009A6C8D" w:rsidRDefault="00505EA4" w:rsidP="000C1A03">
      <w:pPr>
        <w:pStyle w:val="ProductList-Body"/>
      </w:pPr>
    </w:p>
    <w:p w14:paraId="708D5DD9" w14:textId="77777777" w:rsidR="003329F1" w:rsidRPr="009A6C8D" w:rsidRDefault="003329F1" w:rsidP="003329F1">
      <w:pPr>
        <w:pStyle w:val="ProductList-SubSubSectionHeading"/>
        <w:outlineLvl w:val="1"/>
      </w:pPr>
      <w:bookmarkStart w:id="16" w:name="_Toc507768535"/>
      <w:bookmarkStart w:id="17" w:name="_Toc6563784"/>
      <w:bookmarkStart w:id="18" w:name="_Toc17975684"/>
      <w:bookmarkStart w:id="19" w:name="_Toc31538089"/>
      <w:r>
        <w:t>Wcześniejsze wersje</w:t>
      </w:r>
      <w:bookmarkEnd w:id="16"/>
      <w:bookmarkEnd w:id="17"/>
      <w:bookmarkEnd w:id="18"/>
      <w:bookmarkEnd w:id="19"/>
    </w:p>
    <w:p w14:paraId="7A563980" w14:textId="58F74DE3" w:rsidR="003329F1" w:rsidRPr="009A6C8D" w:rsidRDefault="003329F1" w:rsidP="003329F1">
      <w:pPr>
        <w:pStyle w:val="ProductList-Body"/>
      </w:pPr>
      <w:r>
        <w:t xml:space="preserve">Niniejszy Dodatek dotyczący Ochrony Danych zawiera postanowienia mające zastosowanie do obecnie dostępnych Usług Profesjonalnych. Wcześniejsze wersje Dodatku dotyczącego Ochrony Danych Klient może znaleźć pod adresem </w:t>
      </w:r>
      <w:bookmarkStart w:id="20"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0"/>
      <w:r>
        <w:t>lub uzyskać od kierownika ds. klienta ze strony Microsoft.</w:t>
      </w:r>
    </w:p>
    <w:p w14:paraId="2273E8EA" w14:textId="53BB1E9E" w:rsidR="003329F1" w:rsidRPr="009A6C8D" w:rsidRDefault="003329F1" w:rsidP="003329F1">
      <w:pPr>
        <w:pStyle w:val="ProductList-Body"/>
      </w:pPr>
    </w:p>
    <w:p w14:paraId="26FCFFC7" w14:textId="35ACDB04" w:rsidR="003329F1" w:rsidRPr="009A6C8D" w:rsidRDefault="003329F1" w:rsidP="003329F1">
      <w:pPr>
        <w:pStyle w:val="ProductList-Offering1Heading"/>
        <w:spacing w:after="120"/>
        <w:outlineLvl w:val="1"/>
      </w:pPr>
      <w:bookmarkStart w:id="21" w:name="_Toc378147615"/>
      <w:bookmarkStart w:id="22" w:name="_Toc378151517"/>
      <w:bookmarkStart w:id="23" w:name="_Toc379797094"/>
      <w:bookmarkStart w:id="24" w:name="_Toc380513120"/>
      <w:bookmarkStart w:id="25" w:name="_Toc380655159"/>
      <w:bookmarkStart w:id="26" w:name="_Toc383415077"/>
      <w:bookmarkStart w:id="27" w:name="_Toc783755"/>
      <w:bookmarkStart w:id="28" w:name="_Toc534755209"/>
      <w:bookmarkStart w:id="29" w:name="_Toc507768536"/>
      <w:bookmarkStart w:id="30" w:name="_Toc527036884"/>
      <w:bookmarkStart w:id="31" w:name="_Toc528174036"/>
      <w:bookmarkStart w:id="32" w:name="_Toc531082876"/>
      <w:bookmarkStart w:id="33" w:name="_Toc8394996"/>
      <w:bookmarkStart w:id="34" w:name="_Toc6563785"/>
      <w:bookmarkStart w:id="35" w:name="_Toc26883658"/>
      <w:bookmarkStart w:id="36" w:name="_Toc31538090"/>
      <w:r>
        <w:t>Objaśnienia i zestawienie zmian</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52ED2B17" w14:textId="77777777" w:rsidR="003329F1" w:rsidRPr="009A6C8D" w:rsidRDefault="003329F1" w:rsidP="003329F1">
      <w:pPr>
        <w:pStyle w:val="ProductList-Body"/>
        <w:spacing w:after="120"/>
      </w:pPr>
      <w:r>
        <w:t>Brak</w:t>
      </w:r>
    </w:p>
    <w:p w14:paraId="6F9AFB3A" w14:textId="74F49561" w:rsidR="003329F1" w:rsidRPr="009A6C8D" w:rsidRDefault="005C7F05" w:rsidP="003329F1">
      <w:pPr>
        <w:pStyle w:val="ProductList-Body"/>
        <w:shd w:val="clear" w:color="auto" w:fill="A6A6A6" w:themeFill="background1" w:themeFillShade="A6"/>
        <w:spacing w:after="120"/>
        <w:jc w:val="right"/>
      </w:pPr>
      <w:hyperlink w:anchor="Spistreści" w:tooltip="Spis treści" w:history="1">
        <w:r w:rsidR="000E4CF9">
          <w:rPr>
            <w:rStyle w:val="Hyperlink"/>
            <w:sz w:val="16"/>
            <w:szCs w:val="16"/>
          </w:rPr>
          <w:t>Spis treści</w:t>
        </w:r>
      </w:hyperlink>
      <w:r w:rsidR="000E4CF9">
        <w:rPr>
          <w:sz w:val="16"/>
          <w:szCs w:val="16"/>
        </w:rPr>
        <w:t xml:space="preserve"> / </w:t>
      </w:r>
      <w:hyperlink w:anchor="Postanowieniaogólne" w:tooltip="Postanowienia ogólne" w:history="1">
        <w:r w:rsidR="000E4CF9">
          <w:rPr>
            <w:rStyle w:val="Hyperlink"/>
            <w:sz w:val="16"/>
            <w:szCs w:val="16"/>
          </w:rPr>
          <w:t>Postanowienia ogólne</w:t>
        </w:r>
      </w:hyperlink>
    </w:p>
    <w:bookmarkEnd w:id="9"/>
    <w:bookmarkEnd w:id="10"/>
    <w:bookmarkEnd w:id="11"/>
    <w:p w14:paraId="59626EBA" w14:textId="77777777" w:rsidR="0081512E" w:rsidRPr="009A6C8D" w:rsidRDefault="0081512E">
      <w:r>
        <w:br w:type="page"/>
      </w:r>
    </w:p>
    <w:p w14:paraId="47C55BBD" w14:textId="35E62692" w:rsidR="002B6601" w:rsidRPr="009A6C8D" w:rsidRDefault="001908BC" w:rsidP="002B6601">
      <w:pPr>
        <w:pStyle w:val="ProductList-SectionHeading"/>
        <w:outlineLvl w:val="0"/>
      </w:pPr>
      <w:bookmarkStart w:id="37" w:name="_Toc31538091"/>
      <w:r>
        <w:lastRenderedPageBreak/>
        <w:t>Definicje</w:t>
      </w:r>
      <w:bookmarkEnd w:id="37"/>
    </w:p>
    <w:p w14:paraId="2276933E" w14:textId="77777777" w:rsidR="00C31A86" w:rsidRDefault="001908BC" w:rsidP="00182772">
      <w:pPr>
        <w:spacing w:after="117"/>
        <w:ind w:right="7"/>
        <w:rPr>
          <w:sz w:val="18"/>
        </w:rPr>
      </w:pPr>
      <w:r>
        <w:rPr>
          <w:sz w:val="18"/>
        </w:rPr>
        <w:t>Terminy, których poszczególne wyrazy rozpoczynają się wielką literą i które zostały użyte w tym Dodatku dotyczącym Ochrony Danych, ale nie są w nim zdefiniowane, mają znaczenie przypisane im w Umowie. W tym Dodatku dotyczącym Ochrony Danych są używane następujące terminy zdefiniowane:</w:t>
      </w:r>
    </w:p>
    <w:p w14:paraId="7CDFDCD9" w14:textId="77777777" w:rsidR="00C31A86" w:rsidRDefault="002B6601" w:rsidP="002B6601">
      <w:pPr>
        <w:pStyle w:val="ProductList-Body"/>
        <w:spacing w:after="120"/>
        <w:rPr>
          <w:szCs w:val="18"/>
        </w:rPr>
      </w:pPr>
      <w:r>
        <w:rPr>
          <w:szCs w:val="18"/>
        </w:rPr>
        <w:t>„Umowa” oznacza odpowiednio Opis Usług i wszelkie Załączniki, Specyfikacje Prac, Zamówienia na Usługi Enterprise i odpowiednie umowy ramowe z Microsoft, takie jak umowa Microsoft Business and Services Agreement.</w:t>
      </w:r>
    </w:p>
    <w:p w14:paraId="32684DE0" w14:textId="77777777" w:rsidR="00C31A86" w:rsidRDefault="006A3D1E" w:rsidP="006A3D1E">
      <w:pPr>
        <w:spacing w:after="117"/>
        <w:ind w:right="7"/>
        <w:rPr>
          <w:sz w:val="18"/>
          <w:szCs w:val="18"/>
        </w:rPr>
      </w:pPr>
      <w:r>
        <w:rPr>
          <w:sz w:val="18"/>
          <w:szCs w:val="18"/>
        </w:rPr>
        <w:t>„Wymogi dotyczące Ochrony Danych” oznaczają przepisy RODO, Krajowe Przepisy Prawa Ochrony Danych Przyjęte w Państwach Członkowskich UE/EOG oraz wszelkie przepisy prawa właściwego i inne wymogi prawne dotyczące (a) prywatności i bezpieczeństwa danych oraz (b) używania, zbierania, zatrzymywania, przechowywania, zabezpieczania, ujawniania, przekazywania, usuwania i innego przetwarzania jakichkolwiek Danych Osobowych.</w:t>
      </w:r>
    </w:p>
    <w:p w14:paraId="65CB0C93" w14:textId="77777777" w:rsidR="00C31A86" w:rsidRDefault="006A3D1E" w:rsidP="006A3D1E">
      <w:pPr>
        <w:spacing w:after="117"/>
        <w:ind w:right="7"/>
        <w:rPr>
          <w:sz w:val="18"/>
          <w:szCs w:val="18"/>
        </w:rPr>
      </w:pPr>
      <w:r>
        <w:rPr>
          <w:sz w:val="18"/>
          <w:szCs w:val="18"/>
        </w:rPr>
        <w:t>„RODO” oznacza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w:t>
      </w:r>
    </w:p>
    <w:p w14:paraId="0EC04A38" w14:textId="66805F0B" w:rsidR="006A3D1E" w:rsidRPr="009A6C8D" w:rsidRDefault="006A3D1E" w:rsidP="006A3D1E">
      <w:pPr>
        <w:pStyle w:val="ProductList-Body"/>
        <w:spacing w:after="120"/>
      </w:pPr>
      <w:r>
        <w:rPr>
          <w:szCs w:val="18"/>
        </w:rPr>
        <w:t>„Postanowienia wynikające z RODO” oznaczają postanowienia zawarte w Załączniku 2, na mocy których Microsoft podejmuje wiążące zobowiązania w zakresie przetwarzania Danych Osobowych na mocy art. 28 ogólnego rozporządzenia o ochronie danych.</w:t>
      </w:r>
    </w:p>
    <w:p w14:paraId="6EBD8AAE" w14:textId="77777777" w:rsidR="00C31A86" w:rsidRDefault="006A3D1E" w:rsidP="006A3D1E">
      <w:pPr>
        <w:spacing w:after="116"/>
        <w:ind w:right="7"/>
        <w:rPr>
          <w:sz w:val="18"/>
          <w:szCs w:val="18"/>
        </w:rPr>
      </w:pPr>
      <w:r>
        <w:rPr>
          <w:sz w:val="18"/>
          <w:szCs w:val="18"/>
        </w:rPr>
        <w:t>„Krajowe Przepisy Prawa Ochrony Danych Przyjęte w Państwach Członkowskich UE/EOG” oznaczają wszelkie przepisy prawa wtórnego, które implementują przepisy RODO.</w:t>
      </w:r>
    </w:p>
    <w:p w14:paraId="1CA31788" w14:textId="77777777" w:rsidR="00C31A86" w:rsidRDefault="006A3D1E" w:rsidP="006A3D1E">
      <w:pPr>
        <w:pStyle w:val="ProductList-Body"/>
        <w:spacing w:after="110"/>
        <w:rPr>
          <w:szCs w:val="18"/>
        </w:rPr>
      </w:pPr>
      <w:r>
        <w:rPr>
          <w:szCs w:val="18"/>
        </w:rPr>
        <w:t>„Usługa Online” oznacza usługę hostowaną przez Microsoft subskrybowaną przez Klienta na mocy umowy licencjonowania zbiorowego Microsoft, taką jak Microsoft Azure, Microsoft Office 365, Microsoft Dynamics 365, lub w inny sposób obejmującą dowolną usługę określoną w Postanowieniach dotyczących Produktów w punkcie dotyczącym Usług Online.</w:t>
      </w:r>
    </w:p>
    <w:p w14:paraId="1CF52FA2" w14:textId="2EA07830" w:rsidR="002B6601" w:rsidRPr="009A6C8D" w:rsidRDefault="006041D6" w:rsidP="006041D6">
      <w:pPr>
        <w:pStyle w:val="ProductList-Body"/>
        <w:spacing w:after="120"/>
      </w:pPr>
      <w:r>
        <w:rPr>
          <w:szCs w:val="18"/>
        </w:rP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co najmniej jeden szczególny czynnik określający fizyczną, fizjologiczną, genetyczną, psychiczną, ekonomiczną, kulturową lub społeczną tożsamość osoby fizycznej.</w:t>
      </w:r>
    </w:p>
    <w:p w14:paraId="6D3B76DF" w14:textId="77777777" w:rsidR="00C31A86" w:rsidRDefault="00A27C73" w:rsidP="00A27C73">
      <w:pPr>
        <w:pStyle w:val="ProductList-Body"/>
        <w:spacing w:after="120"/>
        <w:rPr>
          <w:szCs w:val="18"/>
        </w:rPr>
      </w:pPr>
      <w:r>
        <w:rPr>
          <w:szCs w:val="18"/>
        </w:rPr>
        <w:t>„Usługi Profesjonalne” oznaczają następujące usługi świadczone na mocy Zamówienia na Usługi Enterprise: (a) usługi profesjonalne w zakresie planowania, doradztwa, migracji danych, wdrażania oraz tworzenia rozwiązań lub oprogramowania świadczone przez dział Microsoft Consulting Services („Usługi Konsultingowe”) oraz (b) świadczone przez Microsoft Usługi Pomocy Technicznej Unified lub Premier określone odpowiednio w Opisie Usług Pomocy Technicznej i Usług Konsultingowych lub Opisie Usług, na które składają się świadczone przez Microsoft usługi profesjonalne w zakresie pomocy technicznej do oprogramowania, które pomagają klientom w identyfikacji i rozwiązywaniu problemów w posiadanym środowisku informatycznym („Usługi Pomocy Technicznej”). Usługi Profesjonalne nie obejmują Usług Online.</w:t>
      </w:r>
    </w:p>
    <w:p w14:paraId="133CCDBF" w14:textId="77777777" w:rsidR="00C31A86" w:rsidRDefault="006A3D1E" w:rsidP="00182772">
      <w:pPr>
        <w:spacing w:after="110"/>
        <w:ind w:right="7"/>
        <w:rPr>
          <w:sz w:val="18"/>
          <w:szCs w:val="18"/>
        </w:rPr>
      </w:pPr>
      <w:r>
        <w:rPr>
          <w:sz w:val="18"/>
          <w:szCs w:val="18"/>
        </w:rPr>
        <w:t>„Dane dotyczące Usług Profesjonalnych” oznaczają wszystkie dane (w tym pliki zawierające tekst, dźwięki, filmy i obrazy oraz oprogramowanie) przekazywane Microsoft przez lub w imieniu Klienta (lub uzyskiwane przez Microsoft z Usług Online na mocy stosownego upoważnienia Klienta) lub w inny sposób uzyskiwane lub przetwarzane przez lub w imieniu Microsoft w ramach umowy Klienta z Microsoft, której celem jest świadczenie Usług Profesjonalnych.</w:t>
      </w:r>
    </w:p>
    <w:p w14:paraId="0E91F685" w14:textId="77777777" w:rsidR="00C31A86" w:rsidRDefault="00182772" w:rsidP="00182772">
      <w:pPr>
        <w:spacing w:after="110"/>
        <w:ind w:right="7"/>
        <w:rPr>
          <w:sz w:val="18"/>
          <w:szCs w:val="18"/>
        </w:rPr>
      </w:pPr>
      <w:r>
        <w:rPr>
          <w:sz w:val="18"/>
          <w:szCs w:val="18"/>
        </w:rPr>
        <w:t>„Standardowe Klauzule Umowne” oznaczają standardowe klauzule ochrony danych dotyczące przekazywania danych osobowych podmiotom przetwarzającym dane mającym siedzibę w państwach trzecich, które nie zapewniają odpowiedniego stopnia ochrony danych, opisane w art. 46 RODO i potwierdzone decyzją Komisji Europejskiej 2010/87/UE z dnia 5 lutego 2010 r. Standardowe Klauzule Umowne znajdują się w Załączniku 1.</w:t>
      </w:r>
    </w:p>
    <w:p w14:paraId="0955153E" w14:textId="77777777" w:rsidR="00C31A86" w:rsidRDefault="00182772" w:rsidP="00182772">
      <w:pPr>
        <w:spacing w:after="117"/>
        <w:ind w:right="7"/>
        <w:rPr>
          <w:sz w:val="18"/>
          <w:szCs w:val="18"/>
        </w:rPr>
      </w:pPr>
      <w:r>
        <w:rPr>
          <w:sz w:val="18"/>
          <w:szCs w:val="18"/>
        </w:rPr>
        <w:t>„Podmiot Podprzetwarzający” oznacza inne podmioty przetwarzające zaangażowane przez Microsoft do przetwarzania Danych dotyczących Usług Profesjonalnych, w tym każdy podmiot podprzetwarzający Dane dotyczące Usług Profesjonalnych.</w:t>
      </w:r>
    </w:p>
    <w:p w14:paraId="06AD61EC" w14:textId="77777777" w:rsidR="00C31A86" w:rsidRDefault="001908BC" w:rsidP="00CA14FF">
      <w:pPr>
        <w:pStyle w:val="ProductList-Body"/>
      </w:pPr>
      <w:r>
        <w:t>Terminy, których poszczególne wyrazy rozpoczynają się małą literą i które zostały użyte w tym Dodatku dotyczącym Ochrony Danych, ale nie są w nim zdefiniowane, takie jak „administrator”, „dane osobowe”, „naruszenie ochrony danych osobowych”, „przetwarzanie”, „profilowanie”, „podmiot przetwarzający” i „osoba, której dane dotyczą”, mają takie samo znaczenie jak w art. 4 RODO, bez względu na to, czy RODO ma w danym przypadku zastosowanie. Terminy „podmiot odbierający dane” i „podmiot przekazujący dane” mają znaczenie nadane im w Standardowych Klauzulach Umownych.</w:t>
      </w:r>
    </w:p>
    <w:p w14:paraId="7220C6B1" w14:textId="201CA9DE" w:rsidR="0081512E" w:rsidRPr="009A6C8D" w:rsidRDefault="0081512E">
      <w:r>
        <w:br w:type="page"/>
      </w:r>
    </w:p>
    <w:p w14:paraId="5B9BB23E" w14:textId="303EBE8C" w:rsidR="005B6EC5" w:rsidRPr="009A6C8D" w:rsidRDefault="005B6EC5" w:rsidP="005B6EC5">
      <w:pPr>
        <w:pStyle w:val="ProductList-SectionHeading"/>
        <w:outlineLvl w:val="0"/>
      </w:pPr>
      <w:bookmarkStart w:id="38" w:name="_Toc31538092"/>
      <w:bookmarkStart w:id="39" w:name="Postanowieniaogólne"/>
      <w:r>
        <w:lastRenderedPageBreak/>
        <w:t>Postanowienia ogólne</w:t>
      </w:r>
      <w:bookmarkEnd w:id="38"/>
      <w:bookmarkEnd w:id="39"/>
    </w:p>
    <w:p w14:paraId="23056F78" w14:textId="77777777" w:rsidR="00B15613" w:rsidRPr="009A6C8D" w:rsidRDefault="00B15613" w:rsidP="00B15613">
      <w:pPr>
        <w:pStyle w:val="ProductList-SubSubSectionHeading"/>
        <w:outlineLvl w:val="1"/>
      </w:pPr>
      <w:bookmarkStart w:id="40" w:name="_Toc489605565"/>
      <w:bookmarkStart w:id="41" w:name="_Toc31538093"/>
      <w:r>
        <w:t>Przestrzeganie przepisów prawa</w:t>
      </w:r>
      <w:bookmarkEnd w:id="40"/>
      <w:bookmarkEnd w:id="41"/>
    </w:p>
    <w:p w14:paraId="2292248A" w14:textId="00411372" w:rsidR="00B15613" w:rsidRPr="009A6C8D" w:rsidRDefault="00B15613" w:rsidP="006A3D1E">
      <w:pPr>
        <w:ind w:right="7"/>
      </w:pPr>
      <w:r>
        <w:rPr>
          <w:bCs/>
          <w:sz w:val="18"/>
          <w:szCs w:val="18"/>
        </w:rPr>
        <w:t>Microsoft będzie przestrzegać wszystkich przepisów prawa mających ogólne zastosowanie do świadczenia przez Microsoft Usług Profesjonalnych, w tym przepisów prawa w zakresie powiadamiania o naruszeniach bezpieczeństwa oraz Wymogów dotyczących Ochrony Danych.</w:t>
      </w:r>
      <w:r w:rsidR="00C31A86">
        <w:rPr>
          <w:bCs/>
          <w:sz w:val="18"/>
          <w:szCs w:val="18"/>
        </w:rPr>
        <w:t xml:space="preserve"> </w:t>
      </w:r>
      <w:r>
        <w:rPr>
          <w:bCs/>
          <w:sz w:val="18"/>
          <w:szCs w:val="18"/>
        </w:rPr>
        <w:t>Microsoft nie odpowiada jednak za przestrzeganie jakichkolwiek przepisów prawa mających zastosowanie do Klienta lub branży, w której działa Klient, ale niedotyczących jednocześnie ogółu dostawców usług informatycznych. Microsoft nie określa, czy Dane dotyczące Usług Profesjonalnych zawierają informacje podlegające jakimkolwiek szczególnym przepisom prawa. Każdy Incydent Naruszający Bezpieczeństwo podlega poniższym postanowieniom zawartym w punkcie „Powiadomienie o Incydencie Naruszającym Bezpieczeństwo”.</w:t>
      </w:r>
    </w:p>
    <w:p w14:paraId="3E2DC400" w14:textId="77777777" w:rsidR="00C31A86" w:rsidRDefault="00B15613" w:rsidP="002A7647">
      <w:pPr>
        <w:ind w:right="7"/>
        <w:rPr>
          <w:bCs/>
          <w:strike/>
          <w:sz w:val="18"/>
          <w:szCs w:val="18"/>
        </w:rPr>
      </w:pPr>
      <w:r>
        <w:rPr>
          <w:bCs/>
          <w:sz w:val="18"/>
          <w:szCs w:val="18"/>
        </w:rPr>
        <w:t>Klient musi przestrzegać wszelkich przepisów prawa mających zastosowanie do zamawiania i używania przez Klienta Usług Profesjonalnych, w tym przepisów dotyczących danych biometrycznych, poufności komunikacji oraz Wymogów dotyczących Ochrony Danych.</w:t>
      </w:r>
      <w:r w:rsidR="00C31A86">
        <w:rPr>
          <w:bCs/>
          <w:sz w:val="18"/>
          <w:szCs w:val="18"/>
        </w:rPr>
        <w:t xml:space="preserve"> </w:t>
      </w:r>
      <w:r>
        <w:rPr>
          <w:bCs/>
          <w:sz w:val="18"/>
          <w:szCs w:val="18"/>
        </w:rPr>
        <w:t>Klient odpowiada za ustalenie, czy Usługi Profesjonalne są odpowiednie do przechowywania i przetwarzania informacji, które podlegają jakimkolwiek szczególnym przepisom prawa, oraz za używanie Usług Profesjonalnych w sposób zgodny z wiążącymi Klienta obowiązkami prawnymi. Na Kliencie spoczywa obowiązek odpowiadania na wszelkie wnioski osób trzecich w przedmiocie używania przez Klienta Usług Profesjonalnych.</w:t>
      </w:r>
    </w:p>
    <w:p w14:paraId="55BF5C4E" w14:textId="44925E05" w:rsidR="00625EEA" w:rsidRPr="009A6C8D" w:rsidRDefault="0082263D" w:rsidP="00B052E7">
      <w:pPr>
        <w:pStyle w:val="ProductList-SubSubSectionHeading"/>
        <w:outlineLvl w:val="1"/>
      </w:pPr>
      <w:bookmarkStart w:id="42" w:name="_Toc31538094"/>
      <w:bookmarkStart w:id="43" w:name="_Hlk26306766"/>
      <w:r>
        <w:t>Zasady Dozwolonego Użytku</w:t>
      </w:r>
      <w:bookmarkEnd w:id="42"/>
    </w:p>
    <w:p w14:paraId="2C3BADE5" w14:textId="0E90568D" w:rsidR="0082263D" w:rsidRPr="009A6C8D" w:rsidRDefault="0082263D" w:rsidP="00625EEA">
      <w:pPr>
        <w:pStyle w:val="ProductList-Body"/>
      </w:pPr>
      <w:r>
        <w:t>Ani Klient, ani przedstawiciele Klienta nie mogą używać Usług Profesjonalnych ani Materiałów do Odbioru w ramach Usług:</w:t>
      </w:r>
    </w:p>
    <w:p w14:paraId="088AED4B" w14:textId="77777777" w:rsidR="0082263D" w:rsidRPr="009A6C8D" w:rsidRDefault="0082263D" w:rsidP="0082263D">
      <w:pPr>
        <w:pStyle w:val="ProductList-Body"/>
        <w:numPr>
          <w:ilvl w:val="0"/>
          <w:numId w:val="5"/>
        </w:numPr>
        <w:ind w:left="608" w:hanging="270"/>
      </w:pPr>
      <w:r>
        <w:t>w sposób niezgodny z przepisami prawa lub decyzjami administracyjnymi;</w:t>
      </w:r>
    </w:p>
    <w:p w14:paraId="54BE0FD4" w14:textId="77777777" w:rsidR="0082263D" w:rsidRPr="009A6C8D" w:rsidRDefault="0082263D" w:rsidP="0082263D">
      <w:pPr>
        <w:pStyle w:val="ProductList-Body"/>
        <w:numPr>
          <w:ilvl w:val="0"/>
          <w:numId w:val="5"/>
        </w:numPr>
        <w:spacing w:before="40"/>
        <w:ind w:left="608" w:hanging="270"/>
      </w:pPr>
      <w:r>
        <w:t>w sposób naruszający prawa innych osób;</w:t>
      </w:r>
    </w:p>
    <w:p w14:paraId="1A721557" w14:textId="77777777" w:rsidR="0082263D" w:rsidRPr="009A6C8D" w:rsidRDefault="0082263D" w:rsidP="0082263D">
      <w:pPr>
        <w:pStyle w:val="ProductList-Body"/>
        <w:numPr>
          <w:ilvl w:val="0"/>
          <w:numId w:val="5"/>
        </w:numPr>
        <w:spacing w:before="40"/>
        <w:ind w:left="608" w:hanging="270"/>
      </w:pPr>
      <w:r>
        <w:t>w celu zakłócania działania lub uzyskania nieautoryzowanego dostępu do innych usług, urządzeń, danych, kont lub sieci;</w:t>
      </w:r>
    </w:p>
    <w:p w14:paraId="25A97A2E" w14:textId="77777777" w:rsidR="0082263D" w:rsidRPr="009A6C8D" w:rsidRDefault="0082263D" w:rsidP="0082263D">
      <w:pPr>
        <w:pStyle w:val="ProductList-Body"/>
        <w:numPr>
          <w:ilvl w:val="0"/>
          <w:numId w:val="5"/>
        </w:numPr>
        <w:spacing w:before="40"/>
        <w:ind w:left="608" w:hanging="270"/>
      </w:pPr>
      <w:r>
        <w:t>w celu rozsyłania spamu lub rozpowszechniania złośliwego oprogramowania;</w:t>
      </w:r>
    </w:p>
    <w:p w14:paraId="71C10CCD" w14:textId="75775A72" w:rsidR="0082263D" w:rsidRPr="009A6C8D" w:rsidRDefault="0082263D" w:rsidP="0082263D">
      <w:pPr>
        <w:pStyle w:val="ProductList-Body"/>
        <w:numPr>
          <w:ilvl w:val="0"/>
          <w:numId w:val="5"/>
        </w:numPr>
        <w:spacing w:before="40"/>
        <w:ind w:left="608" w:hanging="270"/>
      </w:pPr>
      <w:r>
        <w:t>w sposób, który mógłby narazić na szwank systemy informatyczne Microsoft lub zakłócić używanie tych systemów przez inne osoby;</w:t>
      </w:r>
    </w:p>
    <w:p w14:paraId="1615095D" w14:textId="547707D0" w:rsidR="0082263D" w:rsidRPr="009A6C8D" w:rsidRDefault="0082263D" w:rsidP="0082263D">
      <w:pPr>
        <w:pStyle w:val="ProductList-Body"/>
        <w:numPr>
          <w:ilvl w:val="0"/>
          <w:numId w:val="5"/>
        </w:numPr>
        <w:spacing w:before="40"/>
        <w:ind w:left="605" w:hanging="274"/>
      </w:pPr>
      <w:r>
        <w:t>w dowolnym celu lub w dowolnej sytuacji, gdy użycie Usług Profesjonalnych (lub Materiałów do Odbioru w ramach Usług) mogłyby doprowadzić do śmierci, poważnego uszkodzenia ciała, poważnych szkód fizycznych lub poważnego zanieczyszczenia środowiska;</w:t>
      </w:r>
    </w:p>
    <w:p w14:paraId="4014F60C" w14:textId="77777777" w:rsidR="0082263D" w:rsidRPr="009A6C8D" w:rsidRDefault="0082263D" w:rsidP="0082263D">
      <w:pPr>
        <w:pStyle w:val="ProductList-Body"/>
        <w:numPr>
          <w:ilvl w:val="0"/>
          <w:numId w:val="5"/>
        </w:numPr>
        <w:spacing w:before="40" w:after="120"/>
        <w:ind w:left="619" w:hanging="274"/>
      </w:pPr>
      <w:r>
        <w:t>w celu pomagania innej osobie w czynach lub podżegania innej osoby do czynów wymienionych powyżej.</w:t>
      </w:r>
    </w:p>
    <w:p w14:paraId="25D5B01F" w14:textId="77777777" w:rsidR="00C35732" w:rsidRPr="009A6C8D" w:rsidRDefault="00C35732" w:rsidP="006041D6">
      <w:pPr>
        <w:pStyle w:val="ProductList-Body"/>
      </w:pPr>
      <w:bookmarkStart w:id="44" w:name="_Toc507768549"/>
      <w:bookmarkStart w:id="45" w:name="_Toc6563798"/>
      <w:bookmarkStart w:id="46" w:name="_Toc17975698"/>
      <w:bookmarkEnd w:id="43"/>
    </w:p>
    <w:p w14:paraId="0E3C75FB" w14:textId="5A1CD9D1" w:rsidR="003F2118" w:rsidRPr="009A6C8D" w:rsidRDefault="003F2118" w:rsidP="00B052E7">
      <w:pPr>
        <w:pStyle w:val="ProductList-SubSubSectionHeading"/>
        <w:outlineLvl w:val="1"/>
      </w:pPr>
      <w:bookmarkStart w:id="47" w:name="_Toc31538095"/>
      <w:bookmarkStart w:id="48" w:name="_Hlk26306935"/>
      <w:r>
        <w:t>Usługi Online</w:t>
      </w:r>
      <w:bookmarkEnd w:id="47"/>
    </w:p>
    <w:p w14:paraId="73AA11AD" w14:textId="772B6B52" w:rsidR="00625EEA" w:rsidRPr="009A6C8D" w:rsidRDefault="00E93DAD" w:rsidP="00B052E7">
      <w:r>
        <w:rPr>
          <w:bCs/>
          <w:sz w:val="18"/>
          <w:szCs w:val="18"/>
        </w:rPr>
        <w:t>W przypadku odpowiednich umów dotyczących Usług Online: Aby pomóc w ocenie sposobu świadczenia Usług Profesjonalnych, Klient zgadza się zapewnić Microsoft dostęp do danych dotyczących użycia świadczonych mu Usług Online. We wspomnianych danych dotyczących użycia nie zostaną zawarte żadne Dane Osobowe z Usług Online</w:t>
      </w:r>
      <w:bookmarkEnd w:id="48"/>
      <w:r>
        <w:rPr>
          <w:bCs/>
          <w:sz w:val="18"/>
          <w:szCs w:val="18"/>
        </w:rPr>
        <w:t>.</w:t>
      </w:r>
      <w:bookmarkEnd w:id="44"/>
      <w:bookmarkEnd w:id="45"/>
      <w:bookmarkEnd w:id="46"/>
    </w:p>
    <w:p w14:paraId="77754F9E" w14:textId="77777777" w:rsidR="005533C9" w:rsidRPr="009A6C8D" w:rsidRDefault="005533C9">
      <w:r>
        <w:br w:type="page"/>
      </w:r>
    </w:p>
    <w:p w14:paraId="136B061C" w14:textId="7A6E6067" w:rsidR="00CC09DF" w:rsidRPr="009A6C8D" w:rsidRDefault="00CC09DF" w:rsidP="00CC09DF">
      <w:pPr>
        <w:pStyle w:val="ProductList-SectionHeading"/>
        <w:outlineLvl w:val="0"/>
      </w:pPr>
      <w:bookmarkStart w:id="49" w:name="_Toc31538096"/>
      <w:r>
        <w:lastRenderedPageBreak/>
        <w:t>Postanowienia dotyczące Ochrony Danych</w:t>
      </w:r>
      <w:bookmarkEnd w:id="49"/>
    </w:p>
    <w:p w14:paraId="49C940AF" w14:textId="7CB47697" w:rsidR="00625EEA" w:rsidRPr="009A6C8D" w:rsidRDefault="00625EEA" w:rsidP="00873349">
      <w:pPr>
        <w:pStyle w:val="ProductList-Body"/>
        <w:spacing w:after="120"/>
      </w:pPr>
      <w:r>
        <w:t>Ten punkt Dodatku dotyczącego Ochrony Danych składa się z następujących podpunktów:</w:t>
      </w:r>
    </w:p>
    <w:p w14:paraId="5A0B2510" w14:textId="77777777" w:rsidR="00CF33D7" w:rsidRPr="009A6C8D" w:rsidRDefault="00CF33D7" w:rsidP="006A3D1E">
      <w:pPr>
        <w:numPr>
          <w:ilvl w:val="0"/>
          <w:numId w:val="2"/>
        </w:numPr>
        <w:spacing w:after="16"/>
      </w:pPr>
      <w:r>
        <w:rPr>
          <w:sz w:val="18"/>
        </w:rPr>
        <w:t>Zakres</w:t>
      </w:r>
    </w:p>
    <w:p w14:paraId="308B0D71" w14:textId="77777777" w:rsidR="00C31A86" w:rsidRDefault="00BC5E08" w:rsidP="006A3D1E">
      <w:pPr>
        <w:numPr>
          <w:ilvl w:val="0"/>
          <w:numId w:val="2"/>
        </w:numPr>
        <w:spacing w:after="16"/>
        <w:rPr>
          <w:sz w:val="18"/>
        </w:rPr>
      </w:pPr>
      <w:r>
        <w:rPr>
          <w:sz w:val="18"/>
        </w:rPr>
        <w:t>Charakter przetwarzania, własność;</w:t>
      </w:r>
    </w:p>
    <w:p w14:paraId="6416B4A6" w14:textId="7CC51A33" w:rsidR="00625EEA" w:rsidRPr="009A6C8D" w:rsidRDefault="00625EEA" w:rsidP="00625EEA">
      <w:pPr>
        <w:pStyle w:val="ProductList-Body"/>
        <w:numPr>
          <w:ilvl w:val="0"/>
          <w:numId w:val="2"/>
        </w:numPr>
      </w:pPr>
      <w:r>
        <w:t>Ujawnianie Danych dotyczących Usług Profesjonalnych</w:t>
      </w:r>
    </w:p>
    <w:p w14:paraId="060151C3" w14:textId="77777777" w:rsidR="00B052E7" w:rsidRPr="009A6C8D" w:rsidRDefault="00625EEA" w:rsidP="00B052E7">
      <w:pPr>
        <w:pStyle w:val="ProductList-Body"/>
        <w:numPr>
          <w:ilvl w:val="0"/>
          <w:numId w:val="2"/>
        </w:numPr>
      </w:pPr>
      <w:r>
        <w:t>Przetwarzanie Danych Osobowych, RODO</w:t>
      </w:r>
    </w:p>
    <w:p w14:paraId="196574F1" w14:textId="73E72848" w:rsidR="00301C5E" w:rsidRPr="009A6C8D" w:rsidRDefault="00301C5E" w:rsidP="00B052E7">
      <w:pPr>
        <w:pStyle w:val="ProductList-Body"/>
        <w:numPr>
          <w:ilvl w:val="0"/>
          <w:numId w:val="2"/>
        </w:numPr>
      </w:pPr>
      <w:r>
        <w:t>Bezpieczeństwo danych</w:t>
      </w:r>
    </w:p>
    <w:p w14:paraId="5645FA60" w14:textId="16B12E04" w:rsidR="004C6E6B" w:rsidRPr="009A6C8D" w:rsidRDefault="004C6E6B" w:rsidP="00625EEA">
      <w:pPr>
        <w:pStyle w:val="ProductList-Body"/>
        <w:numPr>
          <w:ilvl w:val="0"/>
          <w:numId w:val="2"/>
        </w:numPr>
      </w:pPr>
      <w:r>
        <w:t>Powiadomienie o Incydencie Naruszającym Bezpieczeństwo</w:t>
      </w:r>
    </w:p>
    <w:p w14:paraId="268696B6" w14:textId="1554D64B" w:rsidR="00625EEA" w:rsidRPr="009A6C8D" w:rsidRDefault="00625EEA" w:rsidP="00625EEA">
      <w:pPr>
        <w:pStyle w:val="ProductList-Body"/>
        <w:numPr>
          <w:ilvl w:val="0"/>
          <w:numId w:val="2"/>
        </w:numPr>
      </w:pPr>
      <w:r>
        <w:t>Przekazywanie danych</w:t>
      </w:r>
    </w:p>
    <w:p w14:paraId="14509591" w14:textId="6DBB71CE" w:rsidR="00625EEA" w:rsidRPr="009A6C8D" w:rsidRDefault="007B3E05" w:rsidP="00625EEA">
      <w:pPr>
        <w:pStyle w:val="ProductList-Body"/>
        <w:numPr>
          <w:ilvl w:val="0"/>
          <w:numId w:val="2"/>
        </w:numPr>
      </w:pPr>
      <w:r>
        <w:t>Usuwanie Danych dotyczących Usług Profesjonalnych</w:t>
      </w:r>
    </w:p>
    <w:p w14:paraId="7286A028" w14:textId="77777777" w:rsidR="00625EEA" w:rsidRPr="009A6C8D" w:rsidRDefault="00625EEA" w:rsidP="00625EEA">
      <w:pPr>
        <w:pStyle w:val="ProductList-Body"/>
        <w:numPr>
          <w:ilvl w:val="0"/>
          <w:numId w:val="2"/>
        </w:numPr>
      </w:pPr>
      <w:r>
        <w:t>Zobowiązanie Podmiotu Przetwarzającego do zachowania poufności</w:t>
      </w:r>
    </w:p>
    <w:p w14:paraId="31BB1F7C" w14:textId="505A387C" w:rsidR="00625EEA" w:rsidRPr="009A6C8D" w:rsidRDefault="00625EEA" w:rsidP="00625EEA">
      <w:pPr>
        <w:pStyle w:val="ProductList-Body"/>
        <w:numPr>
          <w:ilvl w:val="0"/>
          <w:numId w:val="2"/>
        </w:numPr>
      </w:pPr>
      <w:r>
        <w:t>Powiadomienie i kontrole dotyczące korzystania z usług Podmiotów Podprzetwarzających</w:t>
      </w:r>
    </w:p>
    <w:p w14:paraId="553E0A20" w14:textId="77777777" w:rsidR="00C31A86" w:rsidRDefault="00BC5E08" w:rsidP="006A3D1E">
      <w:pPr>
        <w:numPr>
          <w:ilvl w:val="0"/>
          <w:numId w:val="2"/>
        </w:numPr>
        <w:spacing w:after="16"/>
        <w:rPr>
          <w:sz w:val="18"/>
        </w:rPr>
      </w:pPr>
      <w:r>
        <w:rPr>
          <w:sz w:val="18"/>
        </w:rPr>
        <w:t>Postanowienia wynikające z ustawy California Consumer Privacy Act (CCPA)</w:t>
      </w:r>
    </w:p>
    <w:p w14:paraId="1E8AC427" w14:textId="618F65B7" w:rsidR="00625EEA" w:rsidRPr="009A6C8D" w:rsidRDefault="00625EEA" w:rsidP="00625EEA">
      <w:pPr>
        <w:pStyle w:val="ProductList-Body"/>
        <w:numPr>
          <w:ilvl w:val="0"/>
          <w:numId w:val="2"/>
        </w:numPr>
      </w:pPr>
      <w:r>
        <w:t>Kontakt z Microsoft</w:t>
      </w:r>
    </w:p>
    <w:p w14:paraId="2576B2B1" w14:textId="5DC1D2C1" w:rsidR="005B6EC5" w:rsidRPr="009A6C8D" w:rsidRDefault="005C750F" w:rsidP="00B052E7">
      <w:pPr>
        <w:pStyle w:val="ProductList-Body"/>
        <w:numPr>
          <w:ilvl w:val="0"/>
          <w:numId w:val="2"/>
        </w:numPr>
      </w:pPr>
      <w:r>
        <w:t>Załącznik 1 — Środki bezpieczeństwa</w:t>
      </w:r>
    </w:p>
    <w:p w14:paraId="6FBF3111" w14:textId="77777777" w:rsidR="00B052E7" w:rsidRPr="009A6C8D" w:rsidRDefault="00B052E7" w:rsidP="00B052E7">
      <w:pPr>
        <w:pStyle w:val="ProductList-Body"/>
        <w:ind w:left="720"/>
      </w:pPr>
    </w:p>
    <w:p w14:paraId="1ED05CF6" w14:textId="2B170A6E" w:rsidR="00CF33D7" w:rsidRPr="009A6C8D" w:rsidRDefault="00CF33D7" w:rsidP="00B052E7">
      <w:pPr>
        <w:pStyle w:val="ProductList-SubSubSectionHeading"/>
        <w:outlineLvl w:val="2"/>
      </w:pPr>
      <w:bookmarkStart w:id="50" w:name="_Toc31538097"/>
      <w:bookmarkStart w:id="51" w:name="_Toc489605575"/>
      <w:r>
        <w:t>Zakres</w:t>
      </w:r>
      <w:bookmarkEnd w:id="50"/>
    </w:p>
    <w:p w14:paraId="424B18D0" w14:textId="77777777" w:rsidR="00C31A86" w:rsidRDefault="00253F12" w:rsidP="00B052E7">
      <w:pPr>
        <w:rPr>
          <w:rFonts w:ascii="Calibri" w:hAnsi="Calibri" w:cs="Calibri"/>
          <w:sz w:val="18"/>
        </w:rPr>
      </w:pPr>
      <w:r>
        <w:rPr>
          <w:rFonts w:ascii="Calibri" w:hAnsi="Calibri" w:cs="Calibri"/>
          <w:sz w:val="18"/>
        </w:rPr>
        <w:t>Postanowienia tego Dodatku dotyczącego Ochrony Danych mają zastosowanie do wszystkich Usług Profesjonalnych, z wyjątkiem Usług Profesjonalnych wskazanych w tym punkcie.</w:t>
      </w:r>
    </w:p>
    <w:p w14:paraId="36BBA5F9" w14:textId="48175600" w:rsidR="00253F12" w:rsidRPr="009A6C8D" w:rsidRDefault="00253F12" w:rsidP="003E5BE7">
      <w:pPr>
        <w:pStyle w:val="ProductList-Body"/>
        <w:ind w:left="158"/>
      </w:pPr>
      <w:r>
        <w:rPr>
          <w:b/>
          <w:color w:val="0072C6"/>
        </w:rPr>
        <w:t>Wersje Zapoznawcze</w:t>
      </w:r>
    </w:p>
    <w:p w14:paraId="69606042" w14:textId="77777777" w:rsidR="00C31A86" w:rsidRDefault="00D47FD2" w:rsidP="00B052E7">
      <w:pPr>
        <w:pStyle w:val="ProductList-Body"/>
        <w:ind w:left="158"/>
      </w:pPr>
      <w:r>
        <w:t>W przypadku Wersji Zapoznawczych mogą być stosowane mniej zaawansowane lub inne środki ochrony prywatności i środki bezpieczeństwa niż środki typowo stosowane w przypadku Usług Profesjonalnych. O ile nie określono tego inaczej, Klient nie powinien używać Wersji Zapoznawczych do przetwarzania Danych Osobowych ani innych danych podlegających określonym wymogom wynikającym z przepisów prawa.</w:t>
      </w:r>
    </w:p>
    <w:p w14:paraId="121B94AB" w14:textId="5603C318" w:rsidR="00B052E7" w:rsidRPr="009A6C8D" w:rsidRDefault="00B052E7" w:rsidP="00B052E7">
      <w:pPr>
        <w:pStyle w:val="ProductList-Body"/>
        <w:ind w:left="158"/>
      </w:pPr>
    </w:p>
    <w:p w14:paraId="40EB767D" w14:textId="475B3C0D" w:rsidR="00253F12" w:rsidRPr="009A6C8D" w:rsidRDefault="00253F12" w:rsidP="00B052E7">
      <w:pPr>
        <w:pStyle w:val="ProductList-Body"/>
        <w:ind w:left="158"/>
      </w:pPr>
      <w:r>
        <w:t>Do Wersji Zapoznawczych zastosowanie mają wyłącznie postanowienia zawarte w punktach „Przetwarzanie Danych Osobowych, RODO” i „Zasady bezpieczeństwa Microsoft”, pierwszych dwóch akapitach punktu „Powiadomienie i kontrole dotyczące korzystania z usług Podmiotów Podprzetwarzających” oraz Postanowieniach wynikających z RODO.</w:t>
      </w:r>
    </w:p>
    <w:p w14:paraId="2A4423A0" w14:textId="77777777" w:rsidR="00B052E7" w:rsidRPr="009A6C8D" w:rsidRDefault="00B052E7" w:rsidP="00B052E7">
      <w:pPr>
        <w:pStyle w:val="ProductList-Body"/>
        <w:ind w:left="158"/>
      </w:pPr>
    </w:p>
    <w:p w14:paraId="0F2A6C52" w14:textId="02791029" w:rsidR="00D47FD2" w:rsidRPr="009A6C8D" w:rsidRDefault="00D47FD2" w:rsidP="00B052E7">
      <w:pPr>
        <w:pStyle w:val="ProductList-Body"/>
        <w:ind w:left="158"/>
      </w:pPr>
      <w:r>
        <w:t>Wersje Zapoznawcze są udostępniane „w stanie takim, w jakim są”, „ze wszystkimi wadami” oraz „w miarę dostępności”.</w:t>
      </w:r>
      <w:r w:rsidR="00C31A86">
        <w:t xml:space="preserve"> </w:t>
      </w:r>
      <w:r>
        <w:t>Microsoft może w dowolnym momencie i bez powiadomienia dokonać zmian w Wersjach Zapoznawczych lub zaprzestać udostępniania takich wersji. Ponadto Microsoft może nie zdecydować się na wprowadzenie Wersji Zapoznawczej do komercyjnej sprzedaży. Jeśli jednak dana oferta lub funkcja jest ogólnie dostępna komercyjnie, nie może być w przyszłości dłużej uznawana za Wersję Zapoznawczą.</w:t>
      </w:r>
    </w:p>
    <w:p w14:paraId="04920D14" w14:textId="77777777" w:rsidR="00B052E7" w:rsidRPr="009A6C8D" w:rsidRDefault="00B052E7" w:rsidP="00B052E7">
      <w:pPr>
        <w:pStyle w:val="ProductList-Body"/>
        <w:ind w:left="158"/>
      </w:pPr>
    </w:p>
    <w:p w14:paraId="1DDE2BFB" w14:textId="13176BDF" w:rsidR="00D47FD2" w:rsidRPr="009A6C8D" w:rsidRDefault="00D47FD2" w:rsidP="00B052E7">
      <w:pPr>
        <w:pStyle w:val="ProductList-Body"/>
        <w:ind w:left="158"/>
      </w:pPr>
      <w:r>
        <w:t>„Wersje Zapoznawcze” oznaczają wersje zapoznawcze, wersje beta, wersje do opcjonalnej oceny lub inne wersje przedpremierowe lub limitowane usług lub funkcji, w tym wszelkie wersja oznaczone lub wskazane jako takie.</w:t>
      </w:r>
    </w:p>
    <w:p w14:paraId="399940E4" w14:textId="77777777" w:rsidR="00B052E7" w:rsidRPr="009A6C8D" w:rsidRDefault="00B052E7" w:rsidP="00B052E7">
      <w:pPr>
        <w:pStyle w:val="ProductList-Body"/>
        <w:ind w:left="158"/>
      </w:pPr>
    </w:p>
    <w:p w14:paraId="42B98F73" w14:textId="36F8EB7E" w:rsidR="00253F12" w:rsidRPr="009A6C8D" w:rsidRDefault="00253F12" w:rsidP="003E5BE7">
      <w:pPr>
        <w:pStyle w:val="ProductList-Body"/>
        <w:ind w:left="158"/>
      </w:pPr>
      <w:r>
        <w:rPr>
          <w:b/>
          <w:color w:val="0072C6"/>
        </w:rPr>
        <w:t>Eskalacja pomocy technicznej</w:t>
      </w:r>
    </w:p>
    <w:p w14:paraId="5AC53605" w14:textId="77777777" w:rsidR="00C31A86" w:rsidRDefault="00253F12" w:rsidP="00253F12">
      <w:pPr>
        <w:pStyle w:val="ProductList-Body"/>
        <w:ind w:left="158"/>
        <w:rPr>
          <w:rFonts w:ascii="Calibri" w:hAnsi="Calibri" w:cs="Calibri"/>
        </w:rPr>
      </w:pPr>
      <w:bookmarkStart w:id="52" w:name="_Hlk26306471"/>
      <w:r>
        <w:t>Niniejszy Dodatek dotyczący Ochrony Danych nie ma zastosowania do żądań pomocy technicznej na poziomie Premier lub Unified, które są eskalowane do właściwego dla Usług Online działu inżynierii lub działu operacyjnego w celu rozwiązania zaistniałego problemu.</w:t>
      </w:r>
      <w:r>
        <w:rPr>
          <w:rFonts w:ascii="Calibri" w:hAnsi="Calibri" w:cs="Calibri"/>
        </w:rPr>
        <w:t xml:space="preserve"> Zamiast tego zastosowanie mają zobowiązania dotyczące Danych dotyczących Usług Profesjonalnych określone w Dodatku dotyczącym Ochrony Danych w ramach Usług Online Microsoft znajdującym się pod adresem </w:t>
      </w:r>
      <w:hyperlink r:id="rId14" w:history="1">
        <w:r>
          <w:rPr>
            <w:rStyle w:val="Hyperlink"/>
            <w:rFonts w:ascii="Calibri" w:hAnsi="Calibri" w:cs="Calibri"/>
          </w:rPr>
          <w:t>http://aka.ms/mpstomosdpa</w:t>
        </w:r>
      </w:hyperlink>
      <w:r>
        <w:rPr>
          <w:rFonts w:ascii="Calibri" w:hAnsi="Calibri" w:cs="Calibri"/>
        </w:rPr>
        <w:t>.</w:t>
      </w:r>
    </w:p>
    <w:bookmarkEnd w:id="52"/>
    <w:p w14:paraId="052A4C30" w14:textId="3159BD70" w:rsidR="00253F12" w:rsidRPr="009A6C8D" w:rsidRDefault="00253F12" w:rsidP="00CF33D7">
      <w:pPr>
        <w:pStyle w:val="ProductList-Body"/>
        <w:tabs>
          <w:tab w:val="clear" w:pos="158"/>
          <w:tab w:val="left" w:pos="22"/>
        </w:tabs>
        <w:ind w:firstLine="22"/>
      </w:pPr>
    </w:p>
    <w:p w14:paraId="0C2DFEC0" w14:textId="5A4BD799" w:rsidR="00BC5E08" w:rsidRPr="009A6C8D" w:rsidRDefault="001407C2" w:rsidP="00625EEA">
      <w:pPr>
        <w:pStyle w:val="ProductList-SubSubSectionHeading"/>
        <w:outlineLvl w:val="2"/>
      </w:pPr>
      <w:bookmarkStart w:id="53" w:name="_Toc31538098"/>
      <w:r>
        <w:t>Charakter przetwarzania, własność</w:t>
      </w:r>
      <w:bookmarkEnd w:id="51"/>
      <w:bookmarkEnd w:id="53"/>
    </w:p>
    <w:p w14:paraId="1F47CE40" w14:textId="77777777" w:rsidR="00C31A86" w:rsidRDefault="00BC5E08" w:rsidP="00BC5E08">
      <w:pPr>
        <w:ind w:right="7"/>
        <w:rPr>
          <w:sz w:val="18"/>
        </w:rPr>
      </w:pPr>
      <w:r>
        <w:rPr>
          <w:sz w:val="18"/>
        </w:rPr>
        <w:t>Microsoft będzie używać Danych dotyczących Usług Profesjonalnych oraz w inny sposób je przetwarzać wyłącznie w celu świadczenia na rzecz Klienta Usług Profesjonalnych zgodnie z udokumentowanymi instrukcjami Klienta. Zgodnie z ustaleniami między stronami Klient zachowuje wszelkie prawa do Danych dotyczących Usług Profesjonalnych. Microsoft nie uzyskuje żadnych praw do Danych dotyczących Usług Profesjonalnych innych niż prawa udzielone Microsoft przez Klienta w tym punkcie. Niniejszy akapit nie wpływa na prawa Microsoft do Produktów lub Usług Online będących przedmiotem licencji udzielonych Klientowi przez Microsoft.</w:t>
      </w:r>
    </w:p>
    <w:p w14:paraId="1F4E0479" w14:textId="5AB650D4" w:rsidR="00CC09DF" w:rsidRPr="009A6C8D" w:rsidRDefault="00CC09DF" w:rsidP="00533407">
      <w:pPr>
        <w:pStyle w:val="ProductList-Body"/>
        <w:ind w:left="158"/>
      </w:pPr>
      <w:r>
        <w:rPr>
          <w:b/>
          <w:color w:val="0072C6"/>
        </w:rPr>
        <w:t>Przetwarzanie w celu świadczenia na rzecz Klienta Usług Profesjonalnych</w:t>
      </w:r>
    </w:p>
    <w:p w14:paraId="0AD8D604" w14:textId="77777777" w:rsidR="00C31A86" w:rsidRDefault="00CC09DF" w:rsidP="00CC09DF">
      <w:pPr>
        <w:pStyle w:val="ProductList-Body"/>
        <w:ind w:left="158"/>
        <w:rPr>
          <w:rFonts w:ascii="Calibri" w:eastAsia="Calibri" w:hAnsi="Calibri" w:cs="Arial"/>
        </w:rPr>
      </w:pPr>
      <w:r>
        <w:rPr>
          <w:rFonts w:ascii="Calibri" w:eastAsia="Calibri" w:hAnsi="Calibri" w:cs="Arial"/>
        </w:rPr>
        <w:t>Na potrzeby tego Dodatku dotyczącego Ochrony Danych „świadczenie” Usług Profesjonalnych obejmuje:</w:t>
      </w:r>
    </w:p>
    <w:p w14:paraId="2B54AC1A" w14:textId="77777777" w:rsidR="00C31A86" w:rsidRDefault="00CC09DF" w:rsidP="00CC09DF">
      <w:pPr>
        <w:pStyle w:val="ProductList-Body"/>
        <w:numPr>
          <w:ilvl w:val="0"/>
          <w:numId w:val="18"/>
        </w:numPr>
        <w:tabs>
          <w:tab w:val="clear" w:pos="158"/>
        </w:tabs>
        <w:ind w:left="922"/>
      </w:pPr>
      <w:r>
        <w:t>świadczenie Usług Profesjonalnych, w tym zapewnienie pomocy technicznej, profesjonalne planowanie, doradztwo, udzielanie wskazówek, migracje danych, wdrożenia oraz usługi tworzenia rozwiązań lub oprogramowania;</w:t>
      </w:r>
    </w:p>
    <w:p w14:paraId="0D99E363" w14:textId="3B9702D6" w:rsidR="00CC09DF" w:rsidRPr="009A6C8D" w:rsidRDefault="00CC09DF" w:rsidP="00CC09DF">
      <w:pPr>
        <w:pStyle w:val="ProductList-Body"/>
        <w:numPr>
          <w:ilvl w:val="0"/>
          <w:numId w:val="18"/>
        </w:numPr>
        <w:tabs>
          <w:tab w:val="clear" w:pos="158"/>
        </w:tabs>
        <w:ind w:left="922"/>
      </w:pPr>
      <w:r>
        <w:lastRenderedPageBreak/>
        <w:t>rozwiązywanie problemów (zapobieganie problemom oraz wykrywanie, badanie, łagodzenie skutków i eliminowanie problemów, w tym Incydentów Naruszających Bezpieczeństwo); oraz</w:t>
      </w:r>
    </w:p>
    <w:p w14:paraId="46A28C5A" w14:textId="77777777" w:rsidR="00C31A86" w:rsidRDefault="00CC09DF" w:rsidP="00B052E7">
      <w:pPr>
        <w:pStyle w:val="ProductList-Body"/>
        <w:numPr>
          <w:ilvl w:val="0"/>
          <w:numId w:val="18"/>
        </w:numPr>
        <w:tabs>
          <w:tab w:val="clear" w:pos="158"/>
        </w:tabs>
        <w:ind w:left="922"/>
      </w:pPr>
      <w:r>
        <w:t>ciągłe doskonalenie produktów i usług (aktualizacja usług profesjonalnych, w tym instalowanie najnowszych aktualizacji oraz poprawa niezawodności, efektywności, jakości i bezpieczeństwa takich usług).</w:t>
      </w:r>
    </w:p>
    <w:p w14:paraId="007011FC" w14:textId="6A5B2B8C" w:rsidR="00B052E7" w:rsidRPr="009A6C8D" w:rsidRDefault="00B052E7" w:rsidP="00B052E7">
      <w:pPr>
        <w:pStyle w:val="ProductList-Body"/>
        <w:tabs>
          <w:tab w:val="clear" w:pos="158"/>
        </w:tabs>
        <w:ind w:left="922"/>
      </w:pPr>
    </w:p>
    <w:p w14:paraId="0DFD4A42" w14:textId="46B59D65" w:rsidR="002A7647" w:rsidRPr="009A6C8D" w:rsidRDefault="002A7647" w:rsidP="00533407">
      <w:pPr>
        <w:pStyle w:val="ProductList-Body"/>
        <w:ind w:left="158"/>
      </w:pPr>
      <w:r>
        <w:t>W przypadku świadczenia Usług Profesjonalnych Microsoft nie będzie używać ani w inny sposób przetwarzać Danych dotyczących Usług Profesjonalnych na potrzeby (a) profilowania użytkowników ani (b) reklamy ani podobnych celów handlowych, chyba że takie używanie lub przetwarzanie jest zgodne z udokumentowanymi instrukcjami Klienta.</w:t>
      </w:r>
    </w:p>
    <w:p w14:paraId="4064035C" w14:textId="77777777" w:rsidR="00533407" w:rsidRPr="009A6C8D" w:rsidRDefault="00533407" w:rsidP="00533407">
      <w:pPr>
        <w:pStyle w:val="ProductList-Body"/>
        <w:ind w:left="158"/>
      </w:pPr>
    </w:p>
    <w:p w14:paraId="58C70209" w14:textId="4EB07C39" w:rsidR="00625EEA" w:rsidRPr="009A6C8D" w:rsidRDefault="00625EEA" w:rsidP="00625EEA">
      <w:pPr>
        <w:pStyle w:val="ProductList-SubSubSectionHeading"/>
        <w:outlineLvl w:val="2"/>
      </w:pPr>
      <w:bookmarkStart w:id="54" w:name="_Toc31538099"/>
      <w:bookmarkStart w:id="55" w:name="_Toc489605576"/>
      <w:bookmarkStart w:id="56" w:name="ProcessingofPersonalData"/>
      <w:r>
        <w:t>Ujawnianie Danych dotyczących Usług Profesjonalnych</w:t>
      </w:r>
      <w:bookmarkEnd w:id="54"/>
    </w:p>
    <w:p w14:paraId="44D7A172" w14:textId="77777777" w:rsidR="00C31A86" w:rsidRDefault="00625EEA" w:rsidP="00625EEA">
      <w:pPr>
        <w:pStyle w:val="ProductList-Body"/>
        <w:spacing w:after="120"/>
      </w:pPr>
      <w:r>
        <w:t>Microsoft nie ujawni Danych dotyczących Usług Profesjonalnych podmiotom innym niż Microsoft lub kontrolowane przez Microsoft podmioty zależne i stowarzyszone, chyba że ujawnienie takie (1) nastąpi na polecenie Klienta, (2) będzie zgodne z postanowieniami Dodatku dotyczącego Ochrony Danych lub (3) będzie wymagane na mocy przepisów prawa. Wszelkie przetwarzanie Danych dotyczących Usług Profesjonalnych podlega zobowiązaniu Microsoft do zachowania poufności na mocy Umowy.</w:t>
      </w:r>
    </w:p>
    <w:p w14:paraId="28BCE5E6" w14:textId="64EF2126" w:rsidR="00625EEA" w:rsidRPr="009A6C8D" w:rsidRDefault="00625EEA" w:rsidP="00625EEA">
      <w:pPr>
        <w:pStyle w:val="ProductList-Body"/>
        <w:spacing w:after="120"/>
      </w:pPr>
      <w:r>
        <w:t>Microsoft nie ujawni Danych dotyczących Usług Profesjonalnych organom ochrony porządku publicznego, chyba że będzie to wymagane na mocy przepisów prawa. Jeśli organ ochrony porządku publicznego zażąda od Microsoft Danych dotyczących Usług Profesjonalnych, Microsoft podejmie próbę skierowania go z takim żądaniem bezpośrednio do Klienta.</w:t>
      </w:r>
      <w:r w:rsidR="00C31A86">
        <w:t xml:space="preserve"> </w:t>
      </w:r>
      <w:r>
        <w:t>Jeśli Microsoft zostanie zmuszony do ujawnienia Danych dotyczących Usług Profesjonalnych organowi ochrony porządku publicznego, wówczas niezwłocznie powiadomi o tym fakcie Klienta i przekaże mu kopię takiego żądania, o ile nie zabraniają tego przepisy prawa.</w:t>
      </w:r>
    </w:p>
    <w:p w14:paraId="71CC6F82" w14:textId="28B6CE99" w:rsidR="00625EEA" w:rsidRPr="009A6C8D" w:rsidRDefault="00625EEA" w:rsidP="00625EEA">
      <w:pPr>
        <w:pStyle w:val="ProductList-Body"/>
        <w:spacing w:after="120"/>
      </w:pPr>
      <w:r>
        <w:t>Z chwilą otrzymania od jakiejkolwiek innej osoby trzeciej żądania ujawnienia Danych dotyczących Usług Profesjonalnych Microsoft niezwłocznie powiadomi o tym fakcie Klienta, o ile nie zabraniają tego przepisy prawa. O ile przepisy prawa nie stanowią inaczej, Microsoft zobowiązuje się takie żądania odrzucać. Jeśli żądanie jest ważne, Microsoft podejmie próbę skierowania osoby trzeciej wysuwającej takie żądanie ujawnienia danych bezpośrednio do Klienta.</w:t>
      </w:r>
    </w:p>
    <w:p w14:paraId="4ADECEF4" w14:textId="467CDA19" w:rsidR="00625EEA" w:rsidRPr="009A6C8D" w:rsidRDefault="00625EEA" w:rsidP="00625EEA">
      <w:pPr>
        <w:pStyle w:val="ProductList-Body"/>
        <w:spacing w:after="120"/>
      </w:pPr>
      <w:r>
        <w:t>Microsoft nie zapewni żadnej osobie trzeciej: (a) bezpośredniego, pośredniego, nieograniczonego ani swobodnego dostępu do Danych dotyczących Usług Profesjonalnych; (b) kluczy szyfrowania platformy używanych do ochrony Danych dotyczących Usług Profesjonalnych ani zdolności do złamania takiego szyfrowania ani (c) dostępu do Danych dotyczących Usług Profesjonalnych, jeśli Microsoft będzie mieć świadomość, że dane te mają zostać użyte w celach innych niż wskazane w żądaniu osoby trzeciej.</w:t>
      </w:r>
    </w:p>
    <w:p w14:paraId="4416913C" w14:textId="77777777" w:rsidR="00C31A86" w:rsidRDefault="00625EEA" w:rsidP="00625EEA">
      <w:pPr>
        <w:pStyle w:val="ProductList-Body"/>
        <w:spacing w:after="120"/>
      </w:pPr>
      <w:r>
        <w:t>Dążąc do wywiązania się z powyższego zobowiązania, Microsoft może udostępnić danej osobie trzeciej podstawowe informacje kontaktowe Klienta.</w:t>
      </w:r>
    </w:p>
    <w:p w14:paraId="1E1A38F4" w14:textId="1F5968CF" w:rsidR="00625EEA" w:rsidRPr="009A6C8D" w:rsidRDefault="00625EEA" w:rsidP="00625EEA">
      <w:pPr>
        <w:pStyle w:val="ProductList-SubSubSectionHeading"/>
        <w:outlineLvl w:val="2"/>
      </w:pPr>
      <w:bookmarkStart w:id="57" w:name="_Toc31538100"/>
      <w:r>
        <w:t>Przetwarzanie Danych Osobowych</w:t>
      </w:r>
      <w:bookmarkEnd w:id="55"/>
      <w:r>
        <w:t>, RODO</w:t>
      </w:r>
      <w:bookmarkEnd w:id="57"/>
    </w:p>
    <w:p w14:paraId="7D5BB78A" w14:textId="77777777" w:rsidR="00C31A86" w:rsidRDefault="00C54065" w:rsidP="00B052E7">
      <w:pPr>
        <w:pStyle w:val="ProductList-Body"/>
      </w:pPr>
      <w:bookmarkStart w:id="58" w:name="_Toc489605577"/>
      <w:bookmarkEnd w:id="56"/>
      <w:r>
        <w:t>Wszystkie Dane Osobowe zawarte w Danych dotyczących Usług Profesjonalnych i przekazywane Microsoft przez Klienta lub w jego imieniu w ramach umowy, której celem jest świadczenie Usług Profesjonalnych, także są Danymi dotyczącymi Usług Profesjonalnych. Za sprawą systemów informatycznych obsługujących Usługi Profesjonalne generowane mogą być spseudonimizowane identyfikatory, które również są Danymi Osobowymi. Wszystkie spseudonimizowane (lub zdeidentyfikowane, ale nie zanonimizowane) Dane Osobowe lub Dane Osobowe wyodrębnione z Danych Osobowych są również Danymi Osobowymi.</w:t>
      </w:r>
    </w:p>
    <w:p w14:paraId="7943BB5E" w14:textId="30CE81F1" w:rsidR="004F09D8" w:rsidRPr="009A6C8D" w:rsidRDefault="004F09D8" w:rsidP="00B052E7">
      <w:pPr>
        <w:pStyle w:val="ProductList-Body"/>
      </w:pPr>
    </w:p>
    <w:p w14:paraId="120B5BED" w14:textId="4E1321F4" w:rsidR="00625EEA" w:rsidRPr="009A6C8D" w:rsidRDefault="00625EEA" w:rsidP="003E5BE7">
      <w:pPr>
        <w:pStyle w:val="ProductList-Body"/>
      </w:pPr>
      <w:r>
        <w:t>W zakresie, w jakim zgodnie z RODO Microsoft jest podmiotem przetwarzającym lub podmiotem podprzetwarzającym Dane Osobowe, takie przetwarzanie podlega Postanowieniom wynikającym z RODO zawartym w Załączniku 2. Ponadto strony zgadzają się na następujące postanowienia zawarte w tym podpunkcie („Przetwarzanie danych osobowych, RODO”):</w:t>
      </w:r>
    </w:p>
    <w:p w14:paraId="4F0A7438" w14:textId="77777777" w:rsidR="003E5BE7" w:rsidRPr="009A6C8D" w:rsidRDefault="003E5BE7" w:rsidP="003E5BE7">
      <w:pPr>
        <w:pStyle w:val="ProductList-Body"/>
      </w:pPr>
    </w:p>
    <w:p w14:paraId="58D257F5" w14:textId="77777777" w:rsidR="00625EEA" w:rsidRPr="009A6C8D" w:rsidRDefault="00625EEA" w:rsidP="003E5BE7">
      <w:pPr>
        <w:pStyle w:val="ProductList-Body"/>
        <w:ind w:left="158"/>
      </w:pPr>
      <w:r>
        <w:rPr>
          <w:b/>
          <w:color w:val="0072C6"/>
        </w:rPr>
        <w:t>Role i obowiązki podmiotu przetwarzającego i administratora</w:t>
      </w:r>
    </w:p>
    <w:p w14:paraId="478573ED" w14:textId="2281577E" w:rsidR="00625EEA" w:rsidRPr="009A6C8D" w:rsidRDefault="00625EEA" w:rsidP="003E5BE7">
      <w:pPr>
        <w:pStyle w:val="ProductList-Body"/>
        <w:ind w:left="158"/>
      </w:pPr>
      <w:r>
        <w:t>Klient i Microsoft zgadzają się, że Klient jest administratorem Danych Osobowych, a Microsoft jest podmiotem przetwarzającym te dane, z wyjątkiem sytuacji, w której Klient występuje jako podmiot przetwarzający Dane Osobowe, w którym to przypadku Microsoft jest podmiotem podprzetwarzającym. Gdy Microsoft działa jako podmiot przetwarzający lub podprzetwarzający Dane Osobowe, przetwarza wówczas Dane Osobowe wyłącznie na udokumentowane polecenie Klienta. Klient zgadza się, że zawarta przez Klienta Umowa (w tym niniejszy Dodatek dotyczący Ochrony Danych) stanowi pełne i ostateczne udokumentowane instrukcje Klienta dla Microsoft w zakresie przetwarzania Danych Osobowych. Wszelkie dodatkowe lub inne instrukcje muszą zostać uzgodnione zgodnie z procedurą wprowadzania zmian w Umowie zawartej przez Klienta.</w:t>
      </w:r>
      <w:r w:rsidR="00C31A86">
        <w:t xml:space="preserve"> </w:t>
      </w:r>
      <w:r>
        <w:t>W każdym przypadku, w którym obowiązuje RODO i Klient jest podmiotem przetwarzającym, Klient gwarantuje Microsoft, że instrukcje Klienta, w tym wyznaczenie Microsoft jako podmiotu przetwarzającego lub podmiotu podprzetwarzającego, zostały zatwierdzone przez odpowiedniego administratora.</w:t>
      </w:r>
    </w:p>
    <w:p w14:paraId="6F884FB3" w14:textId="77777777" w:rsidR="003E5BE7" w:rsidRPr="009A6C8D" w:rsidRDefault="003E5BE7" w:rsidP="003E5BE7">
      <w:pPr>
        <w:pStyle w:val="ProductList-Body"/>
        <w:ind w:left="158"/>
      </w:pPr>
    </w:p>
    <w:p w14:paraId="65BD2383" w14:textId="7CF2FA4F" w:rsidR="00625EEA" w:rsidRPr="009A6C8D" w:rsidRDefault="00625EEA" w:rsidP="003E5BE7">
      <w:pPr>
        <w:pStyle w:val="ProductList-Body"/>
      </w:pPr>
      <w:r>
        <w:rPr>
          <w:b/>
        </w:rPr>
        <w:tab/>
      </w:r>
      <w:r>
        <w:rPr>
          <w:b/>
          <w:color w:val="0072C6"/>
        </w:rPr>
        <w:t>Szczegóły dotyczące przetwarzania</w:t>
      </w:r>
    </w:p>
    <w:p w14:paraId="2172E390" w14:textId="77777777" w:rsidR="00C31A86" w:rsidRDefault="001526A3" w:rsidP="003E5BE7">
      <w:pPr>
        <w:pStyle w:val="ProductList-Body"/>
        <w:rPr>
          <w:bCs/>
        </w:rPr>
      </w:pPr>
      <w:r>
        <w:rPr>
          <w:b/>
        </w:rPr>
        <w:tab/>
      </w:r>
      <w:r>
        <w:rPr>
          <w:bCs/>
        </w:rPr>
        <w:t>Strony zgadzają się, że:</w:t>
      </w:r>
    </w:p>
    <w:p w14:paraId="7FA3752A" w14:textId="77777777" w:rsidR="00C31A86" w:rsidRDefault="00DE4A23" w:rsidP="003E5BE7">
      <w:pPr>
        <w:pStyle w:val="ProductList-Body"/>
        <w:numPr>
          <w:ilvl w:val="0"/>
          <w:numId w:val="19"/>
        </w:numPr>
      </w:pPr>
      <w:r>
        <w:rPr>
          <w:b/>
          <w:bCs/>
        </w:rPr>
        <w:t xml:space="preserve">Przedmiot przetwarzania. </w:t>
      </w:r>
      <w:r>
        <w:t>Przedmiot przetwarzania jest ograniczony do Danych Osobowych w zakresie powyższego punktu tego Dodatku dotyczącego Ochrony Danych zatytułowanego „Charakter przetwarzania, własność” oraz RODO.</w:t>
      </w:r>
    </w:p>
    <w:p w14:paraId="0AE08070" w14:textId="4F90C35C" w:rsidR="00625EEA" w:rsidRPr="009A6C8D" w:rsidRDefault="00DE4A23" w:rsidP="003E5BE7">
      <w:pPr>
        <w:pStyle w:val="ProductList-Body"/>
        <w:numPr>
          <w:ilvl w:val="0"/>
          <w:numId w:val="19"/>
        </w:numPr>
      </w:pPr>
      <w:r>
        <w:rPr>
          <w:b/>
        </w:rPr>
        <w:t>Okres przetwarzania.</w:t>
      </w:r>
      <w:r w:rsidR="00C31A86">
        <w:rPr>
          <w:b/>
        </w:rPr>
        <w:t xml:space="preserve"> </w:t>
      </w:r>
      <w:r>
        <w:rPr>
          <w:bCs/>
        </w:rPr>
        <w:t>Okres przetwarzania jest zgodny z instrukcjami Klienta i postanowieniami Dodatku dotyczącego Ochrony Danych.</w:t>
      </w:r>
    </w:p>
    <w:p w14:paraId="7ABBE210" w14:textId="77777777" w:rsidR="00C31A86" w:rsidRDefault="00DE4A23" w:rsidP="003E5BE7">
      <w:pPr>
        <w:pStyle w:val="ProductList-Body"/>
        <w:numPr>
          <w:ilvl w:val="0"/>
          <w:numId w:val="19"/>
        </w:numPr>
      </w:pPr>
      <w:r>
        <w:rPr>
          <w:b/>
          <w:bCs/>
        </w:rPr>
        <w:lastRenderedPageBreak/>
        <w:t>Charakter i cel przetwarzania.</w:t>
      </w:r>
      <w:r>
        <w:t xml:space="preserve"> Charakter i cel przetwarzania polega na świadczeniu Usług Profesjonalnych zgodnie z zawartą przez Klienta Umową (jak to opisano w powyższym punkcie tego Dodatku dotyczącego Ochrony Danych zatytułowanym „Charakter przetwarzania, własność”).</w:t>
      </w:r>
    </w:p>
    <w:p w14:paraId="66AFB33C" w14:textId="77777777" w:rsidR="00C31A86" w:rsidRDefault="00DE4A23" w:rsidP="003E5BE7">
      <w:pPr>
        <w:pStyle w:val="ProductList-Body"/>
        <w:numPr>
          <w:ilvl w:val="0"/>
          <w:numId w:val="19"/>
        </w:numPr>
        <w:rPr>
          <w:bCs/>
        </w:rPr>
      </w:pPr>
      <w:r>
        <w:rPr>
          <w:b/>
        </w:rPr>
        <w:t xml:space="preserve">Kategorie danych. </w:t>
      </w:r>
      <w:r>
        <w:rPr>
          <w:bCs/>
        </w:rPr>
        <w:t>Typy Danych Osobowych przetwarzanych w związku ze świadczeniem Usług Profesjonalnych obejmują: (i) Dane Osobowe, które Klient umieszcza w Danych dotyczących Usług Profesjonalnych, oraz (ii) dane wyraźnie wskazane w art. 4 RODO. Typy Danych Osobowych, które Klient umieszcza w Danych dotyczących Usług Profesjonalnych, mogą być dowolnymi kategoriami Danych Osobowych określonych w zapisach przechowywanych przez Klienta występującego w roli administratora zgodnie z art. 30 RODO, w tym kategoriami Danych Osobowych określonymi w Aneksie 1 do Załącznika 1 — Standardowe Klauzule Umowne (podmioty przetwarzające) dla Dodatku dotyczącego Ochrony Danych.</w:t>
      </w:r>
    </w:p>
    <w:p w14:paraId="173AE0CF" w14:textId="77777777" w:rsidR="00C31A86" w:rsidRDefault="00DE4A23" w:rsidP="003E5BE7">
      <w:pPr>
        <w:pStyle w:val="ProductList-Body"/>
        <w:numPr>
          <w:ilvl w:val="0"/>
          <w:numId w:val="19"/>
        </w:numPr>
      </w:pPr>
      <w:r>
        <w:rPr>
          <w:b/>
          <w:bCs/>
        </w:rPr>
        <w:t>Osoby, których dane dotyczą.</w:t>
      </w:r>
      <w:r w:rsidR="00C31A86">
        <w:t xml:space="preserve"> </w:t>
      </w:r>
      <w:r>
        <w:t>Kategorie osób, których dane dotyczą, to przedstawiciele i użytkownicy końcowi Klienta, tacy jak pracownicy, wykonawcy, współpracownicy i klienci, oraz ewentualnie inne kategorie osób, których dane dotyczą, określone w zapisach przechowywanych przez Klienta występującego w roli administratora zgodnie z art. 30 RODO, w tym kategorie osób, których dane dotyczą, wskazane w Aneksie 1 do Załącznika 1 — Standardowe Klauzule Umowne (podmioty przetwarzające) dla Dodatku dotyczącego Ochrony Danych.</w:t>
      </w:r>
    </w:p>
    <w:p w14:paraId="69FCBFC1" w14:textId="7D7BF38A" w:rsidR="00625EEA" w:rsidRPr="009A6C8D" w:rsidRDefault="00625EEA" w:rsidP="003E5BE7">
      <w:pPr>
        <w:pStyle w:val="ProductList-Body"/>
        <w:ind w:left="158"/>
      </w:pPr>
    </w:p>
    <w:p w14:paraId="20554893" w14:textId="77777777" w:rsidR="00625EEA" w:rsidRPr="009A6C8D" w:rsidRDefault="00625EEA" w:rsidP="0014639B">
      <w:pPr>
        <w:pStyle w:val="ProductList-Body"/>
        <w:ind w:left="158"/>
      </w:pPr>
      <w:r>
        <w:rPr>
          <w:b/>
          <w:color w:val="0072C6"/>
        </w:rPr>
        <w:t>Prawa osób, których dane dotyczą; pomoc przy wnioskach</w:t>
      </w:r>
    </w:p>
    <w:p w14:paraId="02CDF3BE" w14:textId="6E7789B0" w:rsidR="00625EEA" w:rsidRPr="009A6C8D" w:rsidRDefault="00625EEA" w:rsidP="0014639B">
      <w:pPr>
        <w:pStyle w:val="ProductList-Body"/>
        <w:ind w:left="158"/>
      </w:pPr>
      <w:r>
        <w:t>Microsoft udostępni Klientowi w sposób zgodny z funkcjonalnością Usług Profesjonalnych oraz rolą Microsoft jako podmiotu przetwarzającego Dane Osobowe osób, których dane dotyczą, możliwość realizacji wniosków osób, których dane dotyczą, o wykonanie ich praw wynikających z RODO. Jeśli Microsoft otrzyma od osoby po stronie Klienta, której dane dotyczą, wniosek o wykonanie jej praw wynikających z RODO w związku z Usługami Profesjonalnymi, w przypadku których Microsoft jest podmiotem przetwarzającym lub podmiotem podprzetwarzającym, wówczas Microsoft poprosi taką osobę, której dane dotyczą, o skierowanie takiego wniosku bezpośrednio do Klienta. Klient ponosi odpowiedzialność za odpowiadanie na wszelkie takie wnioski, w tym, jeśli to konieczne, za pomocą funkcji zapewnionych w tym celu Klientowi. Microsoft uwzględni uzasadnione wnioski Klienta o pomoc Klientowi w udzieleniu odpowiedzi na takie wnioski osoby, której dotyczą dane.</w:t>
      </w:r>
    </w:p>
    <w:p w14:paraId="320C6650" w14:textId="77777777" w:rsidR="00625EEA" w:rsidRPr="009A6C8D" w:rsidRDefault="00625EEA" w:rsidP="003E5BE7">
      <w:pPr>
        <w:pStyle w:val="ProductList-Body"/>
        <w:ind w:left="316"/>
      </w:pPr>
    </w:p>
    <w:p w14:paraId="20BDDDF0" w14:textId="77777777" w:rsidR="00625EEA" w:rsidRPr="009A6C8D" w:rsidRDefault="00625EEA" w:rsidP="0014639B">
      <w:pPr>
        <w:pStyle w:val="ProductList-Body"/>
        <w:ind w:left="158"/>
      </w:pPr>
      <w:r>
        <w:rPr>
          <w:b/>
          <w:color w:val="0072C6"/>
        </w:rPr>
        <w:t>Rejestrowanie czynności przetwarzania</w:t>
      </w:r>
    </w:p>
    <w:p w14:paraId="4C0F353A" w14:textId="77777777" w:rsidR="00C31A86" w:rsidRDefault="004C4C19" w:rsidP="0014639B">
      <w:pPr>
        <w:pStyle w:val="ProductList-Body"/>
        <w:ind w:left="158"/>
      </w:pPr>
      <w:r>
        <w:t>W zakresie, w jakim RODO wymaga od Microsoft zbierania i przechowywania określonych informacji dotyczących Klienta, Klient przekaże Microsoft na żądanie Microsoft takie informacje oraz zapewni ich dokładność i aktualność. Microsoft może udostępnić wszelkie takie informacje organowi nadzorczemu, jeśli jest to wymagane przez RODO.</w:t>
      </w:r>
    </w:p>
    <w:p w14:paraId="3F5C53A9" w14:textId="48CF196D" w:rsidR="005533C9" w:rsidRPr="009A6C8D" w:rsidRDefault="005533C9" w:rsidP="0014639B">
      <w:pPr>
        <w:pStyle w:val="ProductList-Body"/>
        <w:ind w:left="158"/>
      </w:pPr>
    </w:p>
    <w:p w14:paraId="5ED405B0" w14:textId="3CC364D5" w:rsidR="00625EEA" w:rsidRPr="009A6C8D" w:rsidRDefault="00301C5E" w:rsidP="00625EEA">
      <w:pPr>
        <w:pStyle w:val="ProductList-SubSubSectionHeading"/>
        <w:outlineLvl w:val="2"/>
      </w:pPr>
      <w:bookmarkStart w:id="59" w:name="_Toc31538101"/>
      <w:bookmarkEnd w:id="58"/>
      <w:r>
        <w:t>Bezpieczeństwo danych</w:t>
      </w:r>
      <w:bookmarkEnd w:id="59"/>
    </w:p>
    <w:p w14:paraId="06EB1160" w14:textId="77777777" w:rsidR="00625EEA" w:rsidRPr="009A6C8D" w:rsidRDefault="00625EEA" w:rsidP="0014639B">
      <w:pPr>
        <w:pStyle w:val="ProductList-Body"/>
        <w:ind w:left="158"/>
      </w:pPr>
      <w:r>
        <w:rPr>
          <w:b/>
          <w:color w:val="0072C6"/>
        </w:rPr>
        <w:t>Zasady bezpieczeństwa Microsoft</w:t>
      </w:r>
    </w:p>
    <w:p w14:paraId="21120102" w14:textId="77777777" w:rsidR="00C31A86" w:rsidRDefault="00625EEA" w:rsidP="0014639B">
      <w:pPr>
        <w:pStyle w:val="ProductList-Body"/>
        <w:ind w:left="158"/>
      </w:pPr>
      <w:r>
        <w:t>Microsoft wdroży oraz będzie utrzymywać odpowiednie zabezpieczenia o charakterze technicznym i organizacyjnym w celu ochrony Danych dotyczących Usług Profesjonalnych przed przypadkowymi lub niezgodnymi z prawem przypadkami uzyskiwania dostępu do nich, ich ujawniania, modyfikacji, utraty lub zniszczenia podczas ich przekazywania, przechowywania lub innego przetwarzania. Zabezpieczenia te będą opisane w Zasadach bezpieczeństwa Microsoft. Microsoft udostępni te zasady Klientowi na wniosek Klienta.</w:t>
      </w:r>
    </w:p>
    <w:p w14:paraId="378E1F40" w14:textId="7E79C89C" w:rsidR="0014639B" w:rsidRPr="009A6C8D" w:rsidRDefault="0014639B" w:rsidP="0014639B">
      <w:pPr>
        <w:pStyle w:val="ProductList-Body"/>
        <w:ind w:left="158"/>
      </w:pPr>
    </w:p>
    <w:p w14:paraId="21025480" w14:textId="050F5074" w:rsidR="00625EEA" w:rsidRPr="009A6C8D" w:rsidRDefault="00625EEA" w:rsidP="0014639B">
      <w:pPr>
        <w:pStyle w:val="ProductList-Body"/>
        <w:ind w:left="158"/>
      </w:pPr>
      <w:r>
        <w:rPr>
          <w:b/>
          <w:color w:val="0072C6"/>
        </w:rPr>
        <w:t>Środki bezpieczeństwa</w:t>
      </w:r>
    </w:p>
    <w:p w14:paraId="61CF35F8" w14:textId="77777777" w:rsidR="00C31A86" w:rsidRDefault="00625EEA" w:rsidP="0014639B">
      <w:pPr>
        <w:pStyle w:val="ProductList-Body"/>
        <w:ind w:left="158"/>
      </w:pPr>
      <w:r>
        <w:t>Microsoft udostępni Klientowi opis istniejących mechanizmów kontroli bezpieczeństwa dotyczących Usług Profesjonalnych oraz inne informacje zasadnie wymagane przez Klienta w związku z procedurami i zasadami bezpieczeństwa Microsoft.</w:t>
      </w:r>
    </w:p>
    <w:p w14:paraId="33CAC5B4" w14:textId="4ABD78C7" w:rsidR="0014639B" w:rsidRPr="009A6C8D" w:rsidRDefault="0014639B" w:rsidP="0014639B">
      <w:pPr>
        <w:pStyle w:val="ProductList-Body"/>
        <w:ind w:left="158"/>
      </w:pPr>
    </w:p>
    <w:p w14:paraId="03384BA4" w14:textId="4827A3FC" w:rsidR="00625EEA" w:rsidRPr="009A6C8D" w:rsidRDefault="00625EEA" w:rsidP="0014639B">
      <w:pPr>
        <w:pStyle w:val="ProductList-Body"/>
        <w:ind w:left="158"/>
      </w:pPr>
      <w:r>
        <w:t>Ponadto środki techniczne i organizacyjne będą zgodne z wymaganiami określonymi w normach ISO 27001, ISO 27002 i ISO 27018, a Usługi Profesjonalne wdrażają i stosują środki bezpieczeństwa określone w Załączniku 1 w celu ochrony Danych dotyczących Usług Profesjonalnych.</w:t>
      </w:r>
    </w:p>
    <w:p w14:paraId="21BA8B73" w14:textId="766E4206" w:rsidR="00625EEA" w:rsidRPr="009A6C8D" w:rsidRDefault="00AD2F0F" w:rsidP="0014639B">
      <w:pPr>
        <w:pStyle w:val="ProductList-Body"/>
        <w:ind w:left="158"/>
      </w:pPr>
      <w:r>
        <w:t>Microsoft może w dowolnym momencie dodać normy branżowe lub rządowe. Microsoft nie usunie norm ISO 27001, ISO 27002 lub ISO 27018, chyba że nie są one już stosowane w branży i zostały zastąpione przez ewentualne nowsze wersje.</w:t>
      </w:r>
    </w:p>
    <w:p w14:paraId="548002FF" w14:textId="711AA5DE" w:rsidR="00625EEA" w:rsidRPr="009A6C8D" w:rsidRDefault="00625EEA" w:rsidP="0014639B">
      <w:pPr>
        <w:pStyle w:val="ProductList-Body"/>
      </w:pPr>
    </w:p>
    <w:p w14:paraId="4DFFD0C5" w14:textId="77777777" w:rsidR="00625EEA" w:rsidRPr="009A6C8D" w:rsidRDefault="00625EEA" w:rsidP="0014639B">
      <w:pPr>
        <w:pStyle w:val="ProductList-Body"/>
        <w:ind w:left="158"/>
      </w:pPr>
      <w:r>
        <w:rPr>
          <w:b/>
          <w:color w:val="0072C6"/>
        </w:rPr>
        <w:t>Obowiązki Klienta</w:t>
      </w:r>
    </w:p>
    <w:p w14:paraId="3C3FF83C" w14:textId="77777777" w:rsidR="00C31A86" w:rsidRDefault="00625EEA" w:rsidP="0014639B">
      <w:pPr>
        <w:pStyle w:val="ProductList-Body"/>
        <w:ind w:left="158"/>
      </w:pPr>
      <w:r>
        <w:t>Klient ponosi wyłączną odpowiedzialność za ustalenie w niezależny sposób, czy środki techniczne i organizacyjne dotyczące Usług Profesjonalnych spełniają wymagania Klienta, w tym pozwalają wykonać obowiązki Klienta w zakresie bezpieczeństwa na mocy właściwych Wymogów dotyczących Ochrony Danych. Klient zgadza się, że (uwzględniając stan wiedzy technicznej, koszty wdrożenia oraz charakter, zakres, kontekst i cele przetwarzania Danych Osobowych, a także ryzyko, jakie stwarza ono dla osób fizycznych) procedury i zasady bezpieczeństwa wdrożone i stosowane przez Microsoft zapewniają stopień bezpieczeństwa odpowiadający ryzyku związanemu z Danymi Osobowymi Klienta. Klient jest odpowiedzialny za wdrożenie i stosowanie środków ochrony prywatności i środków bezpieczeństwa w przypadku komponentów pochodzących od Klienta lub przez Klienta kontrolowanych.</w:t>
      </w:r>
    </w:p>
    <w:p w14:paraId="0514BC4C" w14:textId="65565677" w:rsidR="0014639B" w:rsidRPr="009A6C8D" w:rsidRDefault="0014639B" w:rsidP="0014639B">
      <w:pPr>
        <w:pStyle w:val="ProductList-Body"/>
        <w:ind w:left="158"/>
      </w:pPr>
    </w:p>
    <w:p w14:paraId="3F759BB7" w14:textId="77777777" w:rsidR="00C31A86" w:rsidRDefault="00625EEA" w:rsidP="0014639B">
      <w:pPr>
        <w:pStyle w:val="ProductList-Body"/>
        <w:ind w:left="158"/>
        <w:rPr>
          <w:b/>
          <w:color w:val="0072C6"/>
        </w:rPr>
      </w:pPr>
      <w:r>
        <w:rPr>
          <w:b/>
          <w:color w:val="0072C6"/>
        </w:rPr>
        <w:t>Kontrola przestrzegania postanowień</w:t>
      </w:r>
    </w:p>
    <w:p w14:paraId="1570BEA0" w14:textId="7D22E9F0" w:rsidR="0014639B" w:rsidRPr="009A6C8D" w:rsidRDefault="00625EEA" w:rsidP="0014639B">
      <w:pPr>
        <w:pStyle w:val="ProductList-Body"/>
        <w:ind w:left="158"/>
      </w:pPr>
      <w:r>
        <w:t>Microsoft przeprowadzi audyty bezpieczeństwa komputerów, środowiska informatycznego i fizycznych centrów przetwarzania danych używanych przez Microsoft do przetwarzania Danych dotyczących Usług Profesjonalnych w następujący sposób:</w:t>
      </w:r>
    </w:p>
    <w:p w14:paraId="61A65D4B" w14:textId="77777777" w:rsidR="00625EEA" w:rsidRPr="009A6C8D" w:rsidRDefault="00625EEA" w:rsidP="0014639B">
      <w:pPr>
        <w:pStyle w:val="ProductList-Body"/>
        <w:numPr>
          <w:ilvl w:val="0"/>
          <w:numId w:val="20"/>
        </w:numPr>
      </w:pPr>
      <w:r>
        <w:t>Jeśli standard lub norma zakładają przeprowadzanie audytów, audyt zostanie przeprowadzony przynajmniej raz w roku.</w:t>
      </w:r>
    </w:p>
    <w:p w14:paraId="4655F417" w14:textId="09E947F3" w:rsidR="00625EEA" w:rsidRPr="009A6C8D" w:rsidRDefault="00625EEA" w:rsidP="0014639B">
      <w:pPr>
        <w:pStyle w:val="ProductList-Body"/>
        <w:numPr>
          <w:ilvl w:val="0"/>
          <w:numId w:val="20"/>
        </w:numPr>
      </w:pPr>
      <w:r>
        <w:lastRenderedPageBreak/>
        <w:t>Każdy audyt zostanie przeprowadzony zgodnie ze standardami i przepisami urzędu regulacyjnego lub akredytacyjnego dla każdego obowiązującego standardu lub normy.</w:t>
      </w:r>
    </w:p>
    <w:p w14:paraId="6A81FB22" w14:textId="7B0133FF" w:rsidR="00625EEA" w:rsidRPr="009A6C8D" w:rsidRDefault="00625EEA" w:rsidP="0014639B">
      <w:pPr>
        <w:pStyle w:val="ProductList-Body"/>
        <w:numPr>
          <w:ilvl w:val="0"/>
          <w:numId w:val="20"/>
        </w:numPr>
      </w:pPr>
      <w:r>
        <w:t>Każdy audyt zostanie przeprowadzony przez wykwalifikowanych, niezależnych audytorów zewnętrznych wybranych i opłaconych przez Microsoft.</w:t>
      </w:r>
    </w:p>
    <w:p w14:paraId="178C2CF5" w14:textId="77777777" w:rsidR="00625EEA" w:rsidRPr="009A6C8D" w:rsidRDefault="00625EEA" w:rsidP="0014639B">
      <w:pPr>
        <w:pStyle w:val="ProductList-Body"/>
        <w:ind w:left="158"/>
      </w:pPr>
    </w:p>
    <w:p w14:paraId="3FCA321D" w14:textId="77777777" w:rsidR="00C31A86" w:rsidRDefault="00625EEA" w:rsidP="0014639B">
      <w:pPr>
        <w:pStyle w:val="ProductList-Body"/>
        <w:ind w:left="158"/>
      </w:pPr>
      <w:r>
        <w:t xml:space="preserve">Wyniki audytu zostaną ujęte w formie raportu z audytu („Raport z Audytu Microsoft”), który Microsoft udostępni pod adresem </w:t>
      </w:r>
      <w:hyperlink r:id="rId15" w:history="1">
        <w:r>
          <w:rPr>
            <w:rStyle w:val="Hyperlink"/>
          </w:rPr>
          <w:t>https://servicetrust.microsoft.com/</w:t>
        </w:r>
      </w:hyperlink>
      <w:r>
        <w:t xml:space="preserve"> lub w innym miejscu wskazanym przez Microsoft. Raport z Audytu Microsoft stanowi Informacje Poufne Microsoft i jednoznacznie przedstawi wszelkie istotne odkrycia poczynione przez audytora. Microsoft bezzwłocznie wyeliminuje problemy wskazane w Raporcie z Audytu Microsoft zgodnie z zaleceniami audytora.</w:t>
      </w:r>
    </w:p>
    <w:p w14:paraId="2119BA2F" w14:textId="1DE39B51" w:rsidR="00625EEA" w:rsidRPr="009A6C8D" w:rsidRDefault="00625EEA" w:rsidP="00625EEA">
      <w:pPr>
        <w:pStyle w:val="ProductList-Body"/>
      </w:pPr>
    </w:p>
    <w:p w14:paraId="7308598A" w14:textId="562AFE23" w:rsidR="00625EEA" w:rsidRPr="009A6C8D" w:rsidRDefault="000938C5" w:rsidP="0014639B">
      <w:pPr>
        <w:pStyle w:val="ProductList-Body"/>
        <w:ind w:left="158"/>
      </w:pPr>
      <w:r>
        <w:t>Na wniosek Klienta Microsoft udostępni Klientowi każdy Raport z Audytu Microsoft. Raport z Audytu Microsoft podlega ograniczeniom Microsoft i audytora dotyczącym poufności i rozpowszechniania.</w:t>
      </w:r>
    </w:p>
    <w:p w14:paraId="225FF361" w14:textId="77777777" w:rsidR="00625EEA" w:rsidRPr="009A6C8D" w:rsidRDefault="00625EEA" w:rsidP="00625EEA">
      <w:pPr>
        <w:pStyle w:val="ProductList-Body"/>
      </w:pPr>
    </w:p>
    <w:p w14:paraId="2AB6466D" w14:textId="77777777" w:rsidR="00C31A86" w:rsidRDefault="000938C5" w:rsidP="0014639B">
      <w:pPr>
        <w:pStyle w:val="ProductList-Body"/>
        <w:ind w:left="158"/>
      </w:pPr>
      <w:bookmarkStart w:id="60" w:name="_Hlk26273607"/>
      <w:r>
        <w:t>W zakresie, w jakim wymagania Klienta dotyczące audytu na mocy Standardowych Klauzul Umownych lub Wymogów dotyczących Ochrony Danych nie mogą być zasadnie spełnione za pomocą raportów z audytu, dokumentacji lub informacji o zgodności, które Microsoft udostępnia swoim klientom, Microsoft bezzwłocznie zareaguje na dodatkowe instrukcje klienta dotyczące audytu. Przed rozpoczęciem audytu Klient i Microsoft wspólnie uzgodnią zakres, termin, czas trwania, wymagania dotyczące kontroli i dowodów oraz opłaty z tytułu audytu, o ile wspomniany wymóg uzgodnienia nie przyczyni się do nieuzasadnionego nadmiernego opóźnienia audytu przez Microsoft. W zakresie niezbędnym do przeprowadzenia audytu Microsoft udostępni systemy przetwarzania, placówki i dokumentację pomocniczą związane z przetwarzaniem Danych dotyczących Usług Profesjonalnych przez Microsoft, podmioty stowarzyszone Microsoft i Podmioty Podprzetwarzające Microsoft. Wspomniany audyt zostanie przeprowadzony w regularnych godzinach pracy i przy zachowaniu odpowiednich procedur poufności przez niezależną, akredytowaną firmę audytorską będącą osobą trzecią. O audycie takim Microsoft otrzyma powiadomienie z należytym wyprzedzeniem. Ani Klient, ani audytor nie będą mieć dostępu do żadnych danych pochodzących od innych klientów Microsoft ani do systemów i placówek Microsoft, które nie są związane z Usługami Profesjonalnymi. Klient ponosi odpowiedzialność za wszelkie koszty i opłaty związane z takim audytem, w tym wszelkie uzasadnione koszty i opłaty za cały czas, jaki Microsoft przeznacza na taki audyt (oprócz stawek za usługi świadczone przez Microsoft). Jeśli wygenerowany w wyniku przeprowadzonego przez Klienta audytu raport zawiera jakiekolwiek ustalenia dotyczące istotnych niezgodności, Klient udostępni Microsoft taki raport z audytu, a Microsoft bezzwłocznie usunie wszelkie takie istotne niezgodności.</w:t>
      </w:r>
    </w:p>
    <w:bookmarkEnd w:id="60"/>
    <w:p w14:paraId="408B5BA1" w14:textId="4AF16B82" w:rsidR="0014639B" w:rsidRPr="009A6C8D" w:rsidRDefault="0014639B" w:rsidP="00625EEA">
      <w:pPr>
        <w:pStyle w:val="ProductList-Body"/>
      </w:pPr>
    </w:p>
    <w:p w14:paraId="1A665270" w14:textId="77777777" w:rsidR="00C31A86" w:rsidRDefault="00625EEA" w:rsidP="0014639B">
      <w:pPr>
        <w:pStyle w:val="ProductList-Body"/>
        <w:ind w:left="158"/>
      </w:pPr>
      <w:r>
        <w:t>Jeśli obowiązują Standardowe Klauzule Umowne, wówczas niniejszy punkt stanowi dodatek do punktu 5(f) oraz punktu 12(2) Standardowych Klauzul Umownych.</w:t>
      </w:r>
    </w:p>
    <w:p w14:paraId="7A9410B7" w14:textId="2DB8822A" w:rsidR="00625EEA" w:rsidRPr="009A6C8D" w:rsidRDefault="00625EEA" w:rsidP="00625EEA">
      <w:pPr>
        <w:pStyle w:val="ProductList-Body"/>
      </w:pPr>
    </w:p>
    <w:p w14:paraId="1D52374A" w14:textId="604F2305" w:rsidR="00625EEA" w:rsidRPr="009A6C8D" w:rsidRDefault="00625EEA" w:rsidP="0014639B">
      <w:pPr>
        <w:pStyle w:val="ProductList-Body"/>
        <w:ind w:left="158"/>
      </w:pPr>
      <w:r>
        <w:t>Żadne zawarte w tym punkcie Dodatku dotyczącego Ochrony Danych postanowienie nie zmienia ani nie modyfikuje Standardowych Klauzul Umownych ani Postanowień wynikających z RODO ani nie wpływa na prawa jakiegokolwiek organu nadzorczego lub jakiejkolwiek osoby, której dane dotyczą, należne im na mocy Standardowych Klauzul Umownych lub Wymogów dotyczących Ochrony Danych. Microsoft Corporation jest zamierzonym beneficjentem zewnętrznym uprawnień przewidzianych w niniejszym punkcie.</w:t>
      </w:r>
    </w:p>
    <w:p w14:paraId="761FE0A1" w14:textId="77777777" w:rsidR="00625EEA" w:rsidRPr="009A6C8D" w:rsidRDefault="00625EEA" w:rsidP="00625EEA">
      <w:pPr>
        <w:pStyle w:val="ProductList-Body"/>
      </w:pPr>
    </w:p>
    <w:p w14:paraId="3FF97D05" w14:textId="77777777" w:rsidR="00625EEA" w:rsidRPr="009A6C8D" w:rsidRDefault="00625EEA" w:rsidP="00625EEA">
      <w:pPr>
        <w:pStyle w:val="ProductList-SubSubSectionHeading"/>
        <w:outlineLvl w:val="2"/>
      </w:pPr>
      <w:bookmarkStart w:id="61" w:name="_Toc31538102"/>
      <w:r>
        <w:t>Powiadomienie o Incydencie Naruszającym Bezpieczeństwo</w:t>
      </w:r>
      <w:bookmarkEnd w:id="61"/>
    </w:p>
    <w:p w14:paraId="613DFE75" w14:textId="10E561F7" w:rsidR="00625EEA" w:rsidRPr="009A6C8D" w:rsidRDefault="00625EEA" w:rsidP="00625EEA">
      <w:pPr>
        <w:pStyle w:val="ProductList-Body"/>
      </w:pPr>
      <w:r>
        <w:t>Jeśli Microsoft dowie się o naruszeniu zabezpieczeń prowadzącym do przypadkowego lub niezgodnego z prawem zniszczenia, utraty, zmiany, nieupoważnionego ujawnienia lub uzyskania dostępu do Danych dotyczących Usług Profesjonalnych podczas ich przetwarzania przez Microsoft (każde z osobna zwane „Incydentem Naruszającym Bezpieczeństwo”), wówczas Microsoft natychmiast i bezzwłocznie (1) powiadomi Klienta o Incydencie Naruszającym Bezpieczeństwo, (2) zbada dany przypadek Incydentu Naruszającego Bezpieczeństwo i przekaże Klientowi szczegółowe informacje na jego temat oraz (3) podejmie odpowiednie działania w celu ograniczenia skutków i zminimalizowania ewentualnych szkód wynikających z takiego Incydentu Naruszającego Bezpieczeństwo.</w:t>
      </w:r>
    </w:p>
    <w:p w14:paraId="2257BFF3" w14:textId="77777777" w:rsidR="00625EEA" w:rsidRPr="009A6C8D" w:rsidRDefault="00625EEA" w:rsidP="00625EEA">
      <w:pPr>
        <w:pStyle w:val="ProductList-Body"/>
      </w:pPr>
    </w:p>
    <w:p w14:paraId="1B6B80E8" w14:textId="3261AEF6" w:rsidR="00625EEA" w:rsidRPr="009A6C8D" w:rsidRDefault="00625EEA" w:rsidP="00625EEA">
      <w:pPr>
        <w:pStyle w:val="ProductList-Body"/>
      </w:pPr>
      <w:r>
        <w:t>Powiadomienie o Incydencie Naruszającym Bezpieczeństwo będzie przekazywane w sposób wybrany przez Microsoft, w tym pocztą elektroniczną, do co najmniej jednej osoby kontaktowej po stronie Klienta w sprawach dotyczących Usług Profesjonalnych. Klient ponosi wyłączną odpowiedzialność za zapewnienie, że wspomniane osoby kontaktowe po stronie Klienta podają dokładne informacje kontaktowe.</w:t>
      </w:r>
    </w:p>
    <w:p w14:paraId="063CFD88" w14:textId="77777777" w:rsidR="00625EEA" w:rsidRPr="009A6C8D" w:rsidRDefault="00625EEA" w:rsidP="00625EEA">
      <w:pPr>
        <w:pStyle w:val="ProductList-Body"/>
      </w:pPr>
    </w:p>
    <w:p w14:paraId="4895C4FB" w14:textId="77777777" w:rsidR="00C31A86" w:rsidRDefault="00625EEA" w:rsidP="00625EEA">
      <w:pPr>
        <w:pStyle w:val="ProductList-Body"/>
      </w:pPr>
      <w:r>
        <w:t>Klient ponosi wyłączną odpowiedzialność za wypełnianie swoich zobowiązań na mocy obowiązujących Klienta przepisów dotyczących powiadamiania o Incydencie Naruszającym Bezpieczeństwo oraz za wypełnianie wszelkich zobowiązań do powiadamiania osób trzecich w związku z jakimkolwiek Incydentem Naruszającym Bezpieczeństwo.</w:t>
      </w:r>
    </w:p>
    <w:p w14:paraId="0D8927C7" w14:textId="6275499C" w:rsidR="00625EEA" w:rsidRPr="009A6C8D" w:rsidRDefault="00625EEA" w:rsidP="00625EEA">
      <w:pPr>
        <w:pStyle w:val="ProductList-Body"/>
      </w:pPr>
    </w:p>
    <w:p w14:paraId="61C7C226" w14:textId="77777777" w:rsidR="00625EEA" w:rsidRPr="009A6C8D" w:rsidRDefault="00625EEA" w:rsidP="00625EEA">
      <w:pPr>
        <w:pStyle w:val="ProductList-Body"/>
      </w:pPr>
      <w:r>
        <w:t>Microsoft podejmie uzasadnione starania w celu udzielenia Klientowi pomocy w wypełnieniu jego obowiązków wynikających z art. 33 RODO, innego prawa właściwego lub obowiązujących przepisów w zakresie powiadomienia właściwego organu nadzorczego oraz osób, których dane dotyczą, o takim Incydencie Naruszającym Bezpieczeństwo.</w:t>
      </w:r>
    </w:p>
    <w:p w14:paraId="4770293C" w14:textId="77777777" w:rsidR="00625EEA" w:rsidRPr="009A6C8D" w:rsidRDefault="00625EEA" w:rsidP="00625EEA">
      <w:pPr>
        <w:pStyle w:val="ProductList-Body"/>
      </w:pPr>
    </w:p>
    <w:p w14:paraId="34EABF2F" w14:textId="027B9A58" w:rsidR="00625EEA" w:rsidRPr="009A6C8D" w:rsidRDefault="00625EEA" w:rsidP="00625EEA">
      <w:pPr>
        <w:pStyle w:val="ProductList-Body"/>
      </w:pPr>
      <w:r>
        <w:lastRenderedPageBreak/>
        <w:t>Zgłoszenie przez Microsoft przypadku lub reakcja Microsoft na przypadek Incydentu Naruszającego Bezpieczeństwo na mocy postanowień tego punktu nie stanowi potwierdzenia przez Microsoft przyjęcia na siebie jakiejkolwiek winy lub odpowiedzialności za taki Incydent Naruszający Bezpieczeństwo.</w:t>
      </w:r>
    </w:p>
    <w:p w14:paraId="34B2ACD2" w14:textId="77777777" w:rsidR="00C31A86" w:rsidRDefault="00C31A86" w:rsidP="00625EEA">
      <w:pPr>
        <w:pStyle w:val="ProductList-Body"/>
      </w:pPr>
    </w:p>
    <w:p w14:paraId="2C742FF6" w14:textId="77777777" w:rsidR="00C31A86" w:rsidRDefault="000938C5" w:rsidP="000938C5">
      <w:pPr>
        <w:ind w:left="-5" w:right="7"/>
        <w:rPr>
          <w:sz w:val="18"/>
        </w:rPr>
      </w:pPr>
      <w:r>
        <w:rPr>
          <w:sz w:val="18"/>
        </w:rPr>
        <w:t>Klient musi bezzwłocznie informować Microsoft o wszelkich potencjalnych przypadkach niewłaściwego używania kont lub poświadczeń uwierzytelniających Klienta oraz o wszelkich incydentach naruszających bezpieczeństwo związanych z Usługami Profesjonalnymi.</w:t>
      </w:r>
    </w:p>
    <w:p w14:paraId="415E1023" w14:textId="459CD3BF" w:rsidR="00625EEA" w:rsidRPr="009A6C8D" w:rsidRDefault="00625EEA" w:rsidP="00625EEA">
      <w:pPr>
        <w:pStyle w:val="ProductList-SubSubSectionHeading"/>
        <w:outlineLvl w:val="2"/>
      </w:pPr>
      <w:bookmarkStart w:id="62" w:name="_Toc31538103"/>
      <w:r>
        <w:t>Przekazywanie danych</w:t>
      </w:r>
      <w:bookmarkEnd w:id="62"/>
    </w:p>
    <w:p w14:paraId="1BD58974" w14:textId="77777777" w:rsidR="00C31A86" w:rsidRDefault="00CC09DF" w:rsidP="00625EEA">
      <w:pPr>
        <w:pStyle w:val="ProductList-Body"/>
        <w:spacing w:after="120"/>
      </w:pPr>
      <w:r>
        <w:t>Dane dotyczące Usług Profesjonalnych przetwarzane przez Microsoft w imieniu Klienta mogą być przesyłane do Stanów Zjednoczonych oraz przechowywane i przetwarzane w Stanach Zjednoczonych lub w innym kraju, w którym Microsoft lub Podmioty Podprzetwarzające Microsoft prowadzą działalność. Klient wyznacza Microsoft do wszelkiego takiego przekazywania Danych dotyczących Usług Profesjonalnych do któregokolwiek z tych krajów oraz do przechowywania i przetwarzania Danych dotyczących Usług Profesjonalnych w celu świadczenia Usług Profesjonalnych.</w:t>
      </w:r>
    </w:p>
    <w:p w14:paraId="551A7F51" w14:textId="0060C797" w:rsidR="00625EEA" w:rsidRPr="009A6C8D" w:rsidRDefault="00625EEA" w:rsidP="00625EEA">
      <w:pPr>
        <w:pStyle w:val="ProductList-Body"/>
        <w:spacing w:after="120"/>
      </w:pPr>
      <w:r>
        <w:t>O ile Klient nie zrezygnuje ze Standardowych Klauzul Umownych, wszystkie przypadki przesłania Danych dotyczących Usług Profesjonalnych poza Unię Europejską, Europejski Obszar Gospodarczy i Szwajcarię przez Usługi Profesjonalne na mocy tego Dodatku dotyczącego Ochrony Danych będą podlegać Standardowym Klauzulom Umownym zawartym w Załączniku 1.</w:t>
      </w:r>
    </w:p>
    <w:p w14:paraId="284AADED" w14:textId="77777777" w:rsidR="00C31A86" w:rsidRDefault="00625EEA" w:rsidP="00625EEA">
      <w:pPr>
        <w:pStyle w:val="ProductList-Body"/>
        <w:spacing w:after="120"/>
      </w:pPr>
      <w:r>
        <w:t>Microsoft będzie przestrzegać wymagań określonych w przepisach prawa ochrony danych przyjętych w krajach Europejskiego Obszaru Gospodarczego i Szwajcarii w zakresie zbierania, używania, przekazywania, zatrzymywania i innego przetwarzania Danych Osobowych. Wszystkie przypadki przekazywania Danych Osobowych do państwa trzeciego lub organizacji międzynarodowej będą odpowiednio zabezpieczone zgodnie z art. 46 RODO oraz że takie przekazywanie i zabezpieczenia będą udokumentowane zgodnie z art. 30 ust. 2 RODO.</w:t>
      </w:r>
    </w:p>
    <w:p w14:paraId="4D74696A" w14:textId="6A06F750" w:rsidR="00625EEA" w:rsidRPr="009A6C8D" w:rsidRDefault="00625EEA" w:rsidP="00625EEA">
      <w:pPr>
        <w:pStyle w:val="ProductList-Body"/>
        <w:spacing w:after="120"/>
      </w:pPr>
      <w:r>
        <w:t>Ponadto Microsoft ma certyfikat Programu Tarcza Prywatności UE-USA i Szwajcaria-USA — Privacy Shield Framework. Ilekroć Microsoft stwierdzi, że nie może już wypełniać swoich obowiązków w zakresie zapewnienia poziomu ochrony wymaganego przez porozumienia Privacy Shield, powiadomi Klienta o tym fakcie.</w:t>
      </w:r>
    </w:p>
    <w:p w14:paraId="7F505959" w14:textId="77777777" w:rsidR="00C31A86" w:rsidRDefault="00CC09DF" w:rsidP="00625EEA">
      <w:pPr>
        <w:pStyle w:val="ProductList-SubSubSectionHeading"/>
        <w:outlineLvl w:val="2"/>
      </w:pPr>
      <w:bookmarkStart w:id="63" w:name="_Toc31538104"/>
      <w:r>
        <w:t>Usuwanie Danych dotyczących Usług Profesjonalnych</w:t>
      </w:r>
      <w:bookmarkEnd w:id="63"/>
    </w:p>
    <w:p w14:paraId="52D953EF" w14:textId="53FF2C39" w:rsidR="00625EEA" w:rsidRPr="009A6C8D" w:rsidRDefault="00625EEA" w:rsidP="00625EEA">
      <w:pPr>
        <w:pStyle w:val="ProductList-Body"/>
      </w:pPr>
      <w:r>
        <w:t>W okresie obowiązywania zawartej przez Klienta umowy dotyczącej Usług Profesjonalnych Klient będzie mógł wyodrębniać, usuwać i uzyskiwać dostęp do Danych dotyczących Usług Profesjonalnych.</w:t>
      </w:r>
    </w:p>
    <w:p w14:paraId="7675CA51" w14:textId="77777777" w:rsidR="00625EEA" w:rsidRPr="009A6C8D" w:rsidRDefault="00625EEA" w:rsidP="00625EEA">
      <w:pPr>
        <w:pStyle w:val="ProductList-Body"/>
      </w:pPr>
    </w:p>
    <w:p w14:paraId="0D440172" w14:textId="77777777" w:rsidR="00C31A86" w:rsidRDefault="00625EEA" w:rsidP="00625EEA">
      <w:pPr>
        <w:pStyle w:val="ProductList-Body"/>
      </w:pPr>
      <w:r>
        <w:t>Microsoft usunie wszystkie kopie Danych dotyczących Usług Profesjonalnych po zrealizowaniu celów biznesowych, dla których Dane dotyczące Usług Profesjonalnych były zbierane lub przekazywane, albo wcześniej na pisemny wniosek Klienta.</w:t>
      </w:r>
    </w:p>
    <w:p w14:paraId="58B9AF8B" w14:textId="4880B8F2" w:rsidR="00875527" w:rsidRPr="009A6C8D" w:rsidRDefault="00875527" w:rsidP="00625EEA">
      <w:pPr>
        <w:pStyle w:val="ProductList-Body"/>
      </w:pPr>
    </w:p>
    <w:p w14:paraId="362E700D" w14:textId="77777777" w:rsidR="00625EEA" w:rsidRPr="009A6C8D" w:rsidRDefault="00625EEA" w:rsidP="00625EEA">
      <w:pPr>
        <w:pStyle w:val="ProductList-SubSubSectionHeading"/>
        <w:outlineLvl w:val="2"/>
      </w:pPr>
      <w:bookmarkStart w:id="64" w:name="_Toc31538105"/>
      <w:r>
        <w:t>Zobowiązanie Podmiotu Przetwarzającego do zachowania poufności</w:t>
      </w:r>
      <w:bookmarkEnd w:id="64"/>
    </w:p>
    <w:p w14:paraId="2E8D6E54" w14:textId="64A8068C" w:rsidR="00625EEA" w:rsidRPr="009A6C8D" w:rsidRDefault="00625EEA" w:rsidP="00625EEA">
      <w:pPr>
        <w:pStyle w:val="ProductList-Body"/>
      </w:pPr>
      <w:r>
        <w:rPr>
          <w:rFonts w:cstheme="minorHAnsi"/>
        </w:rPr>
        <w:t>Microsoft zapewni, że zajmujący się przetwarzaniem Danych dotyczących Usług Profesjonalnych personel Microsoft (i) będzie przetwarzać takie dane wyłącznie na polecenie Klienta</w:t>
      </w:r>
      <w:r>
        <w:t xml:space="preserve"> lub w sposób opisany w tym Dodatku dotyczącym Ochrony Danych</w:t>
      </w:r>
      <w:r>
        <w:rPr>
          <w:rFonts w:cstheme="minorHAnsi"/>
        </w:rPr>
        <w:t xml:space="preserve"> oraz (ii) będzie zobowiązany do zachowania w poufności i zabezpieczenia wszelkich takich danych nawet po zakończeniu okresu zatrudnienia. Microsoft </w:t>
      </w:r>
      <w:r>
        <w:rPr>
          <w:rFonts w:cstheme="minorHAnsi"/>
          <w:color w:val="000000"/>
        </w:rPr>
        <w:t xml:space="preserve">przeprowadza dla swoich pracowników mających dostęp do Danych dotyczących Usług Profesjonalnych okresowe, obowiązkowe szkolenia i kampanie informacyjne w zakresie bezpieczeństwa i prywatności danych </w:t>
      </w:r>
      <w:r>
        <w:rPr>
          <w:rFonts w:cstheme="minorHAnsi"/>
        </w:rPr>
        <w:t xml:space="preserve">zgodnie z przepisami mającymi zastosowanie do Microsoft jako dostawcy profesjonalnych usług informatycznych, </w:t>
      </w:r>
      <w:r>
        <w:t>Wymogami dotyczącymi Ochrony Danych</w:t>
      </w:r>
      <w:r>
        <w:rPr>
          <w:rFonts w:cstheme="minorHAnsi"/>
        </w:rPr>
        <w:t xml:space="preserve"> i standardami branżowymi.</w:t>
      </w:r>
    </w:p>
    <w:p w14:paraId="02CE4A8F" w14:textId="77777777" w:rsidR="00625EEA" w:rsidRPr="009A6C8D" w:rsidRDefault="00625EEA" w:rsidP="00625EEA">
      <w:pPr>
        <w:pStyle w:val="ProductList-Body"/>
      </w:pPr>
    </w:p>
    <w:p w14:paraId="3F87855A" w14:textId="77777777" w:rsidR="00C31A86" w:rsidRDefault="00625EEA" w:rsidP="00625EEA">
      <w:pPr>
        <w:pStyle w:val="ProductList-SubSubSectionHeading"/>
        <w:outlineLvl w:val="2"/>
      </w:pPr>
      <w:bookmarkStart w:id="65" w:name="_Toc31538106"/>
      <w:r>
        <w:t>Powiadomienie i kontrole dotyczące korzystania z usług Podmiotów Podprzetwarzających</w:t>
      </w:r>
      <w:bookmarkEnd w:id="65"/>
    </w:p>
    <w:p w14:paraId="0753D5D5" w14:textId="77777777" w:rsidR="00C31A86" w:rsidRDefault="00625EEA" w:rsidP="00875527">
      <w:pPr>
        <w:pStyle w:val="ProductList-Body"/>
        <w:spacing w:after="120"/>
      </w:pPr>
      <w:r>
        <w:t>Do świadczenia usług w swoim imieniu Microsoft może zaangażować osoby trzecie. Klient wyraża zgodę na zaangażowanie tych osób trzecich oraz Podmiotów Stowarzyszonych Microsoft jako Podmiotów Podprzetwarzających. Powyższe upoważnienia stanowią wcześniejszą pisemną zgodę Klienta na zlecenie przez Microsoft podwykonania przetwarzania Danych dotyczących Usług Profesjonalnych, jeśli taka zgoda jest wymagana na mocy Standardowych Klauzul Umownych lub Postanowień wynikających z RODO.</w:t>
      </w:r>
    </w:p>
    <w:p w14:paraId="290CF031" w14:textId="77777777" w:rsidR="00C31A86" w:rsidRDefault="00875527" w:rsidP="006A3D1E">
      <w:pPr>
        <w:ind w:left="-5" w:right="7"/>
        <w:rPr>
          <w:sz w:val="18"/>
        </w:rPr>
      </w:pPr>
      <w:r>
        <w:rPr>
          <w:sz w:val="18"/>
        </w:rPr>
        <w:t>Microsoft ponosi odpowiedzialność za przestrzeganie przez Podmioty Podprzetwarzające Microsoft obowiązków Microsoft wynikających z tego Dodatku dotyczącego Ochrony Danych. Microsoft udostępnia informacje o Podmiotach Podprzetwarzających w witrynie Microsoft. W przypadku zaangażowania Podmiotu Podprzetwarzającego Microsoft zapewni na mocy pisemnej umowy, że Podmiot Podprzetwarzający będzie mógł używać i uzyskiwać dostęp do Danych dotyczących Usług Profesjonalnych wyłącznie w celu świadczenia usług zleconych mu przez Microsoft i nie będzie mógł używać Danych dotyczących Usług Profesjonalnych w żadnym innym celu.</w:t>
      </w:r>
      <w:r w:rsidR="00C31A86">
        <w:rPr>
          <w:sz w:val="18"/>
        </w:rPr>
        <w:t xml:space="preserve"> </w:t>
      </w:r>
      <w:r>
        <w:rPr>
          <w:sz w:val="18"/>
        </w:rPr>
        <w:t>Microsoft zapewni, że Podmioty Podprzetwarzające są związane pisemnymi umowami wymagającymi od nich zapewnienia co najmniej tego samego stopnia ochrony danych, jaki jest wymagany od Microsoft na mocy tego Dodatku dotyczącego Ochrony Danych. Microsoft zgadza się nadzorować Podmioty Podprzetwarzające w celu zapewnienia, że wspomniane zobowiązania umowne zostaną dotrzymane.</w:t>
      </w:r>
    </w:p>
    <w:p w14:paraId="404A29B2" w14:textId="363EFA16" w:rsidR="00875527" w:rsidRPr="009A6C8D" w:rsidRDefault="00875527" w:rsidP="00875527">
      <w:pPr>
        <w:pStyle w:val="ProductList-Body"/>
        <w:spacing w:after="120"/>
      </w:pPr>
      <w:r>
        <w:t xml:space="preserve">Aktualna lista Podmiotów Podprzetwarzających Microsoft dla Usług Pomocy Technicznej jest dostępna na stronie https://aka.ms/servicesapprovedsuppliers. Microsoft może angażować nowe Podmioty Podprzetwarzające. Microsoft powiadomi Klienta (aktualizując informacje w witrynie i zapewniając Klientowi mechanizm otrzymywania powiadomień o danej aktualizacji) o zaangażowaniu nowego </w:t>
      </w:r>
      <w:r>
        <w:lastRenderedPageBreak/>
        <w:t>Podmiotu Podprzetwarzającego na co najmniej 30 dni przed udzieleniem temu Podmiotowi Podprzetwarzającemu dostępu do Danych dotyczących Usług Profesjonalnych.</w:t>
      </w:r>
    </w:p>
    <w:p w14:paraId="44D83344" w14:textId="77777777" w:rsidR="00C31A86" w:rsidRDefault="00875527" w:rsidP="00875527">
      <w:pPr>
        <w:pStyle w:val="ProductList-Body"/>
        <w:spacing w:after="120"/>
      </w:pPr>
      <w:r>
        <w:t xml:space="preserve">W przypadku Usług Konsultingowych powiadomienie o Podmiotach Przetwarzających, które zostaną zaangażowane w okresie wykonywania prac, jest dostępne na wniosek pod adresem </w:t>
      </w:r>
      <w:hyperlink r:id="rId16" w:history="1">
        <w:r>
          <w:rPr>
            <w:rStyle w:val="Hyperlink"/>
          </w:rPr>
          <w:t>https://aka.ms/consultingapprovedsuppliers</w:t>
        </w:r>
      </w:hyperlink>
      <w:r>
        <w:t xml:space="preserve">. </w:t>
      </w:r>
      <w:r>
        <w:rPr>
          <w:rFonts w:eastAsia="Times New Roman"/>
        </w:rPr>
        <w:t>Klient może również zawnioskować o otrzymywanie powiadomień o aktualizacji listy Podmiotów Podprzetwarzających, które są zaangażowane w okresie wykonywania prac.</w:t>
      </w:r>
      <w:r w:rsidR="00C31A86">
        <w:t xml:space="preserve"> </w:t>
      </w:r>
      <w:r>
        <w:t>W przypadku Klientów, którzy zawnioskowali o otrzymywanie powiadomień o aktualizacji listy Podmiotów Podprzetwarzających, które są zaangażowane w okresie wykonywania prac, Microsoft nie udzieli dostępu do Danych dotyczących Usług Profesjonalnych, dopóki nie otrzyma pisemnej zgody lub nie upłynie 30 dni od daty takiego powiadomienia.</w:t>
      </w:r>
    </w:p>
    <w:p w14:paraId="14AE66D4" w14:textId="77777777" w:rsidR="00C31A86" w:rsidRDefault="00875527" w:rsidP="00875527">
      <w:pPr>
        <w:pStyle w:val="ProductList-Body"/>
        <w:spacing w:after="120"/>
      </w:pPr>
      <w:r>
        <w:t>Jeśli Klient nie zaakceptuje nowego Podmiotu Podprzetwarzającego, wówczas może bez ponoszenia opłaty za wcześniejszą rezygnację z usługi wypowiedzieć stosowną Specyfikację Usług, na przykład Zamówienie na Usługi Enterprise, dotyczącą określonych Usług Profesjonalnych, w drodze pisemnego wypowiedzenia złożonego w ciągu 30 dni od daty wspomnianego powiadomienia. Klient może dołączyć do wypowiedzenia wyjaśnienie przyczyn takiego braku akceptacji, aby umożliwić Microsoft ponowną ocenę nowego Podmiotu Podprzetwarzającego na bazie przesłanych zastrzeżeń. Po wejściu w życie wypowiedzenia Microsoft nie będzie uwzględniać w kolejnych fakturach dla Klienta płatności z tytułu wszelkich stosownych nieopłaconych prac dotyczących wypowiedzianych Usług Profesjonalnych.</w:t>
      </w:r>
    </w:p>
    <w:p w14:paraId="24E046A8" w14:textId="35338627" w:rsidR="00733639" w:rsidRPr="009A6C8D" w:rsidRDefault="00733639" w:rsidP="00733639">
      <w:pPr>
        <w:pStyle w:val="ProductList-SubSubSectionHeading"/>
        <w:outlineLvl w:val="2"/>
      </w:pPr>
      <w:bookmarkStart w:id="66" w:name="_Toc31538107"/>
      <w:bookmarkStart w:id="67" w:name="_Hlk24722007"/>
      <w:r>
        <w:t>Postanowienia wynikające z ustawy California Consumer Privacy Act (CCPA)</w:t>
      </w:r>
      <w:bookmarkEnd w:id="66"/>
    </w:p>
    <w:p w14:paraId="7A267136" w14:textId="57C12385" w:rsidR="00625EEA" w:rsidRPr="009A6C8D" w:rsidRDefault="00733639" w:rsidP="0014639B">
      <w:pPr>
        <w:pStyle w:val="ProductList-Body"/>
      </w:pPr>
      <w:r>
        <w:t>Jeśli Microsoft przetwarza Dane Osobowe w zakresie ustawy CCPA, Microsoft podejmuje wobec Klienta następujące dodatkowe zobowiązania. Microsoft będzie przetwarzać Dane dotyczące Usług Profesjonalnych w imieniu Klienta oraz nie zatrzyma, nie użyje ani nie ujawni tych danych w żadnym innym celu niż cele określone w tym Dodatku dotyczącym Ochrony Danych oraz w sposób inny niż dozwolony przez przepisy ustawy CCPA, w tym na mocy jakichkolwiek wyłączeń dotyczących „sprzedaży”. W żadnym przypadku Microsoft nie sprzeda takich danych. Niniejsze postanowienia wynikające z ustawy CCPA nie ograniczają żadnych zobowiązań dotyczących ochrony danych podjętych przez Microsoft wobec Klienta w Dodatku dotyczącym Ochrony Danych lub innej umowie zawartej między Microsoft a Klientem.</w:t>
      </w:r>
      <w:bookmarkEnd w:id="67"/>
    </w:p>
    <w:p w14:paraId="1A310188" w14:textId="77777777" w:rsidR="00E46A8A" w:rsidRPr="009A6C8D" w:rsidRDefault="00E46A8A" w:rsidP="00E46A8A">
      <w:pPr>
        <w:pStyle w:val="ProductList-SubSubSectionHeading"/>
      </w:pPr>
    </w:p>
    <w:p w14:paraId="57BB6422" w14:textId="18112F99" w:rsidR="0014639B" w:rsidRPr="009A6C8D" w:rsidRDefault="0014639B" w:rsidP="0014639B">
      <w:pPr>
        <w:pStyle w:val="ProductList-SubSubSectionHeading"/>
        <w:outlineLvl w:val="2"/>
      </w:pPr>
      <w:bookmarkStart w:id="68" w:name="_Toc31538108"/>
      <w:r>
        <w:t>Kontakt z Microsoft</w:t>
      </w:r>
      <w:bookmarkEnd w:id="68"/>
    </w:p>
    <w:p w14:paraId="6077BB16" w14:textId="260B3EC8" w:rsidR="00625EEA" w:rsidRPr="009A6C8D" w:rsidRDefault="00625EEA" w:rsidP="005B393B">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17" w:history="1">
        <w:r>
          <w:rPr>
            <w:rStyle w:val="Hyperlink"/>
            <w:szCs w:val="18"/>
          </w:rPr>
          <w:t>http://go.microsoft.com/?linkid=9846224</w:t>
        </w:r>
      </w:hyperlink>
      <w:r w:rsidRPr="00AB1629">
        <w:rPr>
          <w:rStyle w:val="Hyperlink"/>
          <w:szCs w:val="18"/>
          <w:u w:val="none"/>
        </w:rPr>
        <w:t xml:space="preserve">. </w:t>
      </w:r>
      <w:r>
        <w:t>Adres korespondencyjny Microsoft:</w:t>
      </w:r>
    </w:p>
    <w:p w14:paraId="79B048A5" w14:textId="77777777" w:rsidR="005B393B" w:rsidRPr="009A6C8D" w:rsidRDefault="005B393B" w:rsidP="005B393B">
      <w:pPr>
        <w:pStyle w:val="ProductList-Body"/>
      </w:pPr>
    </w:p>
    <w:p w14:paraId="7F482DA6" w14:textId="512453D1" w:rsidR="00625EEA" w:rsidRPr="009A6C8D" w:rsidRDefault="00625EEA" w:rsidP="005B393B">
      <w:pPr>
        <w:pStyle w:val="ProductList-Body"/>
        <w:ind w:left="720"/>
      </w:pPr>
      <w:r>
        <w:rPr>
          <w:b/>
        </w:rPr>
        <w:t>Prywatność usługi Microsoft Enterprise</w:t>
      </w:r>
    </w:p>
    <w:p w14:paraId="0F0C34B7" w14:textId="77777777" w:rsidR="00625EEA" w:rsidRPr="009A6C8D" w:rsidRDefault="00625EEA" w:rsidP="005B393B">
      <w:pPr>
        <w:pStyle w:val="ProductList-Body"/>
        <w:ind w:left="720"/>
      </w:pPr>
      <w:r>
        <w:t>Microsoft Corporation</w:t>
      </w:r>
    </w:p>
    <w:p w14:paraId="624F0A40" w14:textId="77777777" w:rsidR="00625EEA" w:rsidRPr="009A6C8D" w:rsidRDefault="00625EEA" w:rsidP="005B393B">
      <w:pPr>
        <w:pStyle w:val="ProductList-Body"/>
        <w:ind w:left="720"/>
      </w:pPr>
      <w:r>
        <w:t>One Microsoft Way</w:t>
      </w:r>
    </w:p>
    <w:p w14:paraId="0D4914D1" w14:textId="77777777" w:rsidR="00625EEA" w:rsidRPr="009A6C8D" w:rsidRDefault="00625EEA" w:rsidP="005B393B">
      <w:pPr>
        <w:pStyle w:val="ProductList-Body"/>
        <w:ind w:left="720"/>
      </w:pPr>
      <w:r>
        <w:t>Redmond, Washington 98052, USA</w:t>
      </w:r>
    </w:p>
    <w:p w14:paraId="47B0480D" w14:textId="77777777" w:rsidR="00625EEA" w:rsidRPr="009A6C8D" w:rsidRDefault="00625EEA" w:rsidP="005B393B">
      <w:pPr>
        <w:pStyle w:val="ProductList-Body"/>
      </w:pPr>
    </w:p>
    <w:p w14:paraId="50C9086B" w14:textId="1CE97792" w:rsidR="00625EEA" w:rsidRPr="009A6C8D" w:rsidRDefault="00625EEA" w:rsidP="005B393B">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439CDE80" w14:textId="77777777" w:rsidR="00745F29" w:rsidRPr="009A6C8D" w:rsidRDefault="00745F29" w:rsidP="005B393B">
      <w:pPr>
        <w:pStyle w:val="ProductList-Body"/>
      </w:pPr>
    </w:p>
    <w:p w14:paraId="4B54C7B6" w14:textId="77777777" w:rsidR="00625EEA" w:rsidRPr="009A6C8D" w:rsidRDefault="00625EEA" w:rsidP="005B393B">
      <w:pPr>
        <w:pStyle w:val="ProductList-Body"/>
        <w:ind w:left="720"/>
      </w:pPr>
      <w:r>
        <w:rPr>
          <w:b/>
        </w:rPr>
        <w:t>Microsoft Ireland Operations Ltd</w:t>
      </w:r>
      <w:r>
        <w:t>.</w:t>
      </w:r>
    </w:p>
    <w:p w14:paraId="0E7E7EF7" w14:textId="77777777" w:rsidR="00625EEA" w:rsidRPr="009A6C8D" w:rsidRDefault="00625EEA" w:rsidP="005B393B">
      <w:pPr>
        <w:pStyle w:val="ProductList-Body"/>
        <w:ind w:left="720"/>
      </w:pPr>
      <w:r>
        <w:t>Attn: Data Protection</w:t>
      </w:r>
    </w:p>
    <w:p w14:paraId="25D98826" w14:textId="77777777" w:rsidR="00625EEA" w:rsidRPr="009A6C8D" w:rsidRDefault="00625EEA" w:rsidP="005B393B">
      <w:pPr>
        <w:pStyle w:val="ProductList-Body"/>
        <w:ind w:left="720"/>
      </w:pPr>
      <w:r>
        <w:t>One Microsoft Place</w:t>
      </w:r>
    </w:p>
    <w:p w14:paraId="2548D90C" w14:textId="77777777" w:rsidR="00625EEA" w:rsidRPr="009A6C8D" w:rsidRDefault="00625EEA" w:rsidP="005B393B">
      <w:pPr>
        <w:pStyle w:val="ProductList-Body"/>
        <w:ind w:left="720"/>
      </w:pPr>
      <w:r>
        <w:t>South County Business Park</w:t>
      </w:r>
    </w:p>
    <w:p w14:paraId="76BB6085" w14:textId="77777777" w:rsidR="00625EEA" w:rsidRPr="009A6C8D" w:rsidRDefault="00625EEA" w:rsidP="005B393B">
      <w:pPr>
        <w:pStyle w:val="ProductList-Body"/>
        <w:ind w:left="720"/>
      </w:pPr>
      <w:r>
        <w:t>Leopardstown</w:t>
      </w:r>
    </w:p>
    <w:p w14:paraId="4FF2ED3C" w14:textId="1837A17A" w:rsidR="002F5DAC" w:rsidRPr="009A6C8D" w:rsidRDefault="00625EEA" w:rsidP="005B393B">
      <w:pPr>
        <w:pStyle w:val="ProductList-Body"/>
        <w:ind w:left="720"/>
      </w:pPr>
      <w:r>
        <w:t>Dublin 18, D18 P521</w:t>
      </w:r>
      <w:bookmarkStart w:id="69" w:name="_Hlk495669384"/>
      <w:bookmarkStart w:id="70" w:name="_Toc431459514"/>
      <w:bookmarkStart w:id="71" w:name="DataProcessingTerms"/>
      <w:bookmarkStart w:id="72" w:name="_Toc489605587"/>
      <w:r>
        <w:t>, Ireland</w:t>
      </w:r>
      <w:bookmarkEnd w:id="69"/>
      <w:bookmarkEnd w:id="70"/>
      <w:bookmarkEnd w:id="71"/>
      <w:bookmarkEnd w:id="72"/>
    </w:p>
    <w:p w14:paraId="3F6B6C80" w14:textId="77777777" w:rsidR="005533C9" w:rsidRPr="009A6C8D" w:rsidRDefault="005533C9">
      <w:r>
        <w:br w:type="page"/>
      </w:r>
    </w:p>
    <w:p w14:paraId="6AB6BCC0" w14:textId="641CC982" w:rsidR="00625EEA" w:rsidRPr="009A6C8D" w:rsidRDefault="00625EEA" w:rsidP="001D3737">
      <w:pPr>
        <w:pStyle w:val="ProductList-SectionHeading"/>
        <w:spacing w:after="0"/>
        <w:outlineLvl w:val="0"/>
      </w:pPr>
      <w:bookmarkStart w:id="73" w:name="_Toc31538109"/>
      <w:r>
        <w:lastRenderedPageBreak/>
        <w:t>Załącznik 1 — Środki bezpieczeństwa</w:t>
      </w:r>
      <w:bookmarkEnd w:id="73"/>
    </w:p>
    <w:p w14:paraId="66EEA11C" w14:textId="77777777" w:rsidR="001D3737" w:rsidRPr="009A6C8D" w:rsidRDefault="001D3737" w:rsidP="00625EEA">
      <w:pPr>
        <w:pStyle w:val="ProductList-Body"/>
      </w:pPr>
    </w:p>
    <w:p w14:paraId="7F740D01" w14:textId="01CB14EE" w:rsidR="00625EEA" w:rsidRPr="009A6C8D" w:rsidRDefault="00625EEA" w:rsidP="00625EEA">
      <w:pPr>
        <w:pStyle w:val="ProductList-Body"/>
      </w:pPr>
      <w:r>
        <w:t>Microsoft wdrożył i będzie stosować w odniesieniu do Danych dotyczących Usług Profesjonalnych wymienione niżej środki bezpieczeństwa, które w połączeniu ze zobowiązaniami w zakresie bezpieczeństwa zawartymi w tym Dodatku dotyczącym Ochrony Danych (w tym w Postanowieniach wynikających z RODO) określają jedyny zakres odpowiedzialności Microsoft z tytułu bezpieczeństwa tych danych.</w:t>
      </w:r>
    </w:p>
    <w:p w14:paraId="2223D7DA" w14:textId="77777777" w:rsidR="00625EEA" w:rsidRPr="009A6C8D"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Zasady</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Struktura zabezpieczeń informacji</w:t>
            </w:r>
          </w:p>
        </w:tc>
        <w:tc>
          <w:tcPr>
            <w:tcW w:w="8190" w:type="dxa"/>
          </w:tcPr>
          <w:p w14:paraId="75297EE0" w14:textId="7016B651" w:rsidR="00625EEA" w:rsidRPr="009A6C8D" w:rsidRDefault="00625EEA" w:rsidP="00B93772">
            <w:pPr>
              <w:pStyle w:val="ProductList-Body"/>
            </w:pPr>
            <w:r>
              <w:rPr>
                <w:b/>
                <w:szCs w:val="18"/>
              </w:rPr>
              <w:t>Odpowiedzialność za zabezpieczenia.</w:t>
            </w:r>
            <w:r w:rsidR="00C31A86">
              <w:rPr>
                <w:b/>
                <w:szCs w:val="18"/>
              </w:rPr>
              <w:t xml:space="preserve"> </w:t>
            </w:r>
            <w:r>
              <w:rPr>
                <w:szCs w:val="18"/>
              </w:rPr>
              <w:t>Microsoft wyznacza co najmniej jedną osobę odpowiedzialną za zabezpieczenia, która będzie koordynować i monitorować reguły i procedury zabezpieczeń.</w:t>
            </w:r>
          </w:p>
          <w:p w14:paraId="53F55D7F" w14:textId="3F6946B3" w:rsidR="00625EEA" w:rsidRPr="009A6C8D" w:rsidRDefault="00625EEA" w:rsidP="00B93772">
            <w:pPr>
              <w:pStyle w:val="ProductList-Body"/>
            </w:pPr>
            <w:r>
              <w:rPr>
                <w:b/>
                <w:szCs w:val="18"/>
              </w:rPr>
              <w:t>Role i obowiązki w zakresie zabezpieczeń.</w:t>
            </w:r>
            <w:r w:rsidR="00C31A86">
              <w:rPr>
                <w:b/>
                <w:szCs w:val="18"/>
              </w:rPr>
              <w:t xml:space="preserve"> </w:t>
            </w:r>
            <w:r>
              <w:rPr>
                <w:szCs w:val="18"/>
              </w:rPr>
              <w:t>Personel Microsoft mający dostęp do Danych dotyczących Usług Profesjonalnych podlega obowiązkowi zachowania poufności.</w:t>
            </w:r>
          </w:p>
          <w:p w14:paraId="264B012F" w14:textId="18EB6305" w:rsidR="00625EEA" w:rsidRPr="00655B2A" w:rsidRDefault="00625EEA" w:rsidP="00625EEA">
            <w:pPr>
              <w:pStyle w:val="ProductList-Body"/>
              <w:rPr>
                <w:szCs w:val="18"/>
              </w:rPr>
            </w:pPr>
            <w:r>
              <w:rPr>
                <w:b/>
                <w:szCs w:val="18"/>
              </w:rPr>
              <w:t>Program zarządzania ryzykiem.</w:t>
            </w:r>
            <w:r w:rsidR="00C31A86">
              <w:rPr>
                <w:b/>
                <w:szCs w:val="18"/>
              </w:rPr>
              <w:t xml:space="preserve"> </w:t>
            </w:r>
            <w:r>
              <w:rPr>
                <w:szCs w:val="18"/>
              </w:rPr>
              <w:t>Przed rozpoczęciem przetwarzania Danych dotyczących Usług Profesjonalnych Microsoft przeprowadza ocenę ryzyka. Microsoft zachowuje dokumentację dotyczącą zabezpieczeń po zakończeniu jej obowiązywania zgodnie z wymogami Microsoft w zakresie zatrzymywania danych.</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Zarządzanie zasobami</w:t>
            </w:r>
          </w:p>
        </w:tc>
        <w:tc>
          <w:tcPr>
            <w:tcW w:w="8190" w:type="dxa"/>
          </w:tcPr>
          <w:p w14:paraId="43370D5E" w14:textId="317693B1" w:rsidR="00625EEA" w:rsidRPr="009A6C8D" w:rsidRDefault="00625EEA" w:rsidP="00B93772">
            <w:pPr>
              <w:pStyle w:val="ProductList-Body"/>
            </w:pPr>
            <w:r>
              <w:rPr>
                <w:b/>
                <w:szCs w:val="18"/>
              </w:rPr>
              <w:t>Spis zasobów.</w:t>
            </w:r>
            <w:r w:rsidR="00C31A86">
              <w:rPr>
                <w:b/>
                <w:szCs w:val="18"/>
              </w:rPr>
              <w:t xml:space="preserve"> </w:t>
            </w:r>
            <w:r>
              <w:rPr>
                <w:szCs w:val="18"/>
              </w:rPr>
              <w:t>Microsoft prowadzi spis wszystkich nośników, na których są przechowywane Dane dotyczące Usług Profesjonalnych.</w:t>
            </w:r>
            <w:r w:rsidR="00C31A86">
              <w:rPr>
                <w:szCs w:val="18"/>
              </w:rPr>
              <w:t xml:space="preserve"> </w:t>
            </w:r>
            <w:r>
              <w:rPr>
                <w:szCs w:val="18"/>
              </w:rPr>
              <w:t>Dostęp do spisów tych nośników jest zastrzeżony i ma go wyłącznie personel Microsoft upoważniony do tego na piśmie.</w:t>
            </w:r>
          </w:p>
          <w:p w14:paraId="3208A7B7" w14:textId="77777777" w:rsidR="00625EEA" w:rsidRPr="009A6C8D" w:rsidRDefault="00625EEA" w:rsidP="00B93772">
            <w:pPr>
              <w:pStyle w:val="ProductList-Body"/>
            </w:pPr>
            <w:r>
              <w:rPr>
                <w:b/>
                <w:szCs w:val="18"/>
              </w:rPr>
              <w:t>Obsługa zasobów.</w:t>
            </w:r>
          </w:p>
          <w:p w14:paraId="1116E5C9" w14:textId="2E8BB552" w:rsidR="00625EEA" w:rsidRPr="009A6C8D" w:rsidRDefault="00625EEA" w:rsidP="006A3D1E">
            <w:pPr>
              <w:pStyle w:val="ProductList-Body"/>
              <w:ind w:left="158" w:hanging="158"/>
            </w:pPr>
            <w:r>
              <w:rPr>
                <w:szCs w:val="18"/>
              </w:rPr>
              <w:t>-</w:t>
            </w:r>
            <w:r>
              <w:rPr>
                <w:szCs w:val="18"/>
              </w:rPr>
              <w:tab/>
              <w:t>Microsoft klasyfikuje Dane dotyczące Usług Profesjonalnych w celu umożliwienia ich identyfikacji oraz odpowiedniego ograniczenia dostępu do nich.</w:t>
            </w:r>
          </w:p>
          <w:p w14:paraId="2E250C7F" w14:textId="77777777" w:rsidR="00C31A86" w:rsidRDefault="00625EEA" w:rsidP="006A3D1E">
            <w:pPr>
              <w:pStyle w:val="ProductList-Body"/>
              <w:ind w:left="158" w:hanging="158"/>
              <w:rPr>
                <w:szCs w:val="18"/>
              </w:rPr>
            </w:pPr>
            <w:r>
              <w:rPr>
                <w:szCs w:val="18"/>
              </w:rPr>
              <w:t>-</w:t>
            </w:r>
            <w:r>
              <w:rPr>
                <w:szCs w:val="18"/>
              </w:rPr>
              <w:tab/>
              <w:t>Microsoft stosuje ograniczenia w zakresie drukowania Danych dotyczących Usług Profesjonalnych, a także procedury usuwania materiałów drukowanych zawierających Dane dotyczące Usług Profesjonalnych.</w:t>
            </w:r>
          </w:p>
          <w:p w14:paraId="00D3DD19" w14:textId="01AB92A2" w:rsidR="00625EEA" w:rsidRPr="00655B2A" w:rsidRDefault="00625EEA" w:rsidP="006A3D1E">
            <w:pPr>
              <w:pStyle w:val="ProductList-Body"/>
              <w:ind w:left="158" w:hanging="158"/>
              <w:rPr>
                <w:szCs w:val="18"/>
              </w:rPr>
            </w:pPr>
            <w:r>
              <w:rPr>
                <w:szCs w:val="18"/>
              </w:rPr>
              <w:t>-</w:t>
            </w:r>
            <w:r>
              <w:rPr>
                <w:szCs w:val="18"/>
              </w:rPr>
              <w:tab/>
              <w:t>Przed zapisaniem Danych dotyczących Usług Profesjonalnych na urządzeniach przenośnych, uzyskaniem zdalnego dostępu do Danych dotyczących Usług Profesjonalnych i przetworzeniem Danych dotyczących Usług Profesjonalnych poza placówkami Microsoft personel Microsoft musi otrzymać od Microsoft stosowną zgodę.</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Bezpieczeństwo zasobów ludzkich</w:t>
            </w:r>
          </w:p>
        </w:tc>
        <w:tc>
          <w:tcPr>
            <w:tcW w:w="8190" w:type="dxa"/>
          </w:tcPr>
          <w:p w14:paraId="530961CA" w14:textId="77777777" w:rsidR="00625EEA" w:rsidRPr="00655B2A" w:rsidRDefault="00625EEA" w:rsidP="00B93772">
            <w:pPr>
              <w:pStyle w:val="ProductList-Body"/>
              <w:rPr>
                <w:szCs w:val="18"/>
              </w:rPr>
            </w:pPr>
            <w:r>
              <w:rPr>
                <w:b/>
                <w:szCs w:val="18"/>
              </w:rPr>
              <w:t>Szkolenia z zakresu zabezpieczeń</w:t>
            </w:r>
            <w:r w:rsidRPr="003B060C">
              <w:rPr>
                <w:b/>
                <w:szCs w:val="18"/>
              </w:rPr>
              <w:t>.</w:t>
            </w:r>
            <w:r>
              <w:rPr>
                <w:szCs w:val="18"/>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Bezpieczeństwo fizyczne i środowiskowe</w:t>
            </w:r>
          </w:p>
        </w:tc>
        <w:tc>
          <w:tcPr>
            <w:tcW w:w="8190" w:type="dxa"/>
          </w:tcPr>
          <w:p w14:paraId="2D516B27" w14:textId="5F519576" w:rsidR="00625EEA" w:rsidRPr="009A6C8D" w:rsidRDefault="00625EEA" w:rsidP="00B93772">
            <w:pPr>
              <w:pStyle w:val="ProductList-Body"/>
            </w:pPr>
            <w:r>
              <w:rPr>
                <w:b/>
                <w:szCs w:val="18"/>
              </w:rPr>
              <w:t>Fizyczny dostęp do placówek.</w:t>
            </w:r>
            <w:r w:rsidR="00C31A86">
              <w:rPr>
                <w:b/>
                <w:szCs w:val="18"/>
              </w:rPr>
              <w:t xml:space="preserve"> </w:t>
            </w:r>
            <w:r>
              <w:rPr>
                <w:szCs w:val="18"/>
              </w:rPr>
              <w:t>Dostęp do placówek, w których są zlokalizowane systemy informatyczne przetwarzające Dane dotyczące Usług Profesjonalnych, mają tylko określone osoby upoważnione przez Microsoft.</w:t>
            </w:r>
          </w:p>
          <w:p w14:paraId="27888FF6" w14:textId="3EFF0291" w:rsidR="00625EEA" w:rsidRPr="009A6C8D" w:rsidRDefault="00625EEA" w:rsidP="00B93772">
            <w:pPr>
              <w:pStyle w:val="ProductList-Body"/>
            </w:pPr>
            <w:r>
              <w:rPr>
                <w:b/>
                <w:szCs w:val="18"/>
              </w:rPr>
              <w:t>Fizyczny dostęp do składników.</w:t>
            </w:r>
            <w:r w:rsidR="00C31A86">
              <w:rPr>
                <w:b/>
                <w:szCs w:val="18"/>
              </w:rPr>
              <w:t xml:space="preserve"> </w:t>
            </w:r>
            <w:r>
              <w:rPr>
                <w:szCs w:val="18"/>
              </w:rPr>
              <w:t>Microsoft prowadzi rejestr przychodzących i wychodzących nośników zawierających Dane dotyczące Usług Profesjonalnych, w którym znajdują się takie informacje jak typ nośnika, upoważnieni nadawcy i odbiorcy, data i godzina, liczba nośników oraz typy Danych dotyczących Usług Profesjonalnych, jakie są na nich zapisane.</w:t>
            </w:r>
          </w:p>
          <w:p w14:paraId="3D078D36" w14:textId="50D99572" w:rsidR="00625EEA" w:rsidRPr="009A6C8D" w:rsidRDefault="00625EEA" w:rsidP="00B93772">
            <w:pPr>
              <w:pStyle w:val="ProductList-Body"/>
            </w:pPr>
            <w:r>
              <w:rPr>
                <w:b/>
                <w:szCs w:val="18"/>
              </w:rPr>
              <w:t>Ochrona przed skutkami zakłóceń.</w:t>
            </w:r>
            <w:r w:rsidR="00C31A86">
              <w:rPr>
                <w:b/>
                <w:szCs w:val="18"/>
              </w:rPr>
              <w:t xml:space="preserve"> </w:t>
            </w:r>
            <w:r>
              <w:rPr>
                <w:szCs w:val="18"/>
              </w:rPr>
              <w:t>W celu ochrony danych przed ich utratą z powodu awarii źródła zasilania lub zakłóceń sieciowych Microsoft stosuje różne systemy zgodne ze standardem branżowym.</w:t>
            </w:r>
          </w:p>
          <w:p w14:paraId="65C116F9" w14:textId="2E41CB0E" w:rsidR="00625EEA" w:rsidRPr="00655B2A" w:rsidRDefault="00625EEA" w:rsidP="00B93772">
            <w:pPr>
              <w:pStyle w:val="ProductList-Body"/>
              <w:spacing w:before="40"/>
              <w:rPr>
                <w:szCs w:val="18"/>
              </w:rPr>
            </w:pPr>
            <w:r>
              <w:rPr>
                <w:b/>
                <w:szCs w:val="18"/>
              </w:rPr>
              <w:t>Usuwanie składników.</w:t>
            </w:r>
            <w:r w:rsidR="00C31A86">
              <w:rPr>
                <w:b/>
                <w:szCs w:val="18"/>
              </w:rPr>
              <w:t xml:space="preserve"> </w:t>
            </w:r>
            <w:r>
              <w:rPr>
                <w:szCs w:val="18"/>
              </w:rPr>
              <w:t>W celu usunięcia niepotrzebnych już Danych dotyczących Usług Profesjonalnych Microsoft stosuje standardowe procedury branżowe.</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Zarządzanie komunikacją i operacjami</w:t>
            </w:r>
          </w:p>
        </w:tc>
        <w:tc>
          <w:tcPr>
            <w:tcW w:w="8190" w:type="dxa"/>
            <w:tcBorders>
              <w:bottom w:val="single" w:sz="4" w:space="0" w:color="auto"/>
            </w:tcBorders>
          </w:tcPr>
          <w:p w14:paraId="5D0C032A" w14:textId="7B0C3449" w:rsidR="00625EEA" w:rsidRPr="009A6C8D" w:rsidRDefault="00625EEA" w:rsidP="00B93772">
            <w:pPr>
              <w:pStyle w:val="ProductList-Body"/>
            </w:pPr>
            <w:r>
              <w:rPr>
                <w:b/>
                <w:szCs w:val="18"/>
              </w:rPr>
              <w:t>Zasady operacyjne</w:t>
            </w:r>
            <w:r w:rsidRPr="003B060C">
              <w:rPr>
                <w:b/>
                <w:szCs w:val="18"/>
              </w:rPr>
              <w:t>.</w:t>
            </w:r>
            <w:r>
              <w:rPr>
                <w:szCs w:val="18"/>
              </w:rPr>
              <w:t xml:space="preserve"> Microsoft prowadzi dokumentację dotyczącą zabezpieczeń, w której znajdują się opisy środków bezpieczeństwa, stosownych procedur oraz obowiązków personelu Microsoft mającego dostęp do Danych dotyczących Usług Profesjonalnych.</w:t>
            </w:r>
          </w:p>
          <w:p w14:paraId="30E24F48" w14:textId="77777777" w:rsidR="00625EEA" w:rsidRPr="009A6C8D" w:rsidRDefault="00625EEA" w:rsidP="00B93772">
            <w:pPr>
              <w:pStyle w:val="ProductList-Body"/>
              <w:spacing w:before="40"/>
            </w:pPr>
            <w:r>
              <w:rPr>
                <w:b/>
                <w:szCs w:val="18"/>
              </w:rPr>
              <w:t>Procedury odzyskiwania danych</w:t>
            </w:r>
          </w:p>
          <w:p w14:paraId="75083BA5" w14:textId="0532D3D4" w:rsidR="00625EEA" w:rsidRPr="009A6C8D" w:rsidRDefault="00625EEA" w:rsidP="00B93772">
            <w:pPr>
              <w:pStyle w:val="ProductList-Body"/>
              <w:ind w:left="162" w:hanging="162"/>
            </w:pPr>
            <w:r>
              <w:rPr>
                <w:szCs w:val="18"/>
              </w:rPr>
              <w:t>-</w:t>
            </w:r>
            <w:r>
              <w:rPr>
                <w:szCs w:val="18"/>
              </w:rPr>
              <w:tab/>
              <w:t>Microsoft na bieżąco tworzy kopie Danych dotyczących Usług Profesjonalnych, z których można odzyskać Dane dotyczące Usług Profesjonalnych, jednak nie rzadziej niż raz w tygodniu (chyba że żadne Dane dotyczące Usług Profesjonalnych nie zostały w tym czasie zaktualizowane).</w:t>
            </w:r>
          </w:p>
          <w:p w14:paraId="57E51583" w14:textId="0DCA7C12" w:rsidR="00625EEA" w:rsidRPr="009A6C8D" w:rsidRDefault="00625EEA" w:rsidP="00B93772">
            <w:pPr>
              <w:pStyle w:val="ProductList-Body"/>
              <w:ind w:left="162" w:hanging="162"/>
            </w:pPr>
            <w:r>
              <w:rPr>
                <w:szCs w:val="18"/>
              </w:rPr>
              <w:t>-</w:t>
            </w:r>
            <w:r>
              <w:rPr>
                <w:szCs w:val="18"/>
              </w:rPr>
              <w:tab/>
              <w:t>Microsoft przechowuje kopie Danych dotyczących Usług Profesjonalnych i procedury odzyskiwania danych w innej lokalizacji niż lokalizacja głównego sprzętu komputerowego służącego do przetwarzania Danych dotyczących Usług Profesjonalnych.</w:t>
            </w:r>
          </w:p>
          <w:p w14:paraId="0A772413" w14:textId="0CF224E8" w:rsidR="00625EEA" w:rsidRPr="009A6C8D" w:rsidRDefault="00625EEA" w:rsidP="00B93772">
            <w:pPr>
              <w:pStyle w:val="ProductList-Body"/>
              <w:ind w:left="162" w:hanging="162"/>
            </w:pPr>
            <w:r>
              <w:rPr>
                <w:szCs w:val="18"/>
              </w:rPr>
              <w:t>-</w:t>
            </w:r>
            <w:r>
              <w:rPr>
                <w:szCs w:val="18"/>
              </w:rPr>
              <w:tab/>
              <w:t>Dostęp do kopii Danych dotyczących Usług Profesjonalnych podlega szczególnym procedurom obowiązującym w Microsoft.</w:t>
            </w:r>
          </w:p>
          <w:p w14:paraId="17AFAC72" w14:textId="77777777" w:rsidR="00625EEA" w:rsidRPr="009A6C8D" w:rsidRDefault="00625EEA" w:rsidP="00B93772">
            <w:pPr>
              <w:pStyle w:val="ProductList-Body"/>
              <w:ind w:left="162" w:hanging="162"/>
            </w:pPr>
            <w:r>
              <w:rPr>
                <w:szCs w:val="18"/>
              </w:rPr>
              <w:t>-</w:t>
            </w:r>
            <w:r>
              <w:rPr>
                <w:szCs w:val="18"/>
              </w:rPr>
              <w:tab/>
              <w:t>Microsoft dokonuje przeglądu procedur odzyskiwania danych co najmniej raz na rok.</w:t>
            </w:r>
          </w:p>
          <w:p w14:paraId="49774617" w14:textId="7D799F59" w:rsidR="00625EEA" w:rsidRPr="009A6C8D" w:rsidRDefault="00625EEA" w:rsidP="006A3D1E">
            <w:pPr>
              <w:pStyle w:val="ProductList-Body"/>
              <w:ind w:left="158" w:hanging="158"/>
            </w:pPr>
            <w:r>
              <w:rPr>
                <w:szCs w:val="18"/>
              </w:rPr>
              <w:lastRenderedPageBreak/>
              <w:t>-</w:t>
            </w:r>
            <w:r>
              <w:rPr>
                <w:szCs w:val="18"/>
              </w:rPr>
              <w:tab/>
              <w:t>Microsoft rejestruje działania związane z odzyskiwaniem danych, w tym imię i nazwisko osoby odpowiedzialnej, opis przywracanych danych oraz, jeśli ma to zastosowanie, imię i nazwisko osoby odpowiedzialnej oraz opis ewentualnych danych, jakie musiały zostać wprowadzone ręcznie podczas odzyskiwania.</w:t>
            </w:r>
          </w:p>
          <w:p w14:paraId="7FC8AE6D" w14:textId="524E5CF1" w:rsidR="00625EEA" w:rsidRPr="009A6C8D" w:rsidRDefault="00625EEA" w:rsidP="00B93772">
            <w:pPr>
              <w:pStyle w:val="ProductList-Body"/>
              <w:spacing w:before="40"/>
            </w:pPr>
            <w:r>
              <w:rPr>
                <w:b/>
                <w:szCs w:val="18"/>
              </w:rPr>
              <w:t>Złośliwe oprogramowanie</w:t>
            </w:r>
            <w:r w:rsidRPr="003B060C">
              <w:rPr>
                <w:b/>
                <w:szCs w:val="18"/>
              </w:rPr>
              <w:t>.</w:t>
            </w:r>
            <w:r>
              <w:rPr>
                <w:szCs w:val="18"/>
              </w:rPr>
              <w:t xml:space="preserve"> Microsoft przeprowadza kontrole chroniące przed złośliwym oprogramowaniem, które pomagają w uniemożliwieniu uzyskania nieupoważnionego dostępu do Danych dotyczących Usług Profesjonalnych przez takie oprogramowanie, w tym złośliwe oprogramowanie pochodzące z sieci publicznych.</w:t>
            </w:r>
          </w:p>
          <w:p w14:paraId="50D89624" w14:textId="77777777" w:rsidR="00625EEA" w:rsidRPr="009A6C8D" w:rsidRDefault="00625EEA" w:rsidP="00B93772">
            <w:pPr>
              <w:pStyle w:val="ProductList-Body"/>
              <w:spacing w:before="40"/>
            </w:pPr>
            <w:r>
              <w:rPr>
                <w:b/>
                <w:szCs w:val="18"/>
              </w:rPr>
              <w:t>Dane poza granicami</w:t>
            </w:r>
          </w:p>
          <w:p w14:paraId="2004B760" w14:textId="13596E37" w:rsidR="00625EEA" w:rsidRPr="009A6C8D" w:rsidRDefault="00625EEA" w:rsidP="00B93772">
            <w:pPr>
              <w:pStyle w:val="ProductList-Body"/>
              <w:ind w:left="162" w:hanging="162"/>
            </w:pPr>
            <w:r>
              <w:rPr>
                <w:szCs w:val="18"/>
              </w:rPr>
              <w:t>-</w:t>
            </w:r>
            <w:r>
              <w:rPr>
                <w:szCs w:val="18"/>
              </w:rPr>
              <w:tab/>
              <w:t>Microsoft dokonuje szyfrowania lub umożliwia Klientowi szyfrowanie Danych dotyczących Usług Profesjonalnych przesyłanych za pośrednictwem sieci publicznych.</w:t>
            </w:r>
          </w:p>
          <w:p w14:paraId="6FFB9E9C" w14:textId="5D0A901F" w:rsidR="00625EEA" w:rsidRPr="009A6C8D" w:rsidRDefault="00625EEA" w:rsidP="00B93772">
            <w:pPr>
              <w:pStyle w:val="ProductList-Body"/>
              <w:ind w:left="162" w:hanging="162"/>
            </w:pPr>
            <w:r>
              <w:rPr>
                <w:szCs w:val="18"/>
              </w:rPr>
              <w:t>-</w:t>
            </w:r>
            <w:r>
              <w:rPr>
                <w:szCs w:val="18"/>
              </w:rPr>
              <w:tab/>
              <w:t>Microsoft ogranicza dostęp do Danych dotyczących Usług Profesjonalnych na nośnikach, które opuszczają placówki Microsoft.</w:t>
            </w:r>
          </w:p>
          <w:p w14:paraId="2300C47B" w14:textId="77777777" w:rsidR="00625EEA" w:rsidRPr="009A6C8D" w:rsidRDefault="00625EEA" w:rsidP="00B93772">
            <w:pPr>
              <w:pStyle w:val="ProductList-Body"/>
              <w:spacing w:before="40"/>
            </w:pPr>
            <w:r>
              <w:rPr>
                <w:b/>
                <w:szCs w:val="18"/>
              </w:rPr>
              <w:t>Rejestrowanie zdarzeń</w:t>
            </w:r>
          </w:p>
          <w:p w14:paraId="5C99B61E" w14:textId="78D6717E" w:rsidR="00625EEA" w:rsidRPr="00655B2A" w:rsidRDefault="00625EEA" w:rsidP="00745F29">
            <w:pPr>
              <w:pStyle w:val="ProductList-Body"/>
              <w:spacing w:before="40"/>
              <w:rPr>
                <w:szCs w:val="18"/>
              </w:rPr>
            </w:pPr>
            <w:r>
              <w:rPr>
                <w:szCs w:val="18"/>
              </w:rPr>
              <w:t>-</w:t>
            </w:r>
            <w:r>
              <w:rPr>
                <w:szCs w:val="18"/>
              </w:rPr>
              <w:tab/>
              <w:t>Microsoft rejestruje lub umożliwia Klientowi rejestrowanie, używanie i uzyskiwanie dostępu do systemów informatycznych zawierających Dane dotyczące Usług Profesjonalnych, rejestrując identyfikator dostępu, czas, przyznanie lub odmowę autoryzacji oraz podjęte działania.</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Kontrola dostępu</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9A6C8D" w:rsidRDefault="00625EEA" w:rsidP="00B93772">
            <w:pPr>
              <w:pStyle w:val="ProductList-Body"/>
            </w:pPr>
            <w:r>
              <w:rPr>
                <w:b/>
                <w:szCs w:val="18"/>
              </w:rPr>
              <w:t>Zasady uzyskiwania dostępu</w:t>
            </w:r>
            <w:r w:rsidRPr="003B060C">
              <w:rPr>
                <w:b/>
                <w:szCs w:val="18"/>
              </w:rPr>
              <w:t>.</w:t>
            </w:r>
            <w:r>
              <w:rPr>
                <w:szCs w:val="18"/>
              </w:rPr>
              <w:t xml:space="preserve"> Microsoft prowadzi rejestr uprawnień bezpieczeństwa poszczególnych osób mających dostęp do Danych dotyczących Usług Profesjonalnych.</w:t>
            </w:r>
          </w:p>
          <w:p w14:paraId="77435290" w14:textId="77777777" w:rsidR="00625EEA" w:rsidRPr="009A6C8D" w:rsidRDefault="00625EEA" w:rsidP="00B93772">
            <w:pPr>
              <w:pStyle w:val="ProductList-Body"/>
              <w:spacing w:before="40"/>
            </w:pPr>
            <w:r>
              <w:rPr>
                <w:b/>
                <w:szCs w:val="18"/>
              </w:rPr>
              <w:t>Autoryzacja dostępu</w:t>
            </w:r>
          </w:p>
          <w:p w14:paraId="6CC34F01" w14:textId="1388B9A1" w:rsidR="00625EEA" w:rsidRPr="009A6C8D" w:rsidRDefault="00625EEA" w:rsidP="00B93772">
            <w:pPr>
              <w:pStyle w:val="ProductList-Body"/>
              <w:ind w:left="162" w:hanging="162"/>
            </w:pPr>
            <w:r>
              <w:rPr>
                <w:szCs w:val="18"/>
              </w:rPr>
              <w:t>-</w:t>
            </w:r>
            <w:r>
              <w:rPr>
                <w:szCs w:val="18"/>
              </w:rPr>
              <w:tab/>
              <w:t>Microsoft prowadzi i aktualizuje rejestr personelu uprawnionego do uzyskiwania dostępu do systemów Microsoft zawierających Dane dotyczące Usług Profesjonalnych.</w:t>
            </w:r>
          </w:p>
          <w:p w14:paraId="1BBABA66" w14:textId="77777777" w:rsidR="00625EEA" w:rsidRPr="009A6C8D" w:rsidRDefault="00625EEA" w:rsidP="00B93772">
            <w:pPr>
              <w:pStyle w:val="ProductList-Body"/>
              <w:ind w:left="162" w:hanging="162"/>
            </w:pPr>
            <w:r>
              <w:rPr>
                <w:szCs w:val="18"/>
              </w:rPr>
              <w:t>-</w:t>
            </w:r>
            <w:r>
              <w:rPr>
                <w:szCs w:val="18"/>
              </w:rPr>
              <w:tab/>
              <w:t>Microsoft dezaktywuje poświadczenia uwierzytelniania, które nie były używane przez sześć miesięcy.</w:t>
            </w:r>
          </w:p>
          <w:p w14:paraId="37BE23EA" w14:textId="77777777" w:rsidR="00C31A86" w:rsidRDefault="00625EEA" w:rsidP="00B93772">
            <w:pPr>
              <w:pStyle w:val="ProductList-Body"/>
              <w:ind w:left="162" w:hanging="162"/>
              <w:rPr>
                <w:szCs w:val="18"/>
              </w:rPr>
            </w:pPr>
            <w:r>
              <w:rPr>
                <w:szCs w:val="18"/>
              </w:rPr>
              <w:t>-</w:t>
            </w:r>
            <w:r>
              <w:rPr>
                <w:szCs w:val="18"/>
              </w:rPr>
              <w:tab/>
              <w:t>Microsoft wskazuje personel, który może przyznawać, zmieniać lub anulować autoryzowany dostęp do danych i zasobów.</w:t>
            </w:r>
          </w:p>
          <w:p w14:paraId="03EF3A15" w14:textId="5E5D2E17" w:rsidR="00625EEA" w:rsidRPr="009A6C8D" w:rsidRDefault="00625EEA" w:rsidP="006A3D1E">
            <w:pPr>
              <w:pStyle w:val="ProductList-Body"/>
              <w:ind w:left="158" w:hanging="158"/>
            </w:pPr>
            <w:r>
              <w:rPr>
                <w:szCs w:val="18"/>
              </w:rPr>
              <w:t>-</w:t>
            </w:r>
            <w:r>
              <w:rPr>
                <w:szCs w:val="18"/>
              </w:rPr>
              <w:tab/>
              <w:t>Microsoft gwarantuje, że jeśli dostęp do systemów zawierających Dane dotyczące Usług Profesjonalnych ma więcej niż jedna osoba, każda z tych osób korzysta z oddzielnego identyfikatora lub oddzielnej nazwy użytkownika.</w:t>
            </w:r>
          </w:p>
          <w:p w14:paraId="0B93D8FA" w14:textId="77777777" w:rsidR="00625EEA" w:rsidRPr="009A6C8D" w:rsidRDefault="00625EEA" w:rsidP="00B93772">
            <w:pPr>
              <w:pStyle w:val="ProductList-Body"/>
              <w:spacing w:before="40"/>
            </w:pPr>
            <w:r>
              <w:rPr>
                <w:b/>
                <w:szCs w:val="18"/>
              </w:rPr>
              <w:t>Najniższe uprawnienia</w:t>
            </w:r>
          </w:p>
          <w:p w14:paraId="56B752EE" w14:textId="77777777" w:rsidR="00C31A86" w:rsidRDefault="00625EEA" w:rsidP="00B93772">
            <w:pPr>
              <w:pStyle w:val="ProductList-Body"/>
              <w:ind w:left="162" w:hanging="162"/>
              <w:rPr>
                <w:szCs w:val="18"/>
              </w:rPr>
            </w:pPr>
            <w:r>
              <w:rPr>
                <w:szCs w:val="18"/>
              </w:rPr>
              <w:t>-</w:t>
            </w:r>
            <w:r>
              <w:rPr>
                <w:szCs w:val="18"/>
              </w:rPr>
              <w:tab/>
              <w:t>Personel pomocy technicznej może uzyskiwać dostęp do Danych dotyczących Usług Profesjonalnych tylko w razie potrzeby.</w:t>
            </w:r>
          </w:p>
          <w:p w14:paraId="531FFA88" w14:textId="14748FA4" w:rsidR="00625EEA" w:rsidRPr="009A6C8D" w:rsidRDefault="00625EEA" w:rsidP="006A3D1E">
            <w:pPr>
              <w:pStyle w:val="ProductList-Body"/>
              <w:ind w:left="158" w:hanging="158"/>
            </w:pPr>
            <w:r>
              <w:rPr>
                <w:szCs w:val="18"/>
              </w:rPr>
              <w:t>-</w:t>
            </w:r>
            <w:r>
              <w:rPr>
                <w:szCs w:val="18"/>
              </w:rPr>
              <w:tab/>
              <w:t>Microsoft ogranicza dostęp do Danych dotyczących Usług Profesjonalnych, tak aby był on możliwy tylko dla osób, które potrzebują go do wypełniania swoich obowiązków służbowych.</w:t>
            </w:r>
          </w:p>
          <w:p w14:paraId="0CDB1A10" w14:textId="77777777" w:rsidR="00625EEA" w:rsidRPr="009A6C8D" w:rsidRDefault="00625EEA" w:rsidP="00B93772">
            <w:pPr>
              <w:pStyle w:val="ProductList-Body"/>
              <w:spacing w:before="40"/>
            </w:pPr>
            <w:r>
              <w:rPr>
                <w:b/>
                <w:szCs w:val="18"/>
              </w:rPr>
              <w:t>Integralność i zachowanie poufności</w:t>
            </w:r>
          </w:p>
          <w:p w14:paraId="4C838572" w14:textId="77777777" w:rsidR="00625EEA" w:rsidRPr="009A6C8D" w:rsidRDefault="00625EEA" w:rsidP="00B93772">
            <w:pPr>
              <w:pStyle w:val="ProductList-Body"/>
              <w:ind w:left="162" w:hanging="162"/>
            </w:pPr>
            <w:r>
              <w:rPr>
                <w:szCs w:val="18"/>
              </w:rPr>
              <w:t>-</w:t>
            </w:r>
            <w:r>
              <w:rPr>
                <w:szCs w:val="18"/>
              </w:rPr>
              <w:tab/>
              <w:t>Microsoft instruuje personel Microsoft o konieczności wyłączania sesji administracyjnych w przypadku opuszczania placówek kontrolowanych przez Microsoft lub w innych przypadkach pozostawiania komputerów bez nadzoru.</w:t>
            </w:r>
          </w:p>
          <w:p w14:paraId="6CA331A4" w14:textId="77777777" w:rsidR="00625EEA" w:rsidRPr="009A6C8D" w:rsidRDefault="00625EEA" w:rsidP="00B93772">
            <w:pPr>
              <w:pStyle w:val="ProductList-Body"/>
              <w:ind w:left="162" w:hanging="162"/>
            </w:pPr>
            <w:r>
              <w:rPr>
                <w:szCs w:val="18"/>
              </w:rPr>
              <w:t>-</w:t>
            </w:r>
            <w:r>
              <w:rPr>
                <w:szCs w:val="18"/>
              </w:rPr>
              <w:tab/>
              <w:t>Microsoft przechowuje hasła w sposób uniemożliwiający ich odczytanie w czasie, gdy obowiązują.</w:t>
            </w:r>
          </w:p>
          <w:p w14:paraId="4BB44881" w14:textId="77777777" w:rsidR="00625EEA" w:rsidRPr="009A6C8D" w:rsidRDefault="00625EEA" w:rsidP="00B93772">
            <w:pPr>
              <w:pStyle w:val="ProductList-Body"/>
              <w:spacing w:before="40"/>
            </w:pPr>
            <w:r>
              <w:rPr>
                <w:b/>
                <w:szCs w:val="18"/>
              </w:rPr>
              <w:t>Uwierzytelnianie</w:t>
            </w:r>
          </w:p>
          <w:p w14:paraId="5E4E544E" w14:textId="77777777" w:rsidR="00625EEA" w:rsidRPr="009A6C8D" w:rsidRDefault="00625EEA" w:rsidP="00B93772">
            <w:pPr>
              <w:pStyle w:val="ProductList-Body"/>
              <w:ind w:left="162" w:hanging="162"/>
            </w:pPr>
            <w:r>
              <w:rPr>
                <w:szCs w:val="18"/>
              </w:rPr>
              <w:t>-</w:t>
            </w:r>
            <w:r>
              <w:rPr>
                <w:szCs w:val="18"/>
              </w:rPr>
              <w:tab/>
              <w:t>Do identyfikacji i uwierzytelnia użytkowników, którzy próbują uzyskać dostęp do systemów informatycznych, Microsoft stosuje praktyki zgodne ze standardami branżowymi.</w:t>
            </w:r>
          </w:p>
          <w:p w14:paraId="7E050D33" w14:textId="77777777" w:rsidR="00625EEA" w:rsidRPr="009A6C8D" w:rsidRDefault="00625EEA" w:rsidP="00B93772">
            <w:pPr>
              <w:pStyle w:val="ProductList-Body"/>
              <w:ind w:left="162" w:hanging="162"/>
            </w:pPr>
            <w:r>
              <w:rPr>
                <w:szCs w:val="18"/>
              </w:rPr>
              <w:t>-</w:t>
            </w:r>
            <w:r>
              <w:rPr>
                <w:szCs w:val="18"/>
              </w:rPr>
              <w:tab/>
              <w:t>Jeśli mechanizmy uwierzytelniania są oparte na hasłach, Microsoft wymaga, aby hasła te były regularnie odnawiane.</w:t>
            </w:r>
          </w:p>
          <w:p w14:paraId="22D847B4" w14:textId="77777777" w:rsidR="00625EEA" w:rsidRPr="009A6C8D" w:rsidRDefault="00625EEA" w:rsidP="00B93772">
            <w:pPr>
              <w:pStyle w:val="ProductList-Body"/>
              <w:ind w:left="162" w:hanging="162"/>
            </w:pPr>
            <w:r>
              <w:rPr>
                <w:szCs w:val="18"/>
              </w:rPr>
              <w:t>-</w:t>
            </w:r>
            <w:r>
              <w:rPr>
                <w:szCs w:val="18"/>
              </w:rPr>
              <w:tab/>
              <w:t>Jeśli mechanizmy uwierzytelniania są oparte na hasłach, Microsoft wymaga, aby hasła te składały się z co najmniej ośmiu znaków.</w:t>
            </w:r>
          </w:p>
          <w:p w14:paraId="5E4386B3" w14:textId="77777777" w:rsidR="00625EEA" w:rsidRPr="009A6C8D" w:rsidRDefault="00625EEA" w:rsidP="00B93772">
            <w:pPr>
              <w:pStyle w:val="ProductList-Body"/>
              <w:ind w:left="162" w:hanging="162"/>
            </w:pPr>
            <w:r>
              <w:rPr>
                <w:szCs w:val="18"/>
              </w:rPr>
              <w:t>-</w:t>
            </w:r>
            <w:r>
              <w:rPr>
                <w:szCs w:val="18"/>
              </w:rPr>
              <w:tab/>
              <w:t>Microsoft gwarantuje, że dezaktywowane lub wygasłe identyfikatory nie są przyznawane innym osobom.</w:t>
            </w:r>
          </w:p>
          <w:p w14:paraId="5F9377B6" w14:textId="03126AC8" w:rsidR="00625EEA" w:rsidRPr="009A6C8D" w:rsidRDefault="00625EEA" w:rsidP="00B93772">
            <w:pPr>
              <w:pStyle w:val="ProductList-Body"/>
              <w:ind w:left="162" w:hanging="162"/>
            </w:pPr>
            <w:r>
              <w:rPr>
                <w:szCs w:val="18"/>
              </w:rPr>
              <w:t>-</w:t>
            </w:r>
            <w:r>
              <w:rPr>
                <w:szCs w:val="18"/>
              </w:rPr>
              <w:tab/>
              <w:t>Microsoft monitoruje lub umożliwia Klientowi monitorowanie powtarzających się prób uzyskania dostępu do systemów informatycznych przy użyciu nieprawidłowego hasła.</w:t>
            </w:r>
          </w:p>
          <w:p w14:paraId="37647688" w14:textId="77777777" w:rsidR="00625EEA" w:rsidRPr="009A6C8D" w:rsidRDefault="00625EEA" w:rsidP="00B93772">
            <w:pPr>
              <w:pStyle w:val="ProductList-Body"/>
              <w:ind w:left="162" w:hanging="162"/>
            </w:pPr>
            <w:r>
              <w:rPr>
                <w:szCs w:val="18"/>
              </w:rPr>
              <w:t>-</w:t>
            </w:r>
            <w:r>
              <w:rPr>
                <w:szCs w:val="18"/>
              </w:rPr>
              <w:tab/>
              <w:t>W celu dezaktywowania uszkodzonych lub nieumyślnie ujawnionych haseł Microsoft stosuje procedury zgodne ze standardami branżowymi.</w:t>
            </w:r>
          </w:p>
          <w:p w14:paraId="24240B16" w14:textId="77777777" w:rsidR="00625EEA" w:rsidRPr="009A6C8D" w:rsidRDefault="00625EEA" w:rsidP="00B93772">
            <w:pPr>
              <w:pStyle w:val="ProductList-Body"/>
              <w:ind w:left="162" w:hanging="162"/>
            </w:pPr>
            <w:r>
              <w:rPr>
                <w:szCs w:val="18"/>
              </w:rPr>
              <w:t>-</w:t>
            </w:r>
            <w:r>
              <w:rPr>
                <w:szCs w:val="18"/>
              </w:rPr>
              <w:tab/>
              <w:t>Microsoft stosuje praktyki ochrony haseł zgodne ze standardami branżowymi, w tym praktyki służące do zachowania poufności oraz integralności haseł podczas ich przypisywania, rozpowszechniania i przechowywania.</w:t>
            </w:r>
          </w:p>
          <w:p w14:paraId="15CA1001" w14:textId="3A29F2BE" w:rsidR="00625EEA" w:rsidRPr="00655B2A" w:rsidRDefault="00625EEA" w:rsidP="00B93772">
            <w:pPr>
              <w:pStyle w:val="ProductList-Body"/>
              <w:ind w:left="162" w:hanging="162"/>
              <w:rPr>
                <w:szCs w:val="18"/>
              </w:rPr>
            </w:pPr>
            <w:r>
              <w:rPr>
                <w:b/>
                <w:szCs w:val="18"/>
              </w:rPr>
              <w:lastRenderedPageBreak/>
              <w:t>Projekt sieci</w:t>
            </w:r>
            <w:r w:rsidRPr="003B060C">
              <w:rPr>
                <w:b/>
                <w:szCs w:val="18"/>
              </w:rPr>
              <w:t>.</w:t>
            </w:r>
            <w:r>
              <w:rPr>
                <w:szCs w:val="18"/>
              </w:rPr>
              <w:t xml:space="preserve"> Microsoft przeprowadza kontrole uniemożliwiające uzyskanie praw dostępu do Danych dotyczących Usług Profesjonalnych osobom, którym takie prawa nie zostały przypisane i które nie są upoważnione do uzyskiwania dostępu do Danych dotyczących Usług Profesjonalnych.</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lastRenderedPageBreak/>
              <w:t>Zarządzanie incydentami naruszającymi bezpieczeństwo informacji</w:t>
            </w:r>
          </w:p>
        </w:tc>
        <w:tc>
          <w:tcPr>
            <w:tcW w:w="8190" w:type="dxa"/>
            <w:tcBorders>
              <w:top w:val="single" w:sz="4" w:space="0" w:color="auto"/>
            </w:tcBorders>
          </w:tcPr>
          <w:p w14:paraId="72964363" w14:textId="77777777" w:rsidR="00625EEA" w:rsidRPr="009A6C8D" w:rsidRDefault="00625EEA" w:rsidP="00B93772">
            <w:pPr>
              <w:pStyle w:val="ProductList-Body"/>
            </w:pPr>
            <w:r>
              <w:rPr>
                <w:b/>
                <w:szCs w:val="18"/>
              </w:rPr>
              <w:t>Procedura reagowania na incydenty</w:t>
            </w:r>
          </w:p>
          <w:p w14:paraId="09A43304" w14:textId="77777777" w:rsidR="00625EEA" w:rsidRPr="009A6C8D" w:rsidRDefault="00625EEA" w:rsidP="00B93772">
            <w:pPr>
              <w:pStyle w:val="ProductList-Body"/>
              <w:ind w:left="162" w:hanging="162"/>
            </w:pPr>
            <w:r>
              <w:rPr>
                <w:szCs w:val="18"/>
              </w:rPr>
              <w:t>-</w:t>
            </w:r>
            <w:r>
              <w:rPr>
                <w:szCs w:val="18"/>
              </w:rPr>
              <w:tab/>
              <w:t>Microsoft prowadzi rejestr naruszeń zabezpieczeń, w którym znajduje się opis naruszenia, czas i skutki naruszenia, imię i nazwisko osoby zgłaszającej, imię i nazwisko osoby przyjmującej zgłoszenie oraz procedura odzyskiwania danych.</w:t>
            </w:r>
          </w:p>
          <w:p w14:paraId="7B45D247" w14:textId="2F6B39E4" w:rsidR="00625EEA" w:rsidRPr="009A6C8D" w:rsidRDefault="00625EEA" w:rsidP="006A3D1E">
            <w:pPr>
              <w:pStyle w:val="ProductList-Body"/>
              <w:spacing w:before="40"/>
              <w:ind w:left="158" w:hanging="158"/>
            </w:pPr>
            <w:r>
              <w:rPr>
                <w:szCs w:val="18"/>
              </w:rPr>
              <w:t>-</w:t>
            </w:r>
            <w:r>
              <w:rPr>
                <w:szCs w:val="18"/>
              </w:rPr>
              <w:tab/>
              <w:t>Microsoft śledzi przypadki ujawnienia Danych dotyczących Usług Profesjonalnych, w tym typ ujawnionych danych, daty ujawnienia i osoby, którym te dane ujawniono,</w:t>
            </w:r>
            <w:r>
              <w:rPr>
                <w:color w:val="000000" w:themeColor="text1"/>
                <w:sz w:val="16"/>
                <w:szCs w:val="16"/>
              </w:rPr>
              <w:t xml:space="preserve"> </w:t>
            </w:r>
            <w:r>
              <w:rPr>
                <w:color w:val="000000" w:themeColor="text1"/>
                <w:szCs w:val="18"/>
              </w:rPr>
              <w:t xml:space="preserve">lub umożliwia </w:t>
            </w:r>
            <w:r>
              <w:rPr>
                <w:szCs w:val="18"/>
              </w:rPr>
              <w:t>Klientowi śledzenie takich przypadków ujawnienia danych.</w:t>
            </w:r>
          </w:p>
          <w:p w14:paraId="40A0E5FA" w14:textId="77777777" w:rsidR="00625EEA" w:rsidRPr="00655B2A" w:rsidRDefault="00625EEA" w:rsidP="00B93772">
            <w:pPr>
              <w:pStyle w:val="ProductList-Body"/>
              <w:spacing w:before="40"/>
              <w:rPr>
                <w:szCs w:val="18"/>
              </w:rPr>
            </w:pPr>
            <w:r>
              <w:rPr>
                <w:b/>
                <w:szCs w:val="18"/>
              </w:rPr>
              <w:t>Monitorowanie usługi</w:t>
            </w:r>
            <w:r w:rsidRPr="003B060C">
              <w:rPr>
                <w:b/>
                <w:szCs w:val="18"/>
              </w:rPr>
              <w:t>.</w:t>
            </w:r>
            <w:r>
              <w:rPr>
                <w:szCs w:val="18"/>
              </w:rPr>
              <w:t xml:space="preserve"> Personel Microsoft ds. zabezpieczeń sprawdza dzienniki co najmniej raz na sześć miesięcy w celu zaproponowania ewentualnych działań korygujących.</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Zarządzanie ciągłością działania</w:t>
            </w:r>
          </w:p>
        </w:tc>
        <w:tc>
          <w:tcPr>
            <w:tcW w:w="8190" w:type="dxa"/>
          </w:tcPr>
          <w:p w14:paraId="0F88940A" w14:textId="1094B676" w:rsidR="00625EEA" w:rsidRPr="009A6C8D" w:rsidRDefault="00625EEA" w:rsidP="00B93772">
            <w:pPr>
              <w:pStyle w:val="ProductList-Body"/>
              <w:ind w:left="162" w:hanging="162"/>
            </w:pPr>
            <w:r>
              <w:rPr>
                <w:szCs w:val="18"/>
              </w:rPr>
              <w:t>-</w:t>
            </w:r>
            <w:r>
              <w:rPr>
                <w:szCs w:val="18"/>
              </w:rPr>
              <w:tab/>
              <w:t>Microsoft ma plany awaryjne dla placówek, w których są zlokalizowane systemy informatyczne Microsoft przetwarzające Dane dotyczące Usług Profesjonalnych.</w:t>
            </w:r>
          </w:p>
          <w:p w14:paraId="05A3F025" w14:textId="2642E883" w:rsidR="00625EEA" w:rsidRPr="00655B2A" w:rsidRDefault="00625EEA" w:rsidP="00B93772">
            <w:pPr>
              <w:pStyle w:val="ProductList-Body"/>
              <w:ind w:left="162" w:hanging="162"/>
              <w:rPr>
                <w:szCs w:val="18"/>
              </w:rPr>
            </w:pPr>
            <w:r>
              <w:rPr>
                <w:szCs w:val="18"/>
              </w:rPr>
              <w:t>-</w:t>
            </w:r>
            <w:r>
              <w:rPr>
                <w:szCs w:val="18"/>
              </w:rPr>
              <w:tab/>
              <w:t>Nadmiarowa pamięć masowa Microsoft i procedury Microsoft dotyczące odzyskiwania danych umożliwiają podjęcie próby rekonstrukcji Danych dotyczących Usług Profesjonalnych w ich oryginalnym lub ostatnio zreplikowanym stanie, w jakim znajdowały się przed ich utratą lub zniszczeniem.</w:t>
            </w:r>
          </w:p>
        </w:tc>
      </w:tr>
    </w:tbl>
    <w:p w14:paraId="2B50C607" w14:textId="73CEE0D1" w:rsidR="00C31A86" w:rsidRDefault="00C31A86" w:rsidP="00625EEA">
      <w:pPr>
        <w:pStyle w:val="ProductList-Body"/>
      </w:pPr>
    </w:p>
    <w:p w14:paraId="6293A743" w14:textId="77777777" w:rsidR="00C31A86" w:rsidRDefault="00C31A86">
      <w:pPr>
        <w:rPr>
          <w:sz w:val="18"/>
        </w:rPr>
      </w:pPr>
      <w:r>
        <w:br w:type="page"/>
      </w:r>
    </w:p>
    <w:p w14:paraId="72443501" w14:textId="77777777" w:rsidR="00625EEA" w:rsidRPr="009A6C8D" w:rsidRDefault="00625EEA" w:rsidP="00625EEA">
      <w:pPr>
        <w:pStyle w:val="ProductList-SectionHeading"/>
        <w:outlineLvl w:val="0"/>
      </w:pPr>
      <w:bookmarkStart w:id="74" w:name="Attachment3"/>
      <w:bookmarkStart w:id="75" w:name="_Toc489605628"/>
      <w:bookmarkStart w:id="76" w:name="_Toc31538110"/>
      <w:r>
        <w:lastRenderedPageBreak/>
        <w:t>Załącznik 1 — Standardowe Klauzule Umowne (Podmioty Przetwarzające)</w:t>
      </w:r>
      <w:bookmarkEnd w:id="74"/>
      <w:bookmarkEnd w:id="75"/>
      <w:r>
        <w:t xml:space="preserve"> dotyczące Usług Pomocy Technicznej i Usług Konsultingowych</w:t>
      </w:r>
      <w:bookmarkEnd w:id="76"/>
    </w:p>
    <w:p w14:paraId="3DB24DA4" w14:textId="1080B2BA" w:rsidR="00625EEA" w:rsidRPr="009A6C8D" w:rsidRDefault="00625EEA" w:rsidP="00625EEA">
      <w:pPr>
        <w:pStyle w:val="ProductList-Body"/>
      </w:pPr>
      <w:r>
        <w:t>Związanie się przez Klienta specyfikacją usług obejmuje także podpisanie niniejszego Załącznika 1, podpisanego również przez Microsoft Corporation. Aby zrezygnować ze stosowania „Standardowych Klauzul Umownych”, Klient, zgodnie z postanowieniami zawartej przez niego Umowy, musi przesłać do Microsoft w formie pisemnego powiadomienia następujące informacje:</w:t>
      </w:r>
    </w:p>
    <w:p w14:paraId="345539C0" w14:textId="77777777" w:rsidR="00625EEA" w:rsidRPr="009A6C8D" w:rsidRDefault="00625EEA" w:rsidP="00625EEA">
      <w:pPr>
        <w:pStyle w:val="ProductList-Body"/>
      </w:pPr>
    </w:p>
    <w:p w14:paraId="7C59642A" w14:textId="77777777" w:rsidR="00625EEA" w:rsidRPr="009A6C8D" w:rsidRDefault="00625EEA" w:rsidP="00625EEA">
      <w:pPr>
        <w:pStyle w:val="ProductList-Body"/>
      </w:pPr>
      <w:r>
        <w:t>•</w:t>
      </w:r>
      <w:r>
        <w:tab/>
        <w:t>pełną nazwę prawną Klienta i ewentualnych rezygnujących Podmiotów Stowarzyszonych;</w:t>
      </w:r>
    </w:p>
    <w:p w14:paraId="0C64AC6D" w14:textId="77777777" w:rsidR="00625EEA" w:rsidRPr="009A6C8D" w:rsidRDefault="00625EEA" w:rsidP="00625EEA">
      <w:pPr>
        <w:pStyle w:val="ProductList-Body"/>
      </w:pPr>
      <w:r>
        <w:t>•</w:t>
      </w:r>
      <w:r>
        <w:tab/>
        <w:t>jeśli Klient jest stroną więcej niż jednej Umowy — Umowę, której dotyczy Rezygnacja, oraz</w:t>
      </w:r>
    </w:p>
    <w:p w14:paraId="0D378D2B" w14:textId="77777777" w:rsidR="00625EEA" w:rsidRPr="009A6C8D" w:rsidRDefault="00625EEA" w:rsidP="00625EEA">
      <w:pPr>
        <w:pStyle w:val="ProductList-Body"/>
      </w:pPr>
      <w:r>
        <w:t>•</w:t>
      </w:r>
      <w:r>
        <w:tab/>
        <w:t>oświadczenie Klienta (lub Podmiotu Stowarzyszonego) o rezygnacji ze Standardowych Klauzul Umownych.</w:t>
      </w:r>
    </w:p>
    <w:p w14:paraId="15DE5892" w14:textId="77777777" w:rsidR="00C744FE" w:rsidRPr="009A6C8D" w:rsidRDefault="00C744FE" w:rsidP="00625EEA">
      <w:pPr>
        <w:pStyle w:val="ProductList-Body"/>
      </w:pPr>
    </w:p>
    <w:p w14:paraId="272F6D9C" w14:textId="755D42F3" w:rsidR="00625EEA" w:rsidRPr="009A6C8D" w:rsidRDefault="00625EEA" w:rsidP="00625EEA">
      <w:pPr>
        <w:pStyle w:val="ProductList-Body"/>
      </w:pPr>
      <w:r>
        <w:t>W krajach, w których do zastosowania Standardowych Klauzul Umownych wymagana jest zgoda urzędowa, zgodnie z decyzją Komisji Europejskiej 2010/87/UE (z lutego 2010 r.) Standardowe Klauzule Umowne nie stanowią podstawy prawnej dla przekazywania danych poza granice kraju, chyba że Klient ma taką zgodę urzędową.</w:t>
      </w:r>
    </w:p>
    <w:p w14:paraId="760DF519" w14:textId="77777777" w:rsidR="00625EEA" w:rsidRPr="009A6C8D" w:rsidRDefault="00625EEA" w:rsidP="00625EEA">
      <w:pPr>
        <w:pStyle w:val="ProductList-Body"/>
      </w:pPr>
    </w:p>
    <w:p w14:paraId="618CBBFB" w14:textId="58FF5D67" w:rsidR="00625EEA" w:rsidRPr="009A6C8D" w:rsidRDefault="00625EEA" w:rsidP="00625EEA">
      <w:pPr>
        <w:pStyle w:val="ProductList-Body"/>
      </w:pPr>
      <w:r>
        <w:t>Wszelkie odniesienia do różnych artykułów dyrektywy 95/46/WE w Standardowych Klauzulach Umownych poniżej będą uznawane za odniesienia do odpowiednich i stosownych artykułów RODO.</w:t>
      </w:r>
    </w:p>
    <w:p w14:paraId="6F1482DE" w14:textId="77777777" w:rsidR="00625EEA" w:rsidRPr="009A6C8D" w:rsidRDefault="00625EEA" w:rsidP="00625EEA">
      <w:pPr>
        <w:pStyle w:val="ProductList-Body"/>
      </w:pPr>
    </w:p>
    <w:p w14:paraId="00ED7411" w14:textId="77777777" w:rsidR="00625EEA" w:rsidRPr="009A6C8D" w:rsidRDefault="00625EEA" w:rsidP="00625EEA">
      <w:pPr>
        <w:pStyle w:val="ProductList-Body"/>
      </w:pPr>
      <w:r>
        <w:t>Na potrzeby art. 26 ust. 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308A5591" w14:textId="77777777" w:rsidR="00625EEA" w:rsidRPr="009A6C8D" w:rsidRDefault="00625EEA" w:rsidP="00625EEA">
      <w:pPr>
        <w:pStyle w:val="ProductList-Body"/>
      </w:pPr>
    </w:p>
    <w:p w14:paraId="460167A7" w14:textId="77777777" w:rsidR="00625EEA" w:rsidRPr="009A6C8D" w:rsidRDefault="00625EEA" w:rsidP="00625EEA">
      <w:pPr>
        <w:pStyle w:val="ProductList-Body"/>
        <w:jc w:val="center"/>
        <w:outlineLvl w:val="1"/>
      </w:pPr>
      <w:r>
        <w:rPr>
          <w:b/>
        </w:rPr>
        <w:t>Klauzula 1: Definicje</w:t>
      </w:r>
    </w:p>
    <w:p w14:paraId="3EF25E0D" w14:textId="77777777" w:rsidR="00625EEA" w:rsidRPr="009A6C8D" w:rsidRDefault="00625EEA" w:rsidP="00625EEA">
      <w:pPr>
        <w:pStyle w:val="ProductList-Body"/>
      </w:pPr>
    </w:p>
    <w:p w14:paraId="4B50CB91" w14:textId="77777777" w:rsidR="00C31A86" w:rsidRDefault="00625EEA" w:rsidP="00625EEA">
      <w:pPr>
        <w:pStyle w:val="ProductList-Body"/>
        <w:spacing w:after="120"/>
      </w:pPr>
      <w:r>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559DA4A2" w14:textId="77777777" w:rsidR="00C31A86" w:rsidRDefault="00625EEA" w:rsidP="00625EEA">
      <w:pPr>
        <w:pStyle w:val="ProductList-Body"/>
        <w:spacing w:after="120"/>
      </w:pPr>
      <w:r>
        <w:t>(b) „podmiot przekazujący dane” oznacza administratora danych, który przekazuje dane osobowe;</w:t>
      </w:r>
    </w:p>
    <w:p w14:paraId="731526C3" w14:textId="77777777" w:rsidR="00C31A86" w:rsidRDefault="00625EEA" w:rsidP="00625EEA">
      <w:pPr>
        <w:pStyle w:val="ProductList-Body"/>
        <w:spacing w:after="120"/>
      </w:pPr>
      <w:r>
        <w:t>(c) „podmiot odbierający dane” oznacza podmiot przetwarzający dane, który wyraża zgodę na otrzymywanie od podmiotu przekazującego dane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w:t>
      </w:r>
    </w:p>
    <w:p w14:paraId="0CE66C64" w14:textId="06D9F501" w:rsidR="00C31A86" w:rsidRDefault="00625EEA" w:rsidP="00625EEA">
      <w:pPr>
        <w:pStyle w:val="ProductList-Body"/>
        <w:spacing w:after="120"/>
      </w:pPr>
      <w:r>
        <w:t>(</w:t>
      </w:r>
      <w:r w:rsidR="003B060C">
        <w:t>d</w:t>
      </w:r>
      <w:r>
        <w:t>) „podmiot podprzetwarzający” oznacza jakikolwiek podmiot przetwarzający działający na zlecenie podmiotu odbierającego dane lub innego podmiotu podprzetwarzającego, który wyraża zgodę na otrzymywanie od podmiotu odbierającego dane lub innego podmiotu podprzetwarzającego realizującego zlecenie podmiotu odbierającego danych osobowych przeznaczonych wyłącznie do ich przetworzenia w imieniu podmiotu przekazującego dane po przekazaniu zgodnie z instrukcjami tego ostatniego, zgodnie z jego instrukcjami, postanowieniami Klauzul, a także postanowieniami sporządzonej na piśmie umowy o podwykonawstwo;</w:t>
      </w:r>
    </w:p>
    <w:p w14:paraId="61797F6A" w14:textId="77777777" w:rsidR="00C31A86" w:rsidRDefault="00625EEA" w:rsidP="00625EEA">
      <w:pPr>
        <w:pStyle w:val="ProductList-Body"/>
        <w:spacing w:after="120"/>
      </w:pPr>
      <w:r>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35C51D8E" w14:textId="77777777" w:rsidR="00C31A86" w:rsidRDefault="00625EEA" w:rsidP="00625EEA">
      <w:pPr>
        <w:pStyle w:val="ProductList-Body"/>
      </w:pPr>
      <w:r>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71F062FB" w14:textId="0D19E725" w:rsidR="00625EEA" w:rsidRPr="009A6C8D" w:rsidRDefault="00625EEA" w:rsidP="00625EEA">
      <w:pPr>
        <w:pStyle w:val="ProductList-Body"/>
      </w:pPr>
    </w:p>
    <w:p w14:paraId="2E123584" w14:textId="77777777" w:rsidR="00625EEA" w:rsidRPr="009A6C8D" w:rsidRDefault="00625EEA" w:rsidP="00625EEA">
      <w:pPr>
        <w:pStyle w:val="ProductList-Body"/>
        <w:jc w:val="center"/>
        <w:outlineLvl w:val="1"/>
      </w:pPr>
      <w:r>
        <w:rPr>
          <w:b/>
        </w:rPr>
        <w:t>Klauzula 2: Szczegóły dotyczące przekazywania danych</w:t>
      </w:r>
    </w:p>
    <w:p w14:paraId="0B9BC606" w14:textId="77777777" w:rsidR="00625EEA" w:rsidRPr="009A6C8D" w:rsidRDefault="00625EEA" w:rsidP="00625EEA">
      <w:pPr>
        <w:pStyle w:val="ProductList-Body"/>
      </w:pPr>
    </w:p>
    <w:p w14:paraId="72088914" w14:textId="77777777" w:rsidR="00625EEA" w:rsidRPr="009A6C8D" w:rsidRDefault="00625EEA" w:rsidP="00625EEA">
      <w:pPr>
        <w:pStyle w:val="ProductList-Body"/>
      </w:pPr>
      <w:r>
        <w:t>Szczegóły dotyczące przekazywania danych, a w szczególności w stosownych przypadkach szczególne kategorie danych, są określone w Aneksie 1 poniżej, który stanowi integralną część Klauzul.</w:t>
      </w:r>
    </w:p>
    <w:p w14:paraId="583FF3C7" w14:textId="77777777" w:rsidR="00625EEA" w:rsidRPr="009A6C8D" w:rsidRDefault="00625EEA" w:rsidP="00625EEA">
      <w:pPr>
        <w:pStyle w:val="ProductList-Body"/>
        <w:jc w:val="center"/>
        <w:outlineLvl w:val="1"/>
      </w:pPr>
      <w:r>
        <w:rPr>
          <w:b/>
        </w:rPr>
        <w:lastRenderedPageBreak/>
        <w:t>Klauzula 3: Klauzula na rzecz osoby trzeciej</w:t>
      </w:r>
    </w:p>
    <w:p w14:paraId="2877F59B" w14:textId="77777777" w:rsidR="00625EEA" w:rsidRPr="009A6C8D" w:rsidRDefault="00625EEA" w:rsidP="00625EEA">
      <w:pPr>
        <w:pStyle w:val="ProductList-Body"/>
      </w:pPr>
    </w:p>
    <w:p w14:paraId="6787B56D" w14:textId="77777777" w:rsidR="00C31A86" w:rsidRDefault="00625EEA" w:rsidP="00625EEA">
      <w:pPr>
        <w:pStyle w:val="ProductList-Body"/>
        <w:spacing w:after="120"/>
      </w:pPr>
      <w:r>
        <w:t>1. Osoba, której dotyczą dane, może żądać od podmiotu przekazującego dane wykonania niniejszej klauzuli, klauzuli 4 lit. (b) do (i), klauzuli 5 lit. (a) do (e) oraz lit. (g) do (j), klauzuli 6 pkt 1 i 2, klauzuli 7, klauzuli 8 pkt 2 i klauzul 9–12, jako osoba trzecia, na rzecz której zawarto umowę.</w:t>
      </w:r>
    </w:p>
    <w:p w14:paraId="4F5E44AB" w14:textId="77777777" w:rsidR="00C31A86" w:rsidRDefault="00625EEA" w:rsidP="00625EEA">
      <w:pPr>
        <w:pStyle w:val="ProductList-Body"/>
        <w:spacing w:after="120"/>
      </w:pPr>
      <w:r>
        <w:t>2. Osoba, której dotyczą dane, może żądać od podmiotu odbierającego dane wykonania niniejszej klauzuli, klauzuli 5 lit. (a) do (e) oraz lit. (g), klauzuli 6, klauzuli 7, klauzuli 8 pkt 2 i klauzul 9–12 w przypadkach, w których podmiot przekazujący dane przestał istnieć faktycznie lub formalnie. Jeśli jednak na podstawie umowy lub z mocy prawa podmiot będący jego następcą przejął wszystkie obowiązki prawne podmiotu przekazującego dane, skutkiem czego przyjął na siebie jego prawa i obowiązki, osoba, której dane dotyczą, może żądać wykonania wymienionych klauzul od tego następcy.</w:t>
      </w:r>
    </w:p>
    <w:p w14:paraId="54DA36B5" w14:textId="77777777" w:rsidR="00C31A86" w:rsidRDefault="00625EEA" w:rsidP="00625EEA">
      <w:pPr>
        <w:pStyle w:val="ProductList-Body"/>
        <w:spacing w:after="120"/>
      </w:pPr>
      <w:r>
        <w:t>3. Osoba, której dotyczą dane, może żądać od podmiotu podprzetwarzającego wykonania niniejszej klauzuli, klauzuli 5 lit. (a) do (e) oraz lit. (g), klauzuli 6, klauzuli 7, klauzuli 8 pkt 2 oraz klauzul 9–12 w przypadkach, w których zarówno podmioty przekazujący, jak i odbierający dane przestały istnieć faktycznie lub formalnie albo stały się niewypłacalne. Jeśli jednak na podstawie umowy lub z mocy prawa podmiot będący jego następcą przejął wszystkie obowiązki prawne podmiotu przekazującego dane, skutkiem czego przyjął na siebie jego prawa i obowiązki, osoba, której dane dotyczą, może żądać wykonania wymienionych klauzul od tego następcy. Taka odpowiedzialność podmiotu podprzetwarzającego wobec osoby trzeciej jest ograniczona do jego własnych czynności przetwarzania danych na podstawie niniejszych Klauzul.</w:t>
      </w:r>
    </w:p>
    <w:p w14:paraId="6E3B4C93" w14:textId="77777777" w:rsidR="00C31A86" w:rsidRDefault="00625EEA" w:rsidP="00625EEA">
      <w:pPr>
        <w:pStyle w:val="ProductList-Body"/>
      </w:pPr>
      <w:r>
        <w:t>4. Strony nie sprzeciwiają się reprezentowaniu osoby, której dane dotyczą, przez stowarzyszenie lub inny organ, jeśli takie jest wyraźne życzenie osoby, której dane dotyczą, i jeśli zezwala na to prawo krajowe.</w:t>
      </w:r>
    </w:p>
    <w:p w14:paraId="23428344" w14:textId="5271AE5F" w:rsidR="00625EEA" w:rsidRPr="009A6C8D" w:rsidRDefault="00625EEA" w:rsidP="00625EEA">
      <w:pPr>
        <w:pStyle w:val="ProductList-Body"/>
      </w:pPr>
    </w:p>
    <w:p w14:paraId="679BE325" w14:textId="77777777" w:rsidR="00625EEA" w:rsidRPr="009A6C8D" w:rsidRDefault="00625EEA" w:rsidP="00625EEA">
      <w:pPr>
        <w:pStyle w:val="ProductList-Body"/>
        <w:keepNext/>
        <w:jc w:val="center"/>
        <w:outlineLvl w:val="1"/>
      </w:pPr>
      <w:r>
        <w:rPr>
          <w:b/>
        </w:rPr>
        <w:t>Klauzula 4: Obowiązki podmiotu przekazującego dane</w:t>
      </w:r>
    </w:p>
    <w:p w14:paraId="6265FA66" w14:textId="77777777" w:rsidR="00625EEA" w:rsidRPr="009A6C8D" w:rsidRDefault="00625EEA" w:rsidP="00625EEA">
      <w:pPr>
        <w:pStyle w:val="ProductList-Body"/>
        <w:keepNext/>
      </w:pPr>
    </w:p>
    <w:p w14:paraId="2DBB2F49" w14:textId="77777777" w:rsidR="00C31A86" w:rsidRDefault="00625EEA" w:rsidP="00625EEA">
      <w:pPr>
        <w:pStyle w:val="ProductList-Body"/>
        <w:keepNext/>
      </w:pPr>
      <w:r>
        <w:t>Podmiot przekazujący dane zgadza się na poniższe warunki i gwarantuje, że:</w:t>
      </w:r>
    </w:p>
    <w:p w14:paraId="37B9F174" w14:textId="73F589FA" w:rsidR="00625EEA" w:rsidRPr="009A6C8D" w:rsidRDefault="00625EEA" w:rsidP="00625EEA">
      <w:pPr>
        <w:pStyle w:val="ProductList-Body"/>
      </w:pPr>
    </w:p>
    <w:p w14:paraId="24E1AA0B" w14:textId="77777777" w:rsidR="00C31A86" w:rsidRDefault="00625EEA" w:rsidP="00625EEA">
      <w:pPr>
        <w:pStyle w:val="ProductList-Body"/>
        <w:spacing w:after="120"/>
      </w:pPr>
      <w:r>
        <w:t>(a) zapewnienie, że przetwarzanie, w tym samo przekazywanie danych osobowych było, jest i będzie przeprowadzane zgodnie z odpowiednimi przepisami właściwego prawa dotyczącego ochrony danych osobowych (oraz, o ile dotyczy, organy nadzorcze odpowiednie dla Państwa Członkowskiego, w którym siedzibę ma podmiot przekazujący dane, uzyskały powiadomienie o takim przetwarzaniu) i nie narusza właściwych postanowień prawnych tego kraju;</w:t>
      </w:r>
    </w:p>
    <w:p w14:paraId="7B941091" w14:textId="77777777" w:rsidR="00C31A86" w:rsidRDefault="00625EEA" w:rsidP="00625EEA">
      <w:pPr>
        <w:pStyle w:val="ProductList-Body"/>
        <w:spacing w:after="120"/>
      </w:pPr>
      <w:r>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66D5FA32" w14:textId="77777777" w:rsidR="00C31A86" w:rsidRDefault="00625EEA" w:rsidP="00625EEA">
      <w:pPr>
        <w:pStyle w:val="ProductList-Body"/>
        <w:spacing w:after="120"/>
      </w:pPr>
      <w:r>
        <w:t>(c) podmiot odbierający dane zapewni wystarczające gwarancje w odniesieniu do technicznych i organizacyjnych środków bezpieczeństwa wyszczególnionych w Aneksie 2 poniżej;</w:t>
      </w:r>
    </w:p>
    <w:p w14:paraId="3492B459" w14:textId="77777777" w:rsidR="00C31A86" w:rsidRDefault="00625EEA" w:rsidP="00625EEA">
      <w:pPr>
        <w:pStyle w:val="ProductList-Body"/>
        <w:spacing w:after="120"/>
      </w:pPr>
      <w:r>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348B9E8B" w14:textId="77777777" w:rsidR="00C31A86" w:rsidRDefault="00625EEA" w:rsidP="00625EEA">
      <w:pPr>
        <w:pStyle w:val="ProductList-Body"/>
        <w:spacing w:after="120"/>
      </w:pPr>
      <w:r>
        <w:t>(e) zapewni zgodność ze środkami bezpieczeństwa;</w:t>
      </w:r>
    </w:p>
    <w:p w14:paraId="2B1913D1" w14:textId="77777777" w:rsidR="00C31A86" w:rsidRDefault="00625EEA" w:rsidP="00625EEA">
      <w:pPr>
        <w:pStyle w:val="ProductList-Body"/>
        <w:spacing w:after="120"/>
      </w:pPr>
      <w:r>
        <w:t>(f) jeśli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0B7D66D9" w14:textId="77777777" w:rsidR="00C31A86" w:rsidRDefault="00625EEA" w:rsidP="00625EEA">
      <w:pPr>
        <w:pStyle w:val="ProductList-Body"/>
        <w:spacing w:after="120"/>
      </w:pPr>
      <w:r>
        <w:t>(g) prześle wszelkie zawiadomienia otrzymane od podmiotu odbierającego dane lub podmiotu podprzetwarzającego na mocy klauzuli 5 lit. (b) i klauzuli 8 pkt 3 do organu nadzorczego ds. ochrony danych, jeśli podmiot przekazujący dane zdecyduje się kontynuować przekazywanie danych lub znieść zawieszenie;</w:t>
      </w:r>
    </w:p>
    <w:p w14:paraId="678FF43A" w14:textId="77777777" w:rsidR="00C31A86" w:rsidRDefault="00625EEA" w:rsidP="00625EEA">
      <w:pPr>
        <w:pStyle w:val="ProductList-Body"/>
        <w:spacing w:after="120"/>
      </w:pPr>
      <w:r>
        <w:t>(h) na żądanie udostępni osobie, której dotyczą dane, kopię niniejszych Klauzul, z wyjątkiem dodatku 2, oraz skrócony opis środków bezpieczeństwa, a także kopię każdej umowy dotyczącej usług podprzetwarzania, która musi być zawarta zgodnie z niniejszymi Klauzulami; jednak w przypadku, gdy Klauzule lub umowa zawierają informacje handlowe, informacje te można usunąć;</w:t>
      </w:r>
    </w:p>
    <w:p w14:paraId="4B4708AC" w14:textId="77777777" w:rsidR="00C31A86" w:rsidRDefault="00625EEA" w:rsidP="00625EEA">
      <w:pPr>
        <w:pStyle w:val="ProductList-Body"/>
        <w:spacing w:after="120"/>
      </w:pPr>
      <w:r>
        <w:t>(i) w przypadku podprzetwarzania danych działalność związana z przetwarzaniem prowadzona jest zgodnie z klauzulą 11 przez podmiot podprzetwarzający zapewniający co najmniej ten sam stopień ochrony danych osobowych i praw osoby, której dane dotyczą, co podmiot odbierający dane zgodnie z niniejszymi Klauzulami; oraz</w:t>
      </w:r>
    </w:p>
    <w:p w14:paraId="76D47DCC" w14:textId="1899470A" w:rsidR="00625EEA" w:rsidRPr="009A6C8D" w:rsidRDefault="00625EEA" w:rsidP="00625EEA">
      <w:pPr>
        <w:pStyle w:val="ProductList-Body"/>
      </w:pPr>
      <w:r>
        <w:t>(j) zapewni zgodność z klauzulą 4 lit. (a) do (i).</w:t>
      </w:r>
    </w:p>
    <w:p w14:paraId="5275DFC4" w14:textId="77777777" w:rsidR="00625EEA" w:rsidRPr="009A6C8D" w:rsidRDefault="00625EEA" w:rsidP="00625EEA">
      <w:pPr>
        <w:pStyle w:val="ProductList-Body"/>
      </w:pPr>
    </w:p>
    <w:p w14:paraId="0F164CAE" w14:textId="77777777" w:rsidR="00625EEA" w:rsidRPr="009A6C8D" w:rsidRDefault="00625EEA" w:rsidP="003B060C">
      <w:pPr>
        <w:pStyle w:val="ProductList-Body"/>
        <w:keepNext/>
        <w:keepLines/>
        <w:jc w:val="center"/>
        <w:outlineLvl w:val="1"/>
      </w:pPr>
      <w:r>
        <w:rPr>
          <w:b/>
        </w:rPr>
        <w:lastRenderedPageBreak/>
        <w:t>Klauzula 5: Obowiązki podmiotu odbierającego dane</w:t>
      </w:r>
    </w:p>
    <w:p w14:paraId="658866F5" w14:textId="77777777" w:rsidR="00625EEA" w:rsidRPr="009A6C8D" w:rsidRDefault="00625EEA" w:rsidP="00625EEA">
      <w:pPr>
        <w:pStyle w:val="ProductList-Body"/>
      </w:pPr>
    </w:p>
    <w:p w14:paraId="39D90F71" w14:textId="77777777" w:rsidR="00C31A86" w:rsidRDefault="00625EEA" w:rsidP="00625EEA">
      <w:pPr>
        <w:pStyle w:val="ProductList-Body"/>
      </w:pPr>
      <w:r>
        <w:t>Podmiot odbierający dane zgadza się na poniższe warunki i gwarantuje, że:</w:t>
      </w:r>
    </w:p>
    <w:p w14:paraId="5DC38CD4" w14:textId="7F24979B" w:rsidR="00625EEA" w:rsidRPr="009A6C8D" w:rsidRDefault="00625EEA" w:rsidP="00625EEA">
      <w:pPr>
        <w:pStyle w:val="ProductList-Body"/>
      </w:pPr>
    </w:p>
    <w:p w14:paraId="3DA36654" w14:textId="77777777" w:rsidR="00C31A86" w:rsidRDefault="00625EEA" w:rsidP="00625EEA">
      <w:pPr>
        <w:pStyle w:val="ProductList-Body"/>
        <w:spacing w:after="120"/>
      </w:pPr>
      <w:r>
        <w:t>(a)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w:t>
      </w:r>
    </w:p>
    <w:p w14:paraId="59CB0F2A" w14:textId="77777777" w:rsidR="00C31A86" w:rsidRDefault="00625EEA" w:rsidP="00625EEA">
      <w:pPr>
        <w:pStyle w:val="ProductList-Body"/>
        <w:spacing w:after="120"/>
      </w:pPr>
      <w:r>
        <w:t>(b)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zobowiązań określonych w niniejszych Klauzulach, zawiadomi o tym jak najszybciej podmiot przekazujący dane, który w takim przypadku jest uprawniony do zawieszenia przekazywania danych lub rozwiązania umowy;</w:t>
      </w:r>
    </w:p>
    <w:p w14:paraId="63CB4B57" w14:textId="77777777" w:rsidR="00C31A86" w:rsidRDefault="00625EEA" w:rsidP="00625EEA">
      <w:pPr>
        <w:pStyle w:val="ProductList-Body"/>
        <w:spacing w:after="120"/>
      </w:pPr>
      <w:r>
        <w:t>(c) wdrożył techniczne i organizacyjne środki bezpieczeństwa wyszczególnione w Aneksie 2 przed przetwarzaniem przekazanych danych osobowych;</w:t>
      </w:r>
    </w:p>
    <w:p w14:paraId="31FD7809" w14:textId="77777777" w:rsidR="00C31A86" w:rsidRDefault="00625EEA" w:rsidP="00625EEA">
      <w:pPr>
        <w:pStyle w:val="ProductList-Body"/>
      </w:pPr>
      <w:r>
        <w:t>(d) niezwłocznie powiadomi podmiot przekazujący dane o:</w:t>
      </w:r>
    </w:p>
    <w:p w14:paraId="7158E605" w14:textId="77777777" w:rsidR="00C31A86" w:rsidRDefault="00625EEA" w:rsidP="00625EEA">
      <w:pPr>
        <w:pStyle w:val="ProductList-Body"/>
        <w:spacing w:after="60"/>
        <w:ind w:left="360"/>
      </w:pPr>
      <w:r>
        <w:t>(i) jakichkolwiek prawnie wiążących wnioskach o ujawnienie danych osobowych ze strony organów ścigania, chyba że powiadomienie o takim wniosku jest zakazane, na przykład na mocy prawa karnego w celu zachowania poufności postępowań prowadzonych przez organy ścigania,</w:t>
      </w:r>
    </w:p>
    <w:p w14:paraId="2F97DC12" w14:textId="77777777" w:rsidR="00C31A86" w:rsidRDefault="00625EEA" w:rsidP="00625EEA">
      <w:pPr>
        <w:pStyle w:val="ProductList-Body"/>
        <w:spacing w:after="60"/>
        <w:ind w:left="360"/>
      </w:pPr>
      <w:r>
        <w:t>(ii) jakimkolwiek przypadkowym lub nieupoważnionym dostępie; oraz</w:t>
      </w:r>
    </w:p>
    <w:p w14:paraId="5CF4C122" w14:textId="77777777" w:rsidR="00C31A86" w:rsidRDefault="00625EEA" w:rsidP="00625EEA">
      <w:pPr>
        <w:pStyle w:val="ProductList-Body"/>
        <w:spacing w:after="120"/>
        <w:ind w:left="360"/>
      </w:pPr>
      <w:r>
        <w:t>(iii) jakimkolwiek żądaniu otrzymanym bezpośrednio od osób, których dotyczą dane, bez udzielenia odpowiedzi na to żądanie, chyba że został on w inny sposób upoważniony do takiego postępowania;</w:t>
      </w:r>
    </w:p>
    <w:p w14:paraId="4CCDE731" w14:textId="77777777" w:rsidR="00C31A86" w:rsidRDefault="00625EEA" w:rsidP="00625EEA">
      <w:pPr>
        <w:pStyle w:val="ProductList-Body"/>
        <w:spacing w:after="120"/>
      </w:pPr>
      <w:r>
        <w:t>(e)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w:t>
      </w:r>
    </w:p>
    <w:p w14:paraId="1969E31A" w14:textId="77777777" w:rsidR="00C31A86" w:rsidRDefault="00625EEA" w:rsidP="00625EEA">
      <w:pPr>
        <w:pStyle w:val="ProductList-Body"/>
        <w:spacing w:after="120"/>
      </w:pPr>
      <w:r>
        <w:t>(f)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w:t>
      </w:r>
    </w:p>
    <w:p w14:paraId="636DAED2" w14:textId="77777777" w:rsidR="00C31A86" w:rsidRDefault="00625EEA" w:rsidP="00625EEA">
      <w:pPr>
        <w:pStyle w:val="ProductList-Body"/>
        <w:spacing w:after="120"/>
      </w:pPr>
      <w:r>
        <w:t>(g) na żądanie udostępni osobie, której dane dotyczą, kopię niniejszych Klauzul lub jakiejkolwiek istniejącej umowy dotyczącej podprzetwarzania danych; jednak w przypadku, gdy Klauzule lub umowa zawierają informacje handlowe, informacje te można usunąć, z wyjątkiem Aneksu 2, który zostanie zastąpiony skróconym opisem środków bezpieczeństwa, w przypadkach, w których osoba, której dane dotyczą, nie jest w stanie uzyskać kopii od podmiotu przekazującego dane;</w:t>
      </w:r>
    </w:p>
    <w:p w14:paraId="6CA5D7BE" w14:textId="77777777" w:rsidR="00C31A86" w:rsidRDefault="00625EEA" w:rsidP="00625EEA">
      <w:pPr>
        <w:pStyle w:val="ProductList-Body"/>
        <w:spacing w:after="120"/>
      </w:pPr>
      <w:r>
        <w:t>(h) w przypadku podprzetwarzania danych poinformował wcześniej podmiot przekazujący dane i uzyskał jego uprzednią pisemną zgodę;</w:t>
      </w:r>
    </w:p>
    <w:p w14:paraId="7E5F3787" w14:textId="01D893AC" w:rsidR="00625EEA" w:rsidRPr="009A6C8D" w:rsidRDefault="00625EEA" w:rsidP="00625EEA">
      <w:pPr>
        <w:pStyle w:val="ProductList-Body"/>
        <w:spacing w:after="120"/>
      </w:pPr>
      <w:r>
        <w:t>(i) usługi przetwarzania danych przez podmiot podprzetwarzający będą świadczone zgodnie z klauzulą 11; oraz</w:t>
      </w:r>
    </w:p>
    <w:p w14:paraId="25E225D7" w14:textId="77777777" w:rsidR="00625EEA" w:rsidRPr="009A6C8D" w:rsidRDefault="00625EEA" w:rsidP="00625EEA">
      <w:pPr>
        <w:pStyle w:val="ProductList-Body"/>
      </w:pPr>
      <w:r>
        <w:t>(j) niezwłocznie prześle podmiotowi przekazującemu dane kopię każdej umowy dotyczącej podprzetwarzania zawartej na podstawie niniejszych Klauzul.</w:t>
      </w:r>
    </w:p>
    <w:p w14:paraId="6FD25CE1" w14:textId="77777777" w:rsidR="00625EEA" w:rsidRPr="009A6C8D" w:rsidRDefault="00625EEA" w:rsidP="00625EEA">
      <w:pPr>
        <w:pStyle w:val="ProductList-Body"/>
      </w:pPr>
    </w:p>
    <w:p w14:paraId="74421148" w14:textId="77777777" w:rsidR="00625EEA" w:rsidRPr="009A6C8D" w:rsidRDefault="00625EEA" w:rsidP="00625EEA">
      <w:pPr>
        <w:pStyle w:val="ProductList-Body"/>
        <w:jc w:val="center"/>
        <w:outlineLvl w:val="1"/>
      </w:pPr>
      <w:r>
        <w:rPr>
          <w:b/>
        </w:rPr>
        <w:t>Klauzula 6: Odpowiedzialność</w:t>
      </w:r>
    </w:p>
    <w:p w14:paraId="259DE694" w14:textId="77777777" w:rsidR="00625EEA" w:rsidRPr="009A6C8D" w:rsidRDefault="00625EEA" w:rsidP="00625EEA">
      <w:pPr>
        <w:pStyle w:val="ProductList-Body"/>
      </w:pPr>
    </w:p>
    <w:p w14:paraId="44DD0279" w14:textId="77777777" w:rsidR="00C31A86" w:rsidRDefault="00625EEA" w:rsidP="00625EEA">
      <w:pPr>
        <w:pStyle w:val="ProductList-Body"/>
        <w:spacing w:after="120"/>
      </w:pPr>
      <w:r>
        <w:t>1. Strony uzgadniają, że każda osoba, której dane dotyczą, która poniosła szkodę w wyniku jakiegokolwiek naruszenia obowiązków, o których mowa w klauzuli 3 lub 11, przez którąkolwiek ze stron lub podmiot podprzetwarzający, jest uprawniona do uzyskania odszkodowania za poniesioną szkodę od podmiotu przekazującego dane.</w:t>
      </w:r>
    </w:p>
    <w:p w14:paraId="4A2D7395" w14:textId="77777777" w:rsidR="00C31A86" w:rsidRDefault="00625EEA" w:rsidP="00625EEA">
      <w:pPr>
        <w:pStyle w:val="ProductList-Body"/>
        <w:spacing w:after="120"/>
      </w:pPr>
      <w:r>
        <w:t>2. Jeżeli osoba, której dane dotyczą, nie jest w stanie wystąpić przeciw podmiotowi przekazującemu dane z roszczeniem o odszkodowanie zgodnie z pkt 1, wynikającym z naruszenia przez podmiot odbierający dane lub jego podmiot podprzetwarzający któregokolwiek z ich obowiązków, o których mowa w klauzuli 3 lub klauzuli 11, ponieważ podmiot przekazujący dane przestał istnieć faktycznie lub formalnie lub stał się niewypłacalny, podmiot odbierający dane zgadza się na wystąpienie przez osobę, której dane dotyczą, z roszczeniem wobec podmiotu odbierającego dane, tak jakby był on podmiotem przekazującym dane; jeżeli jednak jakikolwiek podmiot będący jego następcą przejął na podstawie umowy lub z mocy prawa wszystkie obowiązki prawne podmiotu przekazującego dane, osoba, której dane dotyczą, może egzekwować swoje prawa wobec tego następcy.</w:t>
      </w:r>
    </w:p>
    <w:p w14:paraId="4688B36C" w14:textId="77777777" w:rsidR="00C31A86" w:rsidRDefault="00625EEA" w:rsidP="00625EEA">
      <w:pPr>
        <w:pStyle w:val="ProductList-Body"/>
        <w:spacing w:after="120"/>
      </w:pPr>
      <w:r>
        <w:t>Podmiot odbierający dane nie może powoływać się na naruszenie przez podmiot podprzetwarzający jego obowiązków, aby uniknąć swojej własnej odpowiedzialności.</w:t>
      </w:r>
    </w:p>
    <w:p w14:paraId="203F25A0" w14:textId="77777777" w:rsidR="00C31A86" w:rsidRDefault="00625EEA" w:rsidP="00625EEA">
      <w:pPr>
        <w:pStyle w:val="ProductList-Body"/>
      </w:pPr>
      <w:r>
        <w:lastRenderedPageBreak/>
        <w:t>3. Jeżeli osoba, której dane dotyczą, nie jest w stanie wystąpić przeciw podmiotowi przekazującemu dane lub podmiotowi odbierającemu dane z roszczeniem, o którym mowa w pkt 1 i 2, wynikającym z naruszenia przez podmiot podprzetwarzający któregokolwiek z obowiązków, o których mowa w klauzulach 3 lub klauzuli 11, ponieważ zarówno podmiot przekazujący, jak i odbierający dane przestały istnieć faktycznie lub formalnie lub stały się niewypłacalne, podmiot podprzetwarzający zgadza się na wystąpienie przez osobę, której dane dotyczą,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obowiązki prawne podmiotu przekazującego lub odbierającego dane, osoba, której dane dotyczą, może egzekwować swoje prawa wobec tego następcy. Odpowiedzialność podmiotu podprzetwarzającego jest ograniczona do jego własnych czynności przetwarzania danych zgodnie z niniejszymi Klauzulami.</w:t>
      </w:r>
    </w:p>
    <w:p w14:paraId="5BEFD180" w14:textId="05581C37" w:rsidR="00625EEA" w:rsidRPr="009A6C8D" w:rsidRDefault="00625EEA" w:rsidP="00625EEA">
      <w:pPr>
        <w:pStyle w:val="ProductList-Body"/>
      </w:pPr>
    </w:p>
    <w:p w14:paraId="1A45108A" w14:textId="77777777" w:rsidR="00625EEA" w:rsidRPr="009A6C8D" w:rsidRDefault="00625EEA" w:rsidP="00625EEA">
      <w:pPr>
        <w:pStyle w:val="ProductList-Body"/>
        <w:jc w:val="center"/>
        <w:outlineLvl w:val="1"/>
      </w:pPr>
      <w:r>
        <w:rPr>
          <w:b/>
        </w:rPr>
        <w:t>Klauzula 7: Mediacja i sąd właściwy</w:t>
      </w:r>
    </w:p>
    <w:p w14:paraId="66984D54" w14:textId="77777777" w:rsidR="00625EEA" w:rsidRPr="009A6C8D" w:rsidRDefault="00625EEA" w:rsidP="00625EEA">
      <w:pPr>
        <w:pStyle w:val="ProductList-Body"/>
      </w:pPr>
    </w:p>
    <w:p w14:paraId="776824D1" w14:textId="77777777" w:rsidR="00C31A86" w:rsidRDefault="00625EEA" w:rsidP="00625EEA">
      <w:pPr>
        <w:pStyle w:val="ProductList-Body"/>
      </w:pPr>
      <w:r>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0C512184" w14:textId="77777777" w:rsidR="00C31A86" w:rsidRDefault="00625EEA" w:rsidP="00625EEA">
      <w:pPr>
        <w:pStyle w:val="ProductList-Body"/>
        <w:spacing w:after="60"/>
        <w:ind w:left="360"/>
      </w:pPr>
      <w:r>
        <w:t>(a) przekazaniu sporu do mediacji prowadzonej przez niezależną osobę lub, w stosownych przypadkach, organ nadzorczy;</w:t>
      </w:r>
    </w:p>
    <w:p w14:paraId="79D41344" w14:textId="77777777" w:rsidR="00C31A86" w:rsidRDefault="00625EEA" w:rsidP="00625EEA">
      <w:pPr>
        <w:pStyle w:val="ProductList-Body"/>
        <w:spacing w:after="120"/>
        <w:ind w:left="360"/>
      </w:pPr>
      <w:r>
        <w:t>(b) przekazaniu sporu do sądów w państwie członkowskim, w którym prowadzi działalność gospodarczą podmiot przekazujący dane.</w:t>
      </w:r>
    </w:p>
    <w:p w14:paraId="48BF029E" w14:textId="77777777" w:rsidR="00C31A86" w:rsidRDefault="00625EEA" w:rsidP="00625EEA">
      <w:pPr>
        <w:pStyle w:val="ProductList-Body"/>
      </w:pPr>
      <w:r>
        <w:t>2. Strony uzgadniają, że wybór osoby, której dotyczą dane, nie będzie naruszał jej materialnych lub proceduralnych praw do środków ochrony prawnej zgodnie z odrębnymi przepisami prawa krajowego lub międzynarodowego.</w:t>
      </w:r>
    </w:p>
    <w:p w14:paraId="02CB8FB4" w14:textId="57F40DB7" w:rsidR="00625EEA" w:rsidRPr="009A6C8D" w:rsidRDefault="00625EEA" w:rsidP="00625EEA">
      <w:pPr>
        <w:pStyle w:val="ProductList-Body"/>
      </w:pPr>
    </w:p>
    <w:p w14:paraId="5654A9D5" w14:textId="77777777" w:rsidR="00625EEA" w:rsidRPr="009A6C8D" w:rsidRDefault="00625EEA" w:rsidP="00625EEA">
      <w:pPr>
        <w:pStyle w:val="ProductList-Body"/>
        <w:jc w:val="center"/>
        <w:outlineLvl w:val="1"/>
      </w:pPr>
      <w:r>
        <w:rPr>
          <w:b/>
        </w:rPr>
        <w:t>Klauzula 8: Współpraca z organami nadzorczymi</w:t>
      </w:r>
    </w:p>
    <w:p w14:paraId="09042820" w14:textId="77777777" w:rsidR="00625EEA" w:rsidRPr="009A6C8D" w:rsidRDefault="00625EEA" w:rsidP="00625EEA">
      <w:pPr>
        <w:pStyle w:val="ProductList-Body"/>
      </w:pPr>
    </w:p>
    <w:p w14:paraId="0292C173" w14:textId="77777777" w:rsidR="00C31A86" w:rsidRDefault="00625EEA" w:rsidP="00625EEA">
      <w:pPr>
        <w:pStyle w:val="ProductList-Body"/>
        <w:spacing w:after="120"/>
      </w:pPr>
      <w:r>
        <w:t>1. Podmiot przekazujący dane zgadza się dostarczyć kopię niniejszej umowy organowi nadzorczemu na jego żądanie lub jeżeli dostarczenie kopii jest wymagane na mocy właściwego prawa o ochronie danych.</w:t>
      </w:r>
    </w:p>
    <w:p w14:paraId="43E1C2E2" w14:textId="77777777" w:rsidR="00C31A86" w:rsidRDefault="00625EEA" w:rsidP="00625EEA">
      <w:pPr>
        <w:pStyle w:val="ProductList-Body"/>
        <w:spacing w:after="120"/>
      </w:pPr>
      <w:r>
        <w:t>2. Strony uzgadniają, że organ nadzorczy ma prawo do przeprowadzenia kontroli podmiotu odbierającego dane i jakiegokolwiek podmiotu podprzetwarzającego, która ma ten sam zakres i podlega tym samym warunkom, jakie miałyby zastosowanie do kontroli podmiotu przekazującego dane na mocy właściwego prawa o ochronie danych.</w:t>
      </w:r>
    </w:p>
    <w:p w14:paraId="1E8A1659" w14:textId="77777777" w:rsidR="00C31A86" w:rsidRDefault="00625EEA" w:rsidP="00625EEA">
      <w:pPr>
        <w:pStyle w:val="ProductList-Body"/>
      </w:pPr>
      <w:r>
        <w:t>3. Podmiot odbierający dane niezwłocznie informuje podmiot przekazujący dane o istnieniu przepisów mających zastosowanie do podmiotu odbierającego dane lub któregokolwiek z podmiotów podprzetwarzających działających na jego zlecenie, które uniemożliwiałyby przeprowadzenie kontroli podmiotu odbierającego dane lub podmiotu podprzetwarzającego na podstawie pkt 2. W takim przypadku podmiot przekazujący dane ma prawo podjąć środki przewidziane w klauzuli 5 (b).</w:t>
      </w:r>
    </w:p>
    <w:p w14:paraId="07A3EE56" w14:textId="46FE22CE" w:rsidR="00625EEA" w:rsidRPr="009A6C8D" w:rsidRDefault="00625EEA" w:rsidP="00625EEA">
      <w:pPr>
        <w:pStyle w:val="ProductList-Body"/>
      </w:pPr>
    </w:p>
    <w:p w14:paraId="36FB1FC0" w14:textId="77777777" w:rsidR="00625EEA" w:rsidRPr="009A6C8D" w:rsidRDefault="00625EEA" w:rsidP="00625EEA">
      <w:pPr>
        <w:pStyle w:val="ProductList-Body"/>
        <w:jc w:val="center"/>
        <w:outlineLvl w:val="1"/>
      </w:pPr>
      <w:r>
        <w:rPr>
          <w:b/>
        </w:rPr>
        <w:t>Klauzula 9: Prawo właściwe</w:t>
      </w:r>
    </w:p>
    <w:p w14:paraId="5AFDDFAA" w14:textId="77777777" w:rsidR="00625EEA" w:rsidRPr="009A6C8D" w:rsidRDefault="00625EEA" w:rsidP="00625EEA">
      <w:pPr>
        <w:pStyle w:val="ProductList-Body"/>
      </w:pPr>
    </w:p>
    <w:p w14:paraId="2B94345A" w14:textId="77777777" w:rsidR="00C31A86" w:rsidRDefault="00625EEA" w:rsidP="00625EEA">
      <w:pPr>
        <w:pStyle w:val="ProductList-Body"/>
      </w:pPr>
      <w:r>
        <w:t>Klauzule podlegają prawu państwa członkowskiego, w którym prowadzi działalność podmiot przekazujący dane.</w:t>
      </w:r>
    </w:p>
    <w:p w14:paraId="6C63CEB2" w14:textId="3288222F" w:rsidR="00625EEA" w:rsidRPr="009A6C8D" w:rsidRDefault="00625EEA" w:rsidP="00625EEA">
      <w:pPr>
        <w:pStyle w:val="ProductList-Body"/>
      </w:pPr>
    </w:p>
    <w:p w14:paraId="4BFD68A4" w14:textId="77777777" w:rsidR="00625EEA" w:rsidRPr="009A6C8D" w:rsidRDefault="00625EEA" w:rsidP="00625EEA">
      <w:pPr>
        <w:pStyle w:val="ProductList-Body"/>
        <w:keepNext/>
        <w:jc w:val="center"/>
        <w:outlineLvl w:val="1"/>
      </w:pPr>
      <w:r>
        <w:rPr>
          <w:b/>
        </w:rPr>
        <w:t>Klauzula 10: Zmiany umowy</w:t>
      </w:r>
    </w:p>
    <w:p w14:paraId="53A43DA9" w14:textId="77777777" w:rsidR="00625EEA" w:rsidRPr="009A6C8D" w:rsidRDefault="00625EEA" w:rsidP="00625EEA">
      <w:pPr>
        <w:pStyle w:val="ProductList-Body"/>
        <w:keepNext/>
      </w:pPr>
    </w:p>
    <w:p w14:paraId="457A6204" w14:textId="77777777" w:rsidR="00C31A86" w:rsidRDefault="00625EEA" w:rsidP="00625EEA">
      <w:pPr>
        <w:pStyle w:val="ProductList-Body"/>
      </w:pPr>
      <w:r>
        <w:t>Strony zobowiązują się do niedokonywania zmian lub modyfikacji niniejszych Klauzul. Nie wyklucza to dodawania przez strony w razie potrzeby klauzul dotyczących kwestii związanych z ich działalnością gospodarczą, o ile nie są one sprzeczne z niniejszymi Klauzulami.</w:t>
      </w:r>
    </w:p>
    <w:p w14:paraId="1148FCDD" w14:textId="6FA91AE9" w:rsidR="00625EEA" w:rsidRPr="009A6C8D" w:rsidRDefault="00625EEA" w:rsidP="00625EEA">
      <w:pPr>
        <w:pStyle w:val="ProductList-Body"/>
      </w:pPr>
    </w:p>
    <w:p w14:paraId="381954FF" w14:textId="77777777" w:rsidR="00625EEA" w:rsidRPr="009A6C8D" w:rsidRDefault="00625EEA" w:rsidP="00625EEA">
      <w:pPr>
        <w:pStyle w:val="ProductList-Body"/>
        <w:jc w:val="center"/>
        <w:outlineLvl w:val="1"/>
      </w:pPr>
      <w:r>
        <w:rPr>
          <w:b/>
        </w:rPr>
        <w:t>Klauzula 11: Podprzetwarzanie.</w:t>
      </w:r>
    </w:p>
    <w:p w14:paraId="3EDE82A5" w14:textId="77777777" w:rsidR="00625EEA" w:rsidRPr="009A6C8D" w:rsidRDefault="00625EEA" w:rsidP="00625EEA">
      <w:pPr>
        <w:pStyle w:val="ProductList-Body"/>
      </w:pPr>
    </w:p>
    <w:p w14:paraId="755532B5" w14:textId="77777777" w:rsidR="00C31A86" w:rsidRDefault="00625EEA" w:rsidP="00625EEA">
      <w:pPr>
        <w:pStyle w:val="ProductList-Body"/>
        <w:spacing w:after="120"/>
      </w:pPr>
      <w:r>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podmiotem podprzetwarzającym, która nakłada na podmiot podprzetwarzający te same obowiązki, jakie spoczywają na podmiocie odbierającym dane w ramach niniejszych Klauzul. Jeżeli podmiot podprzetwarzający nie wypełnia swoich obowiązków w zakresie ochrony danych w ramach takiej umowy pisemnej, podmiot odbierający dane ponosi pełną odpowiedzialność wobec podmiotu przekazującego dane za wykonanie obowiązków podmiotu podprzetwarzającego na mocy takiej umowy.</w:t>
      </w:r>
    </w:p>
    <w:p w14:paraId="3D8F8E52" w14:textId="77777777" w:rsidR="00C31A86" w:rsidRDefault="00625EEA" w:rsidP="00625EEA">
      <w:pPr>
        <w:pStyle w:val="ProductList-Body"/>
        <w:spacing w:after="120"/>
      </w:pPr>
      <w:r>
        <w:t xml:space="preserve">2. Umowa pisemna zawarta między podmiotem odbierającym dane a podmiotem podprzetwarzającym przed przekazaniem danych osobowych podmiotowi podprzetwarzającemu obejmuje również klauzulę na rzecz osoby trzeciej, określoną w klauzuli 3, w odniesieniu do przypadków, w których osoba, której dane dotyczą,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obowiązków prawnych podmiotu przekazującego lub </w:t>
      </w:r>
      <w:r>
        <w:lastRenderedPageBreak/>
        <w:t>odbierającego dane. Taka odpowiedzialność podmiotu podprzetwarzającego wobec osoby trzeciej jest ograniczona do jego własnych czynności przetwarzania danych na podstawie niniejszych Klauzul.</w:t>
      </w:r>
    </w:p>
    <w:p w14:paraId="73FC3086" w14:textId="77777777" w:rsidR="00C31A86" w:rsidRDefault="00625EEA" w:rsidP="00625EEA">
      <w:pPr>
        <w:pStyle w:val="ProductList-Body"/>
        <w:spacing w:after="120"/>
      </w:pPr>
      <w:r>
        <w:t>3. Postanowienia umowy, o której mowa w ust. 1, dotyczące aspektów ochrony danych w odniesieniu do podprzetwarzania, podlegają prawu państwa członkowskiego, w którym prowadzi działalność gospodarczą podmiot przekazujący dane.</w:t>
      </w:r>
    </w:p>
    <w:p w14:paraId="70B3773A" w14:textId="77777777" w:rsidR="00C31A86" w:rsidRDefault="00625EEA" w:rsidP="00625EEA">
      <w:pPr>
        <w:pStyle w:val="ProductList-Body"/>
      </w:pPr>
      <w:r>
        <w:t>4. Podmiot przekazujący dane prowadzi wykaz umów dotyczących podprzetwarzania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0A953843" w14:textId="2CDE8C27" w:rsidR="00625EEA" w:rsidRPr="009A6C8D" w:rsidRDefault="00625EEA" w:rsidP="00625EEA">
      <w:pPr>
        <w:pStyle w:val="ProductList-Body"/>
      </w:pPr>
    </w:p>
    <w:p w14:paraId="199C1358" w14:textId="77777777" w:rsidR="00625EEA" w:rsidRPr="009A6C8D" w:rsidRDefault="00625EEA" w:rsidP="00625EEA">
      <w:pPr>
        <w:pStyle w:val="ProductList-Body"/>
        <w:jc w:val="center"/>
        <w:outlineLvl w:val="1"/>
      </w:pPr>
      <w:r>
        <w:rPr>
          <w:b/>
        </w:rPr>
        <w:t>Klauzula 12: Obowiązki po zakończeniu usług przetwarzania danych osobowych</w:t>
      </w:r>
    </w:p>
    <w:p w14:paraId="139EE8DE" w14:textId="77777777" w:rsidR="00625EEA" w:rsidRPr="009A6C8D" w:rsidRDefault="00625EEA" w:rsidP="00625EEA">
      <w:pPr>
        <w:pStyle w:val="ProductList-Body"/>
      </w:pPr>
    </w:p>
    <w:p w14:paraId="6C86C7D4" w14:textId="77777777" w:rsidR="00C31A86" w:rsidRDefault="00625EEA" w:rsidP="00625EEA">
      <w:pPr>
        <w:pStyle w:val="ProductList-Body"/>
        <w:spacing w:after="120"/>
      </w:pPr>
      <w:r>
        <w:t>1. Strony uzgadniają, że wraz z zakończeniem świadczenia usług przetwarzania danych podmiot odbierający dane i podmiot podprzetwarzający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21B199FE" w14:textId="2FF1DBB7" w:rsidR="00625EEA" w:rsidRPr="009A6C8D" w:rsidRDefault="00625EEA" w:rsidP="00625EEA">
      <w:pPr>
        <w:pStyle w:val="ProductList-Body"/>
      </w:pPr>
      <w:r>
        <w:t>2. Podmiot odbierający dane lub podmiot podprzetwarzający gwarantują przedstawienie na żądanie podmiotu przekazującego dane lub organu nadzorczego urządzeń do przetwarzania danych do celów kontroli środków, o których mowa w ust. 1.</w:t>
      </w:r>
    </w:p>
    <w:p w14:paraId="356D7227" w14:textId="77777777" w:rsidR="00625EEA" w:rsidRPr="009A6C8D" w:rsidRDefault="00625EEA" w:rsidP="00625EEA">
      <w:pPr>
        <w:pStyle w:val="ProductList-Body"/>
      </w:pPr>
    </w:p>
    <w:p w14:paraId="42C10395" w14:textId="62BEDE86" w:rsidR="00625EEA" w:rsidRPr="009A6C8D" w:rsidRDefault="00625EEA" w:rsidP="00625EEA">
      <w:pPr>
        <w:pStyle w:val="ProductList-Body"/>
        <w:outlineLvl w:val="1"/>
      </w:pPr>
      <w:bookmarkStart w:id="77" w:name="Appendix1toAttachment3"/>
      <w:r>
        <w:rPr>
          <w:rFonts w:cstheme="minorHAnsi"/>
          <w:b/>
          <w:szCs w:val="18"/>
        </w:rPr>
        <w:t>Aneks 1 do Standardowych Klauzul Umownych</w:t>
      </w:r>
      <w:bookmarkEnd w:id="77"/>
      <w:r>
        <w:rPr>
          <w:rFonts w:cstheme="minorHAnsi"/>
          <w:b/>
          <w:szCs w:val="18"/>
        </w:rPr>
        <w:t xml:space="preserve"> dla Usług Profesjonalnych</w:t>
      </w:r>
    </w:p>
    <w:p w14:paraId="01B33490" w14:textId="77777777" w:rsidR="00625EEA" w:rsidRPr="009A6C8D" w:rsidRDefault="00625EEA" w:rsidP="00625EEA">
      <w:pPr>
        <w:pStyle w:val="ProductList-Body"/>
      </w:pPr>
    </w:p>
    <w:p w14:paraId="4FDB2016" w14:textId="77777777" w:rsidR="00C31A86" w:rsidRDefault="00625EEA" w:rsidP="00625EEA">
      <w:pPr>
        <w:pStyle w:val="ProductList-Body"/>
        <w:spacing w:after="120"/>
        <w:rPr>
          <w:rFonts w:cstheme="minorHAnsi"/>
          <w:szCs w:val="18"/>
        </w:rPr>
      </w:pPr>
      <w:r>
        <w:rPr>
          <w:rFonts w:cstheme="minorHAnsi"/>
          <w:b/>
          <w:szCs w:val="18"/>
        </w:rPr>
        <w:t>Podmiot przekazujący dane</w:t>
      </w:r>
      <w:r w:rsidRPr="003B060C">
        <w:rPr>
          <w:rFonts w:cstheme="minorHAnsi"/>
          <w:b/>
          <w:szCs w:val="18"/>
        </w:rPr>
        <w:t>:</w:t>
      </w:r>
      <w:r>
        <w:rPr>
          <w:rFonts w:cstheme="minorHAnsi"/>
          <w:szCs w:val="18"/>
        </w:rPr>
        <w:t xml:space="preserve"> Podmiotem przekazującym dane jest Klient. Podmiot przekazujący dane zamawia profesjonalne usługi informatycznej pomocy technicznej i usługi konsultingowe zgodnie z opisem we właściwym Zamówieniu na Usługi Enterprise.</w:t>
      </w:r>
    </w:p>
    <w:p w14:paraId="30F1DA02" w14:textId="77777777" w:rsidR="00C31A86" w:rsidRDefault="00625EEA" w:rsidP="00625EEA">
      <w:pPr>
        <w:pStyle w:val="ProductList-Body"/>
        <w:spacing w:after="120"/>
        <w:rPr>
          <w:rFonts w:cstheme="minorHAnsi"/>
          <w:szCs w:val="18"/>
        </w:rPr>
      </w:pPr>
      <w:r>
        <w:rPr>
          <w:rFonts w:cstheme="minorHAnsi"/>
          <w:b/>
          <w:szCs w:val="18"/>
        </w:rPr>
        <w:t>Podmiot odbierający dane:</w:t>
      </w:r>
      <w:r>
        <w:rPr>
          <w:rFonts w:cstheme="minorHAnsi"/>
          <w:szCs w:val="18"/>
        </w:rPr>
        <w:t xml:space="preserve"> Podmiotem odbierającym dane jest MICROSOFT CORPORATION — globalny producent oprogramowania i usług.</w:t>
      </w:r>
    </w:p>
    <w:p w14:paraId="00951031" w14:textId="77777777" w:rsidR="00C31A86" w:rsidRDefault="00625EEA" w:rsidP="007B1CBC">
      <w:pPr>
        <w:spacing w:after="139"/>
        <w:ind w:left="-5" w:right="7"/>
        <w:rPr>
          <w:rFonts w:cstheme="minorHAnsi"/>
          <w:sz w:val="18"/>
          <w:szCs w:val="18"/>
        </w:rPr>
      </w:pPr>
      <w:r>
        <w:rPr>
          <w:rFonts w:cstheme="minorHAnsi"/>
          <w:b/>
          <w:sz w:val="18"/>
          <w:szCs w:val="18"/>
        </w:rPr>
        <w:t>Osoby, których dotyczą dane</w:t>
      </w:r>
      <w:r w:rsidRPr="007A2B32">
        <w:rPr>
          <w:rFonts w:cstheme="minorHAnsi"/>
          <w:b/>
          <w:sz w:val="18"/>
          <w:szCs w:val="18"/>
        </w:rPr>
        <w:t>:</w:t>
      </w:r>
      <w:r>
        <w:rPr>
          <w:rFonts w:cstheme="minorHAnsi"/>
          <w:sz w:val="18"/>
          <w:szCs w:val="18"/>
        </w:rPr>
        <w:t xml:space="preserve"> Osobami, których dane dotyczą, są w szczególności przedstawiciele podmiotu przekazującego dane oraz użytkownicy końcowi, w tym pracownicy, wykonawcy, współpracownicy i klienci podmiotu przekazującego dane. Osobami, których dane dotyczą, mogą być również osoby fizyczne podejmujące próbę przekazania lub przesłania danych osobowych do użytkowników usług świadczonych przez podmiot odbierający dane. Microsoft zgadza się, że w zależności od sposobu używania przez Klienta Usługi Online, Klient może umieścić w Danych dotyczących Usług Profesjonalnych dane osobowe dowolnego typu osób, których dane dotyczą:</w:t>
      </w:r>
    </w:p>
    <w:p w14:paraId="5F2E09B2" w14:textId="77777777" w:rsidR="00C31A86" w:rsidRDefault="007B1CBC" w:rsidP="007B1CBC">
      <w:pPr>
        <w:numPr>
          <w:ilvl w:val="1"/>
          <w:numId w:val="11"/>
        </w:numPr>
        <w:spacing w:after="18" w:line="257" w:lineRule="auto"/>
        <w:ind w:hanging="360"/>
        <w:rPr>
          <w:rFonts w:cstheme="minorHAnsi"/>
          <w:sz w:val="18"/>
          <w:szCs w:val="18"/>
        </w:rPr>
      </w:pPr>
      <w:r>
        <w:rPr>
          <w:rFonts w:cstheme="minorHAnsi"/>
          <w:sz w:val="18"/>
          <w:szCs w:val="18"/>
        </w:rPr>
        <w:t>pracownicy, wykonawcy i pracownicy tymczasowi (obecni, byli, przyszli) podmiotu przekazującego dane;</w:t>
      </w:r>
    </w:p>
    <w:p w14:paraId="457A61EA" w14:textId="77777777" w:rsidR="00C31A86" w:rsidRDefault="007B1CBC" w:rsidP="007B1CBC">
      <w:pPr>
        <w:numPr>
          <w:ilvl w:val="1"/>
          <w:numId w:val="11"/>
        </w:numPr>
        <w:spacing w:after="18" w:line="257" w:lineRule="auto"/>
        <w:ind w:hanging="360"/>
        <w:rPr>
          <w:rFonts w:cstheme="minorHAnsi"/>
          <w:sz w:val="18"/>
          <w:szCs w:val="18"/>
        </w:rPr>
      </w:pPr>
      <w:r>
        <w:rPr>
          <w:rFonts w:cstheme="minorHAnsi"/>
          <w:sz w:val="18"/>
          <w:szCs w:val="18"/>
        </w:rPr>
        <w:t>krewni wymienionych powyżej osób;</w:t>
      </w:r>
    </w:p>
    <w:p w14:paraId="5DE7C2CC" w14:textId="77777777" w:rsidR="00C31A86" w:rsidRDefault="007B1CBC" w:rsidP="007B1CBC">
      <w:pPr>
        <w:numPr>
          <w:ilvl w:val="1"/>
          <w:numId w:val="11"/>
        </w:numPr>
        <w:spacing w:after="18" w:line="257" w:lineRule="auto"/>
        <w:ind w:hanging="360"/>
        <w:rPr>
          <w:rFonts w:cstheme="minorHAnsi"/>
          <w:sz w:val="18"/>
          <w:szCs w:val="18"/>
        </w:rPr>
      </w:pPr>
      <w:r>
        <w:rPr>
          <w:rFonts w:cstheme="minorHAnsi"/>
          <w:sz w:val="18"/>
          <w:szCs w:val="18"/>
        </w:rPr>
        <w:t>współpracownicy/osoby kontaktowe podmiotu przekazującego dane (osoby fizyczne) lub pracownicy, wykonawcy lub pracownicy tymczasowi współpracowników/osób kontaktowych podmiotów prawnych (obecni, byli, przyszli);</w:t>
      </w:r>
    </w:p>
    <w:p w14:paraId="7F667FCF" w14:textId="77777777" w:rsidR="00C31A86" w:rsidRDefault="007B1CBC" w:rsidP="007B1CBC">
      <w:pPr>
        <w:numPr>
          <w:ilvl w:val="1"/>
          <w:numId w:val="11"/>
        </w:numPr>
        <w:spacing w:after="18" w:line="257" w:lineRule="auto"/>
        <w:ind w:hanging="360"/>
        <w:rPr>
          <w:rFonts w:cstheme="minorHAnsi"/>
          <w:sz w:val="18"/>
          <w:szCs w:val="18"/>
        </w:rPr>
      </w:pPr>
      <w:r>
        <w:rPr>
          <w:rFonts w:cstheme="minorHAnsi"/>
          <w:sz w:val="18"/>
          <w:szCs w:val="18"/>
        </w:rPr>
        <w:t>użytkownicy (np. klienci, pacjenci lub goście) oraz inne osoby, których dane dotyczą, będące użytkownikami usług podmiotu przekazującego dane;</w:t>
      </w:r>
    </w:p>
    <w:p w14:paraId="78E39444" w14:textId="77777777" w:rsidR="00C31A86" w:rsidRDefault="007B1CBC" w:rsidP="007B1CBC">
      <w:pPr>
        <w:numPr>
          <w:ilvl w:val="1"/>
          <w:numId w:val="11"/>
        </w:numPr>
        <w:spacing w:after="18" w:line="257" w:lineRule="auto"/>
        <w:ind w:hanging="360"/>
        <w:rPr>
          <w:rFonts w:cstheme="minorHAnsi"/>
          <w:sz w:val="18"/>
          <w:szCs w:val="18"/>
        </w:rPr>
      </w:pPr>
      <w:r>
        <w:rPr>
          <w:rFonts w:cstheme="minorHAnsi"/>
          <w:sz w:val="18"/>
          <w:szCs w:val="18"/>
        </w:rPr>
        <w:t>partnerzy, interesariusze lub osoby fizyczne, które aktywnie współpracują, komunikują się lub w inny sposób współdziałają z pracownikami podmiotu przekazującego dane lub korzystają z narzędzi komunikacyjnych takich jak aplikacje i witryny internetowe zapewniane przez podmiot przekazujący dane;</w:t>
      </w:r>
    </w:p>
    <w:p w14:paraId="3CEBEE68" w14:textId="77777777" w:rsidR="00C31A86" w:rsidRDefault="007B1CBC" w:rsidP="007B1CBC">
      <w:pPr>
        <w:numPr>
          <w:ilvl w:val="1"/>
          <w:numId w:val="11"/>
        </w:numPr>
        <w:spacing w:after="19"/>
        <w:ind w:hanging="360"/>
        <w:rPr>
          <w:rFonts w:cstheme="minorHAnsi"/>
          <w:sz w:val="18"/>
          <w:szCs w:val="18"/>
        </w:rPr>
      </w:pPr>
      <w:r>
        <w:rPr>
          <w:rFonts w:cstheme="minorHAnsi"/>
          <w:sz w:val="18"/>
          <w:szCs w:val="18"/>
        </w:rPr>
        <w:t>interesariusze lub osoby fizyczne, które biernie współpracują z podmiotem przekazującym dane (np. dlatego, że są one przedmiotem dochodzenia lub badań lub zostały wymienione w dokumentach lub korespondencji od lub do podmiotu przekazującego dane);</w:t>
      </w:r>
    </w:p>
    <w:p w14:paraId="4425E814" w14:textId="77777777" w:rsidR="00C31A86" w:rsidRDefault="007B1CBC" w:rsidP="007B1CBC">
      <w:pPr>
        <w:numPr>
          <w:ilvl w:val="1"/>
          <w:numId w:val="11"/>
        </w:numPr>
        <w:spacing w:after="19"/>
        <w:ind w:hanging="360"/>
        <w:rPr>
          <w:rFonts w:cstheme="minorHAnsi"/>
          <w:sz w:val="18"/>
          <w:szCs w:val="18"/>
        </w:rPr>
      </w:pPr>
      <w:r>
        <w:rPr>
          <w:rFonts w:cstheme="minorHAnsi"/>
          <w:sz w:val="18"/>
          <w:szCs w:val="18"/>
        </w:rPr>
        <w:t>osoby nieletnie lub</w:t>
      </w:r>
    </w:p>
    <w:p w14:paraId="6072B636" w14:textId="77777777" w:rsidR="00C31A86" w:rsidRDefault="007B1CBC" w:rsidP="007B1CBC">
      <w:pPr>
        <w:numPr>
          <w:ilvl w:val="1"/>
          <w:numId w:val="11"/>
        </w:numPr>
        <w:spacing w:after="18" w:line="257" w:lineRule="auto"/>
        <w:ind w:hanging="360"/>
        <w:rPr>
          <w:rFonts w:cstheme="minorHAnsi"/>
          <w:sz w:val="18"/>
          <w:szCs w:val="18"/>
        </w:rPr>
      </w:pPr>
      <w:r>
        <w:rPr>
          <w:rFonts w:cstheme="minorHAnsi"/>
          <w:sz w:val="18"/>
          <w:szCs w:val="18"/>
        </w:rPr>
        <w:t>profesjonaliści z przywilejami zawodowymi (np. lekarze, prawnicy, notariusze lub pracownicy religijni).</w:t>
      </w:r>
    </w:p>
    <w:p w14:paraId="3D0667EC" w14:textId="7D452393" w:rsidR="007B3E05" w:rsidRPr="009A6C8D" w:rsidRDefault="007B3E05" w:rsidP="007B1CBC">
      <w:pPr>
        <w:spacing w:after="18" w:line="257" w:lineRule="auto"/>
        <w:ind w:left="10"/>
      </w:pPr>
    </w:p>
    <w:p w14:paraId="4E805F1E" w14:textId="55AB9AA2" w:rsidR="00C31A86" w:rsidRDefault="00625EEA" w:rsidP="006A3D1E">
      <w:pPr>
        <w:spacing w:after="18" w:line="257" w:lineRule="auto"/>
        <w:ind w:left="10"/>
        <w:rPr>
          <w:rFonts w:cstheme="minorHAnsi"/>
          <w:color w:val="212121"/>
          <w:sz w:val="18"/>
          <w:szCs w:val="18"/>
        </w:rPr>
      </w:pPr>
      <w:r>
        <w:rPr>
          <w:rFonts w:cstheme="minorHAnsi"/>
          <w:b/>
          <w:sz w:val="18"/>
          <w:szCs w:val="18"/>
        </w:rPr>
        <w:t>Kategorie danych</w:t>
      </w:r>
      <w:r w:rsidRPr="003B060C">
        <w:rPr>
          <w:rFonts w:cstheme="minorHAnsi"/>
          <w:b/>
          <w:sz w:val="18"/>
          <w:szCs w:val="18"/>
        </w:rPr>
        <w:t>:</w:t>
      </w:r>
      <w:r>
        <w:rPr>
          <w:rFonts w:cstheme="minorHAnsi"/>
          <w:sz w:val="18"/>
          <w:szCs w:val="18"/>
        </w:rPr>
        <w:t xml:space="preserve"> Przekazane dane osobowe zawarte w adresach e-mail, dokumentach i innych danych w formie elektronicznej</w:t>
      </w:r>
      <w:r w:rsidR="00AB1629">
        <w:rPr>
          <w:rFonts w:cstheme="minorHAnsi"/>
          <w:sz w:val="18"/>
          <w:szCs w:val="18"/>
        </w:rPr>
        <w:t xml:space="preserve"> </w:t>
      </w:r>
      <w:r w:rsidR="007B1CBC">
        <w:rPr>
          <w:rFonts w:cstheme="minorHAnsi"/>
          <w:sz w:val="18"/>
          <w:szCs w:val="18"/>
        </w:rPr>
        <w:t>w kontekście Usług Online.</w:t>
      </w:r>
      <w:r w:rsidR="00C31A86">
        <w:rPr>
          <w:rFonts w:cstheme="minorHAnsi"/>
          <w:sz w:val="18"/>
          <w:szCs w:val="18"/>
        </w:rPr>
        <w:t xml:space="preserve"> </w:t>
      </w:r>
      <w:r w:rsidR="007B1CBC">
        <w:rPr>
          <w:rFonts w:cstheme="minorHAnsi"/>
          <w:color w:val="212121"/>
          <w:sz w:val="18"/>
          <w:szCs w:val="18"/>
        </w:rPr>
        <w:t>Microsoft zgadza się, że w zależności od sposobu używania przez Klienta Usługi Online, Klient może umieścić w Danych dotyczących Usług Profesjonalnych dane osobowe z następujących kategorii:</w:t>
      </w:r>
    </w:p>
    <w:p w14:paraId="4BBEC6FD" w14:textId="77777777" w:rsidR="00C31A86"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podstawowe dane osobowe (na przykład miejsce urodzenia, nazwa ulicy i numer domu (adres), kod pocztowy, miejscowość zamieszkania, kraj zamieszkania, numer telefonu komórkowego, imię, nazwisko, inicjały, adres e-mail, płeć lub data urodzenia), w tym podstawowe dane osobowe członków rodziny i dzieci;</w:t>
      </w:r>
    </w:p>
    <w:p w14:paraId="12558F79" w14:textId="77777777" w:rsidR="00C31A86"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dane uwierzytelniające (na przykład nazwa użytkownika, hasło lub kod PIN, pytanie zabezpieczające lub ścieżka audytu);</w:t>
      </w:r>
    </w:p>
    <w:p w14:paraId="4D0D7533" w14:textId="77777777" w:rsidR="00C31A86"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informacje kontaktowe (na przykład adresy, adresy e-mail, numery telefonów, identyfikatory w mediach społecznościowych lub dane kontaktowe stosowane w nagłych przypadkach);</w:t>
      </w:r>
    </w:p>
    <w:p w14:paraId="34D99A57" w14:textId="77777777" w:rsidR="00C31A86"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lastRenderedPageBreak/>
        <w:t>niepowtarzalne numery identyfikacyjne i podpisy (na przykład numer ubezpieczenia społecznego, numer rachunku bankowego, numer paszportu, numer dowodu osobistego, numer prawa jazdy, dane rejestracyjne pojazdu, adresy IP, numer pracownika, numer studenta, numer pacjenta, podpis lub niepowtarzalny identyfikator w technologii śledzenia plików cookie lub podobnej technologii);</w:t>
      </w:r>
    </w:p>
    <w:p w14:paraId="5611101A" w14:textId="77777777" w:rsidR="00C31A86"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pseudonimowe identyfikatory;</w:t>
      </w:r>
    </w:p>
    <w:p w14:paraId="0C770A42" w14:textId="77777777" w:rsidR="00C31A86"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informacje finansowe i ubezpieczeniowe (na przykład numer ubezpieczenia, nazwa i numer rachunku bankowego, nazwa i numer karty kredytowej, numer faktury, dochody, rodzaj zabezpieczenia, zachowania płatnicze lub zdolność kredytowa);</w:t>
      </w:r>
    </w:p>
    <w:p w14:paraId="70731357" w14:textId="77777777" w:rsidR="00C31A86"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informacje handlowe (na przykład historia zakupów, oferty specjalne, informacje o subskrypcji lub historia płatności);</w:t>
      </w:r>
    </w:p>
    <w:p w14:paraId="3E3DFC9A" w14:textId="77777777" w:rsidR="00C31A86"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ab/>
        <w:t>informacje biometryczne (na przykład DNA, odciski palców i skany tęczówki);</w:t>
      </w:r>
    </w:p>
    <w:p w14:paraId="3097835F" w14:textId="09B9F6CE" w:rsidR="007B1CBC" w:rsidRPr="009A6C8D" w:rsidRDefault="007B1CBC" w:rsidP="007B1CBC">
      <w:pPr>
        <w:numPr>
          <w:ilvl w:val="1"/>
          <w:numId w:val="11"/>
        </w:numPr>
        <w:spacing w:after="18" w:line="257" w:lineRule="auto"/>
        <w:ind w:hanging="360"/>
      </w:pPr>
      <w:r>
        <w:rPr>
          <w:rFonts w:cstheme="minorHAnsi"/>
          <w:color w:val="212121"/>
          <w:sz w:val="18"/>
          <w:szCs w:val="18"/>
        </w:rPr>
        <w:t>informacje o lokalizacji (na przykład identyfikator komórki, dane sieci geolokalizacyjnej, lokalizacja na podstawie rozpoczęcia/zakończenia połączenia); informacje o lokalizacji uzyskane z punktów dostępu Wi-Fi;</w:t>
      </w:r>
    </w:p>
    <w:p w14:paraId="6FAD21C1" w14:textId="77777777" w:rsidR="00C31A86"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zdjęcia, filmy i materiały audio;</w:t>
      </w:r>
    </w:p>
    <w:p w14:paraId="4DA28878" w14:textId="77777777" w:rsidR="00C31A86"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informacje o aktywności w Internecie (na przykład przeglądanie historii, historia wyszukiwania, czytanie, oglądanie telewizji, słuchanie radia);</w:t>
      </w:r>
    </w:p>
    <w:p w14:paraId="778E537B" w14:textId="77777777" w:rsidR="00C31A86"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informacje identyfikujące urządzenie (np. numer IMEI, numer karty SIM, adres MAC);</w:t>
      </w:r>
    </w:p>
    <w:p w14:paraId="7C1F97CC" w14:textId="77777777" w:rsidR="00C31A86"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profile (na przykład profile oparte na zaobserwowanych zachowaniach przestępczych lub antyspołecznych, pseudonimowe profile oparte na odwiedzanych adresach URL, strumieniach kliknięć, historii przeglądania, adresach IP, zainstalowanych domenach, aplikacjach lub profile oparte na preferencjach marketingowych);</w:t>
      </w:r>
    </w:p>
    <w:p w14:paraId="6342F7FA" w14:textId="77777777" w:rsidR="00C31A86"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informacje kadrowe i rekrutacyjne (na przykład deklaracja statusu zatrudnienia, informacje dotyczące rekrutacji (takie jak życiorys, historia zatrudnienia, przebieg edukacji), dane dotyczące pracy i stanowiska, w tym przepracowane godziny, oceny i wynagrodzenie, szczegóły dotyczące zezwolenia na pracę, dostępność, warunki zatrudnienia, szczegóły dotyczące podatków, szczegóły dotyczące płatności, szczegóły dotyczące ubezpieczenia i lokalizacji oraz organizacji);</w:t>
      </w:r>
    </w:p>
    <w:p w14:paraId="1E083AE3" w14:textId="77777777" w:rsidR="00C31A86"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informacje dotyczące edukacji (na przykład przebieg edukacji, aktualne wykształcenie, stopnie i wyniki, najwyższy osiągnięty stopień, niepełnosprawność w uczeniu się);</w:t>
      </w:r>
    </w:p>
    <w:p w14:paraId="59AEBC4C" w14:textId="77777777" w:rsidR="00C31A86"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informacje na temat obywatelstwa i pobytu (na przykład obywatelstwo, status naturalizacji, stan cywilny, narodowość, status imigracyjny, dane paszportowe, szczegóły dotyczące pobytu lub pozwolenia na pracę);</w:t>
      </w:r>
    </w:p>
    <w:p w14:paraId="3BA16AD2" w14:textId="77777777" w:rsidR="00C31A86"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informacje przetwarzane w celu wykonania zadania w interesie publicznym lub w ramach sprawowania władzy publicznej;</w:t>
      </w:r>
    </w:p>
    <w:p w14:paraId="1F533ED0" w14:textId="77777777" w:rsidR="00C31A86" w:rsidRDefault="007B1CBC" w:rsidP="00365B12">
      <w:pPr>
        <w:numPr>
          <w:ilvl w:val="1"/>
          <w:numId w:val="11"/>
        </w:numPr>
        <w:spacing w:after="120" w:line="257" w:lineRule="auto"/>
        <w:ind w:hanging="360"/>
        <w:rPr>
          <w:rFonts w:cstheme="minorHAnsi"/>
          <w:color w:val="212121"/>
          <w:sz w:val="18"/>
          <w:szCs w:val="18"/>
        </w:rPr>
      </w:pPr>
      <w:r>
        <w:rPr>
          <w:rFonts w:cstheme="minorHAnsi"/>
          <w:color w:val="212121"/>
          <w:sz w:val="18"/>
          <w:szCs w:val="18"/>
        </w:rPr>
        <w:t>szczególne kategorie danych (na przykład pochodzenie rasowe lub etniczne, poglądy polityczne, przekonania religijne lub filozoficzne, przynależność do związków zawodowych, dane genetyczne, dane biometryczne do celów jednoznacznej identyfikacji osoby fizycznej, dane dotyczące zdrowia, dane dotyczące życia seksualnego lub orientacji seksualnej osoby fizycznej lub dane dotyczące wyroków skazujących lub przestępstw);</w:t>
      </w:r>
    </w:p>
    <w:p w14:paraId="4D7913F3" w14:textId="77777777" w:rsidR="00C31A86" w:rsidRDefault="00625EEA" w:rsidP="00F360A6">
      <w:pPr>
        <w:spacing w:after="120" w:line="257" w:lineRule="auto"/>
        <w:ind w:left="345"/>
        <w:rPr>
          <w:rFonts w:cstheme="minorHAnsi"/>
          <w:szCs w:val="18"/>
        </w:rPr>
      </w:pPr>
      <w:r>
        <w:rPr>
          <w:rFonts w:cstheme="minorHAnsi"/>
          <w:b/>
          <w:szCs w:val="18"/>
        </w:rPr>
        <w:t>Działalność w zakresie przetwarzania danych</w:t>
      </w:r>
      <w:r w:rsidRPr="007A2B32">
        <w:rPr>
          <w:rFonts w:cstheme="minorHAnsi"/>
          <w:b/>
          <w:szCs w:val="18"/>
        </w:rPr>
        <w:t>:</w:t>
      </w:r>
      <w:r>
        <w:rPr>
          <w:rFonts w:cstheme="minorHAnsi"/>
          <w:szCs w:val="18"/>
        </w:rPr>
        <w:t xml:space="preserve"> Przekazane dane osobowe podlegają następującym podstawowym czynnościom przetwarzania danych:</w:t>
      </w:r>
    </w:p>
    <w:p w14:paraId="1CFA10E4" w14:textId="579D6D5B" w:rsidR="00625EEA" w:rsidRPr="009A6C8D" w:rsidRDefault="00625EEA" w:rsidP="00625EEA">
      <w:pPr>
        <w:pStyle w:val="ProductList-Body"/>
        <w:spacing w:after="60"/>
        <w:ind w:left="547"/>
      </w:pPr>
      <w:r>
        <w:rPr>
          <w:rFonts w:cstheme="minorHAnsi"/>
          <w:b/>
          <w:szCs w:val="18"/>
        </w:rPr>
        <w:t>a.</w:t>
      </w:r>
      <w:r>
        <w:rPr>
          <w:rFonts w:cstheme="minorHAnsi"/>
          <w:b/>
          <w:szCs w:val="18"/>
        </w:rPr>
        <w:tab/>
        <w:t>Okres i przedmiot przetwarzania danych.</w:t>
      </w:r>
      <w:r w:rsidR="00C31A86">
        <w:rPr>
          <w:rFonts w:cstheme="minorHAnsi"/>
          <w:b/>
          <w:szCs w:val="18"/>
        </w:rPr>
        <w:t xml:space="preserve"> </w:t>
      </w:r>
      <w:r>
        <w:rPr>
          <w:rFonts w:cstheme="minorHAnsi"/>
          <w:szCs w:val="18"/>
        </w:rPr>
        <w:t>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Profesjonalnych.</w:t>
      </w:r>
    </w:p>
    <w:p w14:paraId="489DAE1B" w14:textId="77777777" w:rsidR="00C31A86" w:rsidRDefault="00625EEA" w:rsidP="006A3D1E">
      <w:pPr>
        <w:pStyle w:val="ProductList-Body"/>
        <w:spacing w:after="60"/>
        <w:ind w:left="547"/>
        <w:rPr>
          <w:rFonts w:cstheme="minorHAnsi"/>
          <w:szCs w:val="18"/>
        </w:rPr>
      </w:pPr>
      <w:r>
        <w:rPr>
          <w:rFonts w:cstheme="minorHAnsi"/>
          <w:b/>
          <w:szCs w:val="18"/>
        </w:rPr>
        <w:t>b.</w:t>
      </w:r>
      <w:r>
        <w:rPr>
          <w:rFonts w:cstheme="minorHAnsi"/>
          <w:b/>
          <w:szCs w:val="18"/>
        </w:rPr>
        <w:tab/>
        <w:t>Zakres i cel przetwarzania danych.</w:t>
      </w:r>
      <w:r w:rsidR="00C31A86">
        <w:rPr>
          <w:rFonts w:cstheme="minorHAnsi"/>
          <w:b/>
          <w:szCs w:val="18"/>
        </w:rPr>
        <w:t xml:space="preserve"> </w:t>
      </w:r>
      <w:r>
        <w:rPr>
          <w:rFonts w:cstheme="minorHAnsi"/>
          <w:szCs w:val="18"/>
        </w:rPr>
        <w:t>Zakres i cel przetwarzania danych osobowych został opisany w punkcie „Przetwarzanie Danych Osobowych, RODO” Dodatku dotyczącego Ochrony Danych oraz w Umowie. Podmiot odbierający dane prowadzi globalną sieć centrów przetwarzania danych oraz centrów zarządzania/pomocy, a przetwarzanie może mieć miejsce w dowolnej jurysdykcji, na obszarze której podmiot odbierający dane lub podmioty podprzetwarzające prowadzą takie centra zgodnie z postanowieniami zawartymi w punkcie „Zasady i procedury bezpieczeństwa” Dodatku dotyczącego Ochrony Danych.</w:t>
      </w:r>
    </w:p>
    <w:p w14:paraId="33452D10" w14:textId="06936622" w:rsidR="00C31A86" w:rsidRDefault="00625EEA" w:rsidP="00625EEA">
      <w:pPr>
        <w:pStyle w:val="ProductList-Body"/>
        <w:spacing w:after="60"/>
        <w:ind w:left="547"/>
        <w:rPr>
          <w:rFonts w:cstheme="minorHAnsi"/>
          <w:szCs w:val="18"/>
        </w:rPr>
      </w:pPr>
      <w:r>
        <w:rPr>
          <w:rFonts w:cstheme="minorHAnsi"/>
          <w:b/>
          <w:szCs w:val="18"/>
        </w:rPr>
        <w:t>c.</w:t>
      </w:r>
      <w:r>
        <w:rPr>
          <w:rFonts w:cstheme="minorHAnsi"/>
          <w:b/>
          <w:szCs w:val="18"/>
        </w:rPr>
        <w:tab/>
        <w:t>Dostęp do Danych dotyczących Usług Profesjonalnych.</w:t>
      </w:r>
      <w:r w:rsidR="00C31A86">
        <w:rPr>
          <w:rFonts w:cstheme="minorHAnsi"/>
          <w:b/>
          <w:szCs w:val="18"/>
        </w:rPr>
        <w:t xml:space="preserve"> </w:t>
      </w:r>
      <w:r>
        <w:rPr>
          <w:rFonts w:cstheme="minorHAnsi"/>
          <w:szCs w:val="18"/>
        </w:rPr>
        <w:t xml:space="preserve">W okresie obowiązywania wskazanym w Umowie Microsoft może według własnego uznania oraz w zakresie, w jakim jest to wymagane przez przepisy prawa właściwego wdrażające postanowienia art. 12 lit. </w:t>
      </w:r>
      <w:r w:rsidR="007A2B32">
        <w:rPr>
          <w:rFonts w:cstheme="minorHAnsi"/>
          <w:szCs w:val="18"/>
        </w:rPr>
        <w:t>(</w:t>
      </w:r>
      <w:r>
        <w:rPr>
          <w:rFonts w:cstheme="minorHAnsi"/>
          <w:szCs w:val="18"/>
        </w:rPr>
        <w:t>b) dyrektywy UE o ochronie danych: (1) umożliwić podmiotowi przekazującemu dane poprawienie, usunięcie lub zablokowanie Danych dotyczących Usług Profesjonalnych lub (2) samodzielnie poprawić, usunąć lub zablokować Dane dotyczące Usług Profesjonalnych w imieniu podmiotu przekazującego dane.</w:t>
      </w:r>
    </w:p>
    <w:p w14:paraId="1662B512" w14:textId="77777777" w:rsidR="00C31A86" w:rsidRDefault="00625EEA" w:rsidP="00625EEA">
      <w:pPr>
        <w:pStyle w:val="ProductList-Body"/>
        <w:spacing w:after="60"/>
        <w:ind w:left="547"/>
        <w:rPr>
          <w:rFonts w:cstheme="minorHAnsi"/>
          <w:szCs w:val="18"/>
        </w:rPr>
      </w:pPr>
      <w:r>
        <w:rPr>
          <w:rFonts w:cstheme="minorHAnsi"/>
          <w:b/>
          <w:szCs w:val="18"/>
        </w:rPr>
        <w:t>d.</w:t>
      </w:r>
      <w:r>
        <w:rPr>
          <w:rFonts w:cstheme="minorHAnsi"/>
          <w:b/>
          <w:szCs w:val="18"/>
        </w:rPr>
        <w:tab/>
        <w:t xml:space="preserve">Instrukcje podmiotu przekazującego dane. </w:t>
      </w:r>
      <w:r>
        <w:rPr>
          <w:rFonts w:cstheme="minorHAnsi"/>
          <w:szCs w:val="18"/>
        </w:rPr>
        <w:t>W przypadku Usług Profesjonalnych podmiot otrzymujący dane działa wyłącznie na podstawie przedstawionych przez Microsoft instrukcji podmiotu przekazującego dane.</w:t>
      </w:r>
    </w:p>
    <w:p w14:paraId="39CA7505" w14:textId="77777777" w:rsidR="00C31A86" w:rsidRDefault="00625EEA" w:rsidP="00625EEA">
      <w:pPr>
        <w:pStyle w:val="ProductList-Body"/>
        <w:spacing w:after="60"/>
        <w:ind w:left="547"/>
        <w:rPr>
          <w:rFonts w:cstheme="minorHAnsi"/>
          <w:szCs w:val="18"/>
        </w:rPr>
      </w:pPr>
      <w:r>
        <w:rPr>
          <w:rFonts w:cstheme="minorHAnsi"/>
          <w:b/>
          <w:szCs w:val="18"/>
        </w:rPr>
        <w:t>e.</w:t>
      </w:r>
      <w:r>
        <w:rPr>
          <w:rFonts w:cstheme="minorHAnsi"/>
          <w:b/>
          <w:szCs w:val="18"/>
        </w:rPr>
        <w:tab/>
        <w:t>Usuwanie Danych dotyczących Usług Profesjonalnych.</w:t>
      </w:r>
      <w:r w:rsidR="00C31A86">
        <w:rPr>
          <w:rFonts w:cstheme="minorHAnsi"/>
          <w:szCs w:val="18"/>
        </w:rPr>
        <w:t xml:space="preserve"> </w:t>
      </w:r>
      <w:r>
        <w:rPr>
          <w:rFonts w:cstheme="minorHAnsi"/>
          <w:szCs w:val="18"/>
        </w:rPr>
        <w:t>Zgodnie z Dodatkiem dotyczącym Ochrony Danych Microsoft usunie wszystkie kopie Danych dotyczących Usług Profesjonalnych po zrealizowaniu celów biznesowych, dla których Dane dotyczące Usług Profesjonalnych były zbierane lub przekazywane, albo wcześniej na pisemny wniosek Klienta.</w:t>
      </w:r>
    </w:p>
    <w:p w14:paraId="627EF6A5" w14:textId="63C93A32" w:rsidR="00625EEA" w:rsidRPr="009A6C8D" w:rsidRDefault="00625EEA" w:rsidP="00625EEA">
      <w:pPr>
        <w:pStyle w:val="ProductList-Body"/>
      </w:pPr>
      <w:r>
        <w:rPr>
          <w:rFonts w:cstheme="minorHAnsi"/>
          <w:b/>
          <w:szCs w:val="18"/>
        </w:rPr>
        <w:t xml:space="preserve">Podwykonawcy: </w:t>
      </w:r>
      <w:r>
        <w:rPr>
          <w:rFonts w:cstheme="minorHAnsi"/>
          <w:szCs w:val="18"/>
        </w:rPr>
        <w:t xml:space="preserve">Zgodnie z Dodatkiem dotyczącym Ochrony Danych podmiot odbierający dane może zaangażować inne spółki do świadczenia w imieniu podmiotu odbierającego dane ograniczonego zakresu usług. Każdy taki podwykonawca będzie mieć zgodę na uzyskanie Danych </w:t>
      </w:r>
      <w:r>
        <w:rPr>
          <w:rFonts w:cstheme="minorHAnsi"/>
          <w:szCs w:val="18"/>
        </w:rPr>
        <w:lastRenderedPageBreak/>
        <w:t>dotyczących Usług Profesjonalnych wyłącznie w celu świadczenia usług zleconych mu przez podmiot odbierający dane i nie może używać Danych dotyczących Usług Profesjonalnych w żadnym innym celu.</w:t>
      </w:r>
    </w:p>
    <w:p w14:paraId="3BC900C4" w14:textId="77777777" w:rsidR="00625EEA" w:rsidRPr="009A6C8D" w:rsidRDefault="00625EEA" w:rsidP="00625EEA">
      <w:pPr>
        <w:pStyle w:val="ProductList-Body"/>
      </w:pPr>
    </w:p>
    <w:p w14:paraId="14325297" w14:textId="77777777" w:rsidR="00C31A86" w:rsidRDefault="00625EEA" w:rsidP="00625EEA">
      <w:pPr>
        <w:pStyle w:val="ProductList-Body"/>
        <w:outlineLvl w:val="1"/>
        <w:rPr>
          <w:rFonts w:cstheme="minorHAnsi"/>
          <w:b/>
          <w:szCs w:val="18"/>
        </w:rPr>
      </w:pPr>
      <w:r>
        <w:rPr>
          <w:rFonts w:cstheme="minorHAnsi"/>
          <w:b/>
          <w:szCs w:val="18"/>
        </w:rPr>
        <w:t>Aneks 2 do Standardowych Klauzul Umownych dla Usług Profesjonalnych</w:t>
      </w:r>
    </w:p>
    <w:p w14:paraId="1455C50A" w14:textId="26F80707" w:rsidR="00625EEA" w:rsidRPr="009A6C8D" w:rsidRDefault="00625EEA" w:rsidP="00625EEA">
      <w:pPr>
        <w:pStyle w:val="ProductList-Body"/>
      </w:pPr>
    </w:p>
    <w:p w14:paraId="3974DD0F" w14:textId="77777777" w:rsidR="00625EEA" w:rsidRPr="009A6C8D" w:rsidRDefault="00625EEA" w:rsidP="00625EEA">
      <w:pPr>
        <w:pStyle w:val="ProductList-Body"/>
        <w:spacing w:after="120"/>
      </w:pPr>
      <w:r>
        <w:rPr>
          <w:rFonts w:cstheme="minorHAnsi"/>
          <w:szCs w:val="18"/>
        </w:rPr>
        <w:t>Opis technicznych i organizacyjnych środków bezpieczeństwa wdrożonych przez podmiot odbierający dane zgodnie z postanowieniami klauzuli 4 lit. (d) i klauzuli 5 lit. (c):</w:t>
      </w:r>
    </w:p>
    <w:p w14:paraId="6636EBC1" w14:textId="77777777" w:rsidR="00C31A86" w:rsidRDefault="00625EEA" w:rsidP="00625EEA">
      <w:pPr>
        <w:pStyle w:val="ProductList-Body"/>
        <w:spacing w:after="120"/>
        <w:rPr>
          <w:rFonts w:cstheme="minorHAnsi"/>
          <w:szCs w:val="18"/>
        </w:rPr>
      </w:pPr>
      <w:r>
        <w:rPr>
          <w:rFonts w:cstheme="minorHAnsi"/>
          <w:szCs w:val="18"/>
        </w:rPr>
        <w:t xml:space="preserve">1. </w:t>
      </w:r>
      <w:r>
        <w:rPr>
          <w:rFonts w:cstheme="minorHAnsi"/>
          <w:b/>
          <w:szCs w:val="18"/>
        </w:rPr>
        <w:t>Personel</w:t>
      </w:r>
      <w:r w:rsidRPr="007A2B32">
        <w:rPr>
          <w:rFonts w:cstheme="minorHAnsi"/>
          <w:b/>
          <w:szCs w:val="18"/>
        </w:rPr>
        <w:t>.</w:t>
      </w:r>
      <w:r>
        <w:rPr>
          <w:rFonts w:cstheme="minorHAnsi"/>
          <w:szCs w:val="18"/>
        </w:rPr>
        <w:t xml:space="preserve"> Personel podmiotu odbierającego dane nie będzie przetwarzać Danych dotyczących Usług Profesjonalnych bez upoważnienia. Personel musi zachować w poufności wszelkie Dane dotyczące Usług Profesjonalnych, a zobowiązanie to pozostaje w mocy nawet po ustaniu zatrudnienia.</w:t>
      </w:r>
    </w:p>
    <w:p w14:paraId="5227890C" w14:textId="77777777" w:rsidR="00C31A86" w:rsidRDefault="00625EEA" w:rsidP="00625EEA">
      <w:pPr>
        <w:pStyle w:val="ProductList-Body"/>
        <w:rPr>
          <w:rFonts w:cstheme="minorHAnsi"/>
          <w:szCs w:val="18"/>
        </w:rPr>
      </w:pPr>
      <w:r>
        <w:rPr>
          <w:rFonts w:cstheme="minorHAnsi"/>
          <w:szCs w:val="18"/>
        </w:rPr>
        <w:t xml:space="preserve">2. </w:t>
      </w:r>
      <w:r>
        <w:rPr>
          <w:rFonts w:cstheme="minorHAnsi"/>
          <w:b/>
          <w:szCs w:val="18"/>
        </w:rPr>
        <w:t>Osoba kontaktowa ds. prywatności danych</w:t>
      </w:r>
      <w:r w:rsidRPr="007A2B32">
        <w:rPr>
          <w:rFonts w:cstheme="minorHAnsi"/>
          <w:b/>
          <w:szCs w:val="18"/>
        </w:rPr>
        <w:t>.</w:t>
      </w:r>
      <w:r>
        <w:rPr>
          <w:rFonts w:cstheme="minorHAnsi"/>
          <w:szCs w:val="18"/>
        </w:rPr>
        <w:t xml:space="preserve"> Członek ścisłego kierownictwa podmiotu odbierającego dane wyznaczony do spraw prywatności danych jest dostępny pod następującym adresem:</w:t>
      </w:r>
    </w:p>
    <w:p w14:paraId="06793B56" w14:textId="77777777" w:rsidR="00C31A86" w:rsidRDefault="00625EEA" w:rsidP="00625EEA">
      <w:pPr>
        <w:pStyle w:val="ProductList-Body"/>
        <w:ind w:left="180"/>
        <w:rPr>
          <w:rFonts w:cstheme="minorHAnsi"/>
          <w:szCs w:val="18"/>
        </w:rPr>
      </w:pPr>
      <w:r>
        <w:rPr>
          <w:rFonts w:cstheme="minorHAnsi"/>
          <w:szCs w:val="18"/>
        </w:rPr>
        <w:t>Microsoft Corporation</w:t>
      </w:r>
    </w:p>
    <w:p w14:paraId="5447D382" w14:textId="51C17A2F" w:rsidR="00625EEA" w:rsidRPr="009A6C8D" w:rsidRDefault="00625EEA" w:rsidP="00625EEA">
      <w:pPr>
        <w:pStyle w:val="ProductList-Body"/>
        <w:ind w:left="180"/>
      </w:pPr>
      <w:r>
        <w:rPr>
          <w:rFonts w:cstheme="minorHAnsi"/>
          <w:szCs w:val="18"/>
        </w:rPr>
        <w:t>Attn: Chief Privacy Officer</w:t>
      </w:r>
    </w:p>
    <w:p w14:paraId="5D5BD426" w14:textId="77777777" w:rsidR="00C31A86" w:rsidRDefault="00625EEA" w:rsidP="00625EEA">
      <w:pPr>
        <w:pStyle w:val="ProductList-Body"/>
        <w:ind w:left="180"/>
        <w:rPr>
          <w:rFonts w:cstheme="minorHAnsi"/>
          <w:szCs w:val="18"/>
        </w:rPr>
      </w:pPr>
      <w:r>
        <w:rPr>
          <w:rFonts w:cstheme="minorHAnsi"/>
          <w:szCs w:val="18"/>
        </w:rPr>
        <w:t>1 Microsoft Way</w:t>
      </w:r>
    </w:p>
    <w:p w14:paraId="77B3EC81" w14:textId="77777777" w:rsidR="00C31A86" w:rsidRDefault="00625EEA" w:rsidP="00625EEA">
      <w:pPr>
        <w:pStyle w:val="ProductList-Body"/>
        <w:spacing w:after="120"/>
        <w:ind w:left="180"/>
        <w:rPr>
          <w:rFonts w:cstheme="minorHAnsi"/>
          <w:szCs w:val="18"/>
        </w:rPr>
      </w:pPr>
      <w:r>
        <w:rPr>
          <w:rFonts w:cstheme="minorHAnsi"/>
          <w:szCs w:val="18"/>
        </w:rPr>
        <w:t>Redmond, WA 98052, USA</w:t>
      </w:r>
    </w:p>
    <w:p w14:paraId="37FF9131" w14:textId="26E69A23" w:rsidR="00625EEA" w:rsidRPr="009A6C8D" w:rsidRDefault="00625EEA" w:rsidP="00625EEA">
      <w:pPr>
        <w:pStyle w:val="ProductList-Body"/>
        <w:spacing w:after="120"/>
      </w:pPr>
      <w:r>
        <w:rPr>
          <w:rFonts w:cstheme="minorHAnsi"/>
          <w:szCs w:val="18"/>
        </w:rPr>
        <w:t xml:space="preserve">3. </w:t>
      </w:r>
      <w:r>
        <w:rPr>
          <w:rFonts w:cstheme="minorHAnsi"/>
          <w:b/>
          <w:szCs w:val="18"/>
        </w:rPr>
        <w:t>Środki techniczne i organizacyjne</w:t>
      </w:r>
      <w:r w:rsidRPr="007A2B32">
        <w:rPr>
          <w:rFonts w:cstheme="minorHAnsi"/>
          <w:b/>
          <w:szCs w:val="18"/>
        </w:rPr>
        <w:t>.</w:t>
      </w:r>
      <w:r>
        <w:rPr>
          <w:rFonts w:cstheme="minorHAnsi"/>
          <w:szCs w:val="18"/>
        </w:rPr>
        <w:t xml:space="preserve"> Podmiot odbierający dane wdrożył i będzie stosować odpowiednie środki techniczne i organizacyjne, wewnętrzne mechanizmy kontroli i procedury zabezpieczania informacji w celu ochrony Danych dotyczących Usług Profesjonalnych (zgodnie z postanowieniami zawartymi w punkcie „Zasady i procedury bezpieczeństwa Microsoft” Dodatku dotyczącego Ochrony Danych) przed przypadkowym utraceniem, zniszczeniem lub modyfikacją, nieuprawnionym ujawnieniem lub dostępem lub niezgodnym z prawem zniszczeniem w następujący sposób: Środki techniczne i organizacyjne, wewnętrzne mechanizmy kontroli i procedury bezpieczeństwa informacji określone w Dodatku dotyczącym Ochrony Danych w punkcie zatytułowanym „Zasady i procedury bezpieczeństwa” stają się niniejszym integralną częścią Aneksu 2 i są wiążące dla podmiotu odbierającego dane tak samo, jakby dotyczące ich postanowienia zostały w całości określone w niniejszym Aneksie 2.</w:t>
      </w:r>
    </w:p>
    <w:p w14:paraId="05425A9F" w14:textId="77777777" w:rsidR="00625EEA" w:rsidRPr="003B060C" w:rsidRDefault="00625EEA" w:rsidP="00625EEA">
      <w:pPr>
        <w:pStyle w:val="ProductList-Body"/>
        <w:rPr>
          <w:b/>
        </w:rPr>
      </w:pPr>
      <w:r w:rsidRPr="003B060C">
        <w:rPr>
          <w:rFonts w:cstheme="minorHAnsi"/>
          <w:b/>
          <w:szCs w:val="18"/>
        </w:rPr>
        <w:t>W</w:t>
      </w:r>
      <w:r w:rsidRPr="003B060C">
        <w:rPr>
          <w:b/>
        </w:rPr>
        <w:t xml:space="preserve"> </w:t>
      </w:r>
      <w:r w:rsidRPr="003B060C">
        <w:rPr>
          <w:rFonts w:cstheme="minorHAnsi"/>
          <w:b/>
          <w:szCs w:val="18"/>
        </w:rPr>
        <w:t>imieniu podmiotu odbierającego dane podpis pod Standardowymi Klauzulami Umownymi dotyczącymi Usług Profesjonalnych, Aneksem 1 i Aneksem 2 składa:</w:t>
      </w:r>
    </w:p>
    <w:p w14:paraId="14CA5020" w14:textId="199BAB0C" w:rsidR="00625EEA" w:rsidRPr="009A6C8D" w:rsidRDefault="001D3737" w:rsidP="00625EEA">
      <w:pPr>
        <w:keepNext/>
        <w:tabs>
          <w:tab w:val="right" w:pos="9000"/>
        </w:tabs>
        <w:spacing w:before="360"/>
      </w:pPr>
      <w:r>
        <w:rPr>
          <w:noProof/>
          <w:lang w:val="en-US" w:eastAsia="en-US" w:bidi="ar-SA"/>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9A6C8D" w:rsidRDefault="001D3737" w:rsidP="00625EEA">
      <w:pPr>
        <w:keepNext/>
        <w:spacing w:after="120"/>
      </w:pPr>
      <w:r>
        <w:rPr>
          <w:rFonts w:cstheme="minorHAnsi"/>
          <w:b/>
        </w:rPr>
        <w:t>Kristin Johnsen, Corporate Vice President</w:t>
      </w:r>
    </w:p>
    <w:p w14:paraId="6900AC2F" w14:textId="77777777" w:rsidR="00625EEA" w:rsidRPr="009A6C8D" w:rsidRDefault="00625EEA" w:rsidP="00625EEA">
      <w:pPr>
        <w:pStyle w:val="ProductList-Body"/>
      </w:pPr>
      <w:r>
        <w:t>Microsoft Corporation</w:t>
      </w:r>
    </w:p>
    <w:p w14:paraId="59DA7C09" w14:textId="77777777" w:rsidR="00625EEA" w:rsidRPr="009A6C8D" w:rsidRDefault="00625EEA" w:rsidP="00625EEA">
      <w:pPr>
        <w:pStyle w:val="ProductList-Body"/>
      </w:pPr>
      <w:r>
        <w:t>One Microsoft Way</w:t>
      </w:r>
    </w:p>
    <w:p w14:paraId="2DD553DD" w14:textId="77777777" w:rsidR="00625EEA" w:rsidRPr="009A6C8D" w:rsidRDefault="00625EEA" w:rsidP="00625EEA">
      <w:pPr>
        <w:pStyle w:val="ProductList-Body"/>
      </w:pPr>
      <w:r>
        <w:t>Redmond, WA 98052 USA</w:t>
      </w:r>
    </w:p>
    <w:p w14:paraId="31640D0F" w14:textId="2AC05982" w:rsidR="00625EEA" w:rsidRPr="009A6C8D" w:rsidRDefault="00625EEA" w:rsidP="00625EEA">
      <w:pPr>
        <w:pStyle w:val="ProductList-Body"/>
      </w:pPr>
      <w:r>
        <w:br w:type="page"/>
      </w:r>
    </w:p>
    <w:p w14:paraId="6655D6A2" w14:textId="77777777" w:rsidR="00625EEA" w:rsidRPr="009A6C8D" w:rsidRDefault="00625EEA" w:rsidP="00625EEA">
      <w:pPr>
        <w:pStyle w:val="ProductList-SectionHeading"/>
        <w:outlineLvl w:val="0"/>
      </w:pPr>
      <w:bookmarkStart w:id="78" w:name="Attachment4"/>
      <w:bookmarkStart w:id="79" w:name="_Toc489605629"/>
      <w:bookmarkStart w:id="80" w:name="_Toc31538111"/>
      <w:r>
        <w:lastRenderedPageBreak/>
        <w:t>Załącznik 2 — Ogólne rozporządzenie o ochronie danych przyjęte przez Unię Europejską</w:t>
      </w:r>
      <w:bookmarkEnd w:id="78"/>
      <w:bookmarkEnd w:id="79"/>
      <w:bookmarkEnd w:id="80"/>
    </w:p>
    <w:p w14:paraId="27A1CE49" w14:textId="77777777" w:rsidR="00C31A86" w:rsidRDefault="004551AA" w:rsidP="004551AA">
      <w:pPr>
        <w:ind w:left="-5" w:right="7"/>
        <w:rPr>
          <w:sz w:val="18"/>
        </w:rPr>
      </w:pPr>
      <w:r>
        <w:rPr>
          <w:sz w:val="18"/>
        </w:rPr>
        <w:t>Zobowiązania Microsoft określone w tych Postanowieniach wynikających z RODO wchodzą w życie w odniesieniu do wszystkich klientów w dniu 25 maja 2018 r. Zobowiązania te wiążą Microsoft i Klienta niezależnie od (1) wersji Dodatku dotyczącego Ochrony Danych, jaka w inny sposób ma zastosowanie do danej umowy, lub (2) jakiejkolwiek innej umowy, która przywołuje ten załącznik.</w:t>
      </w:r>
    </w:p>
    <w:p w14:paraId="0617EB0F" w14:textId="4C850F1E" w:rsidR="00625EEA" w:rsidRPr="009A6C8D" w:rsidRDefault="00625EEA" w:rsidP="00625EEA">
      <w:pPr>
        <w:pStyle w:val="ProductList-Body"/>
        <w:tabs>
          <w:tab w:val="clear" w:pos="158"/>
          <w:tab w:val="left" w:pos="0"/>
        </w:tabs>
        <w:spacing w:after="120"/>
      </w:pPr>
      <w:r>
        <w:t>Na potrzeby Postanowień wynikających z RODO Klient i Microsoft zgadzają się, że Klient jest administratorem Danych Osobowych Klienta, a Microsoft jest podmiotem przetwarzającym takie dane, z wyjątkiem sytuacji, w której Klient występuje jako podmiot przetwarzający Dane Osobowe, w którym to przypadku Microsoft jest podmiotem podprzetwarzającym. Niniejsze Postanowienia wynikające z RODO mają zastosowanie do przetwarzania Danych Osobowych przez Microsoft w imieniu Klienta w zakresie RODO.</w:t>
      </w:r>
    </w:p>
    <w:p w14:paraId="5EA148A2" w14:textId="59616C91" w:rsidR="00625EEA" w:rsidRPr="009A6C8D" w:rsidRDefault="00625EEA" w:rsidP="00625EEA">
      <w:pPr>
        <w:pStyle w:val="ProductList-Body"/>
        <w:spacing w:after="120"/>
      </w:pPr>
      <w:r>
        <w:t>Niniejsze Postanowienia wynikające z RODO nie ograniczają zobowiązań dotyczących ochrony danych, które Microsoft podjął wobec Klienta w Dodatku dotyczącym Ochrony Danych w ramach Usług Profesjonalnych Microsoft lub w innych umowach zawartych między Microsoft a Klientem.</w:t>
      </w:r>
    </w:p>
    <w:p w14:paraId="3FA51D8D" w14:textId="77777777" w:rsidR="00C31A86" w:rsidRDefault="00625EEA" w:rsidP="00625EEA">
      <w:pPr>
        <w:pStyle w:val="ProductList-Body"/>
        <w:spacing w:after="120"/>
      </w:pPr>
      <w:r>
        <w:t>Niniejsze Postanowienia wynikające z RODO nie mają zastosowania w sytuacji, gdy administratorem Danych Osobowych jest Microsoft.</w:t>
      </w:r>
    </w:p>
    <w:p w14:paraId="12B18E84" w14:textId="05739EF0" w:rsidR="00625EEA" w:rsidRPr="009A6C8D" w:rsidRDefault="00625EEA" w:rsidP="00625EEA">
      <w:pPr>
        <w:pStyle w:val="ProductList-Body"/>
      </w:pPr>
    </w:p>
    <w:p w14:paraId="40B52429" w14:textId="77777777" w:rsidR="00625EEA" w:rsidRPr="009A6C8D" w:rsidRDefault="00625EEA" w:rsidP="00625EEA">
      <w:pPr>
        <w:pStyle w:val="ProductList-Body"/>
        <w:outlineLvl w:val="1"/>
      </w:pPr>
      <w:r>
        <w:rPr>
          <w:b/>
        </w:rPr>
        <w:t>Stosowne zobowiązania wynikające z RODO: art. 28, 32 i 33</w:t>
      </w:r>
    </w:p>
    <w:p w14:paraId="00391A4E" w14:textId="77777777" w:rsidR="00625EEA" w:rsidRPr="009A6C8D" w:rsidRDefault="00625EEA" w:rsidP="00625EEA">
      <w:pPr>
        <w:pStyle w:val="ProductList-Body"/>
      </w:pPr>
    </w:p>
    <w:p w14:paraId="29B2DAE9" w14:textId="5AEFCCC6" w:rsidR="00625EEA" w:rsidRPr="009A6C8D" w:rsidRDefault="00625EEA" w:rsidP="00625EEA">
      <w:pPr>
        <w:pStyle w:val="ProductList-Body"/>
        <w:spacing w:after="120"/>
        <w:ind w:left="158"/>
      </w:pPr>
      <w:r>
        <w:rPr>
          <w:b/>
        </w:rPr>
        <w:t xml:space="preserve">1. </w:t>
      </w:r>
      <w:r>
        <w:t>Microsoft nie korzysta z usług innego podmiotu przetwarzającego bez uprzedniej szczegółowej lub ogólnej pisemnej zgody Klienta.</w:t>
      </w:r>
      <w:r w:rsidR="00C31A86">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C31A86">
        <w:t xml:space="preserve"> </w:t>
      </w:r>
      <w:r>
        <w:t>(Art. 28 ust. 2)</w:t>
      </w:r>
    </w:p>
    <w:p w14:paraId="03E1498C" w14:textId="77777777" w:rsidR="00C31A86" w:rsidRDefault="00625EEA" w:rsidP="00625EEA">
      <w:pPr>
        <w:pStyle w:val="ProductList-Body"/>
        <w:spacing w:after="120"/>
        <w:ind w:left="158"/>
      </w:pPr>
      <w:r>
        <w:rPr>
          <w:b/>
        </w:rPr>
        <w:t>2.</w:t>
      </w:r>
      <w:r>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 cel przetwarzania, rodzaj Danych Osobowych, kategorie osób, których dane dotyczą, oraz obowiązki i uprawnienia Klienta są opisane w zawartej przez Klienta umowie licencjonowania zbiorowego obejmującej również niniejsze Postanowienia wynikające z RODO.</w:t>
      </w:r>
      <w:r w:rsidR="00C31A86">
        <w:t xml:space="preserve"> </w:t>
      </w:r>
      <w:r>
        <w:t>W szczególności Microsoft:</w:t>
      </w:r>
    </w:p>
    <w:p w14:paraId="4E1C02F4" w14:textId="77777777" w:rsidR="00C31A86" w:rsidRDefault="00625EEA" w:rsidP="00625EEA">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p>
    <w:p w14:paraId="52C1C349" w14:textId="77777777" w:rsidR="00C31A86" w:rsidRDefault="00625EEA" w:rsidP="00625EEA">
      <w:pPr>
        <w:pStyle w:val="ProductList-Body"/>
        <w:spacing w:after="120"/>
        <w:ind w:left="1440" w:hanging="720"/>
      </w:pPr>
      <w:r>
        <w:rPr>
          <w:b/>
        </w:rPr>
        <w:t>(b)</w:t>
      </w:r>
      <w:r>
        <w:tab/>
        <w:t>zapewnia, aby osoby upoważnione do przetwarzania Danych Osobowych zobowiązały się do zachowania tajemnicy lub podlegały odpowiedniemu ustawowemu obowiązkowi zachowania tajemnicy;</w:t>
      </w:r>
    </w:p>
    <w:p w14:paraId="7DBA64C4" w14:textId="77777777" w:rsidR="00C31A86" w:rsidRDefault="00625EEA" w:rsidP="00625EEA">
      <w:pPr>
        <w:pStyle w:val="ProductList-Body"/>
        <w:spacing w:after="120"/>
        <w:ind w:left="720"/>
      </w:pPr>
      <w:r>
        <w:rPr>
          <w:b/>
        </w:rPr>
        <w:t>(c)</w:t>
      </w:r>
      <w:r>
        <w:tab/>
        <w:t>podejmuje wszelkie środki wymagane na mocy art. 32 RODO;</w:t>
      </w:r>
    </w:p>
    <w:p w14:paraId="2FFE8E9A" w14:textId="77777777" w:rsidR="00C31A86" w:rsidRDefault="00625EEA" w:rsidP="00625EEA">
      <w:pPr>
        <w:pStyle w:val="ProductList-Body"/>
        <w:spacing w:after="120"/>
        <w:ind w:left="720"/>
      </w:pPr>
      <w:r>
        <w:rPr>
          <w:b/>
        </w:rPr>
        <w:t>(d)</w:t>
      </w:r>
      <w:r>
        <w:tab/>
        <w:t>przestrzega warunków korzystania z usług innego podmiotu przetwarzającego, o których mowa w ust. 1 i 3;</w:t>
      </w:r>
    </w:p>
    <w:p w14:paraId="5B05941B" w14:textId="77777777" w:rsidR="00C31A86" w:rsidRDefault="00625EEA" w:rsidP="00625EEA">
      <w:pPr>
        <w:pStyle w:val="ProductList-Body"/>
        <w:spacing w:after="120"/>
        <w:ind w:left="1440" w:hanging="720"/>
      </w:pPr>
      <w:r>
        <w:rPr>
          <w:b/>
        </w:rPr>
        <w:t>(e)</w:t>
      </w:r>
      <w:r>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RODO;</w:t>
      </w:r>
    </w:p>
    <w:p w14:paraId="6A730446" w14:textId="53B17C97" w:rsidR="00625EEA" w:rsidRPr="009A6C8D" w:rsidRDefault="00625EEA" w:rsidP="00625EEA">
      <w:pPr>
        <w:pStyle w:val="ProductList-Body"/>
        <w:spacing w:after="120"/>
        <w:ind w:left="1440" w:hanging="720"/>
      </w:pPr>
      <w:r>
        <w:rPr>
          <w:b/>
        </w:rPr>
        <w:t>(f)</w:t>
      </w:r>
      <w:r>
        <w:tab/>
        <w:t>uwzględniając charakter przetwarzania oraz dostępne dla Microsoft informacje, pomaga Klientowi wywiązać się z obowiązków określonych w art. 32–36 RODO;</w:t>
      </w:r>
    </w:p>
    <w:p w14:paraId="75A6C30F" w14:textId="77777777" w:rsidR="00C31A86" w:rsidRDefault="00625EEA" w:rsidP="00625EEA">
      <w:pPr>
        <w:pStyle w:val="ProductList-Body"/>
        <w:spacing w:after="120"/>
        <w:ind w:left="1440" w:hanging="720"/>
      </w:pPr>
      <w:r>
        <w:rPr>
          <w:b/>
        </w:rPr>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p>
    <w:p w14:paraId="2ABF88C8" w14:textId="77777777" w:rsidR="00C31A86" w:rsidRDefault="00625EEA" w:rsidP="00625EEA">
      <w:pPr>
        <w:pStyle w:val="ProductList-Body"/>
        <w:spacing w:after="120"/>
        <w:ind w:left="1440" w:hanging="720"/>
      </w:pPr>
      <w:r>
        <w:rPr>
          <w:b/>
        </w:rPr>
        <w:t>(h)</w:t>
      </w:r>
      <w:r>
        <w:tab/>
        <w:t>udostępnia Klientowi wszelkie informacje niezbędne do wykazania spełnienia obowiązków określonych w art. 28 RODO oraz umożliwia Klientowi lub audytorowi upoważnionemu przez Klienta przeprowadzanie audytów, w tym inspekcji, i przyczynia się do nich.</w:t>
      </w:r>
    </w:p>
    <w:p w14:paraId="0AC16AC1" w14:textId="19960160" w:rsidR="00625EEA" w:rsidRPr="009A6C8D" w:rsidRDefault="00625EEA" w:rsidP="00625EEA">
      <w:pPr>
        <w:pStyle w:val="ProductList-Body"/>
        <w:spacing w:after="120"/>
        <w:ind w:left="158"/>
      </w:pPr>
      <w:r>
        <w:t>Microsoft niezwłocznie informuje Klienta, jeśli jego zdaniem wydane Microsoft polecenie stanowi naruszenie RODO lub innych przepisów prawa Unii lub prawa państwa członkowskiego o ochronie danych.</w:t>
      </w:r>
      <w:r w:rsidR="00C31A86">
        <w:t xml:space="preserve"> </w:t>
      </w:r>
      <w:r>
        <w:t>(Art. 28 ust. 3)</w:t>
      </w:r>
    </w:p>
    <w:p w14:paraId="39291F44" w14:textId="116965D0" w:rsidR="00625EEA" w:rsidRPr="009A6C8D" w:rsidRDefault="00625EEA" w:rsidP="00625EEA">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w:t>
      </w:r>
      <w:r>
        <w:lastRenderedPageBreak/>
        <w:t>członkowskiego — te same obowiązki w zakresie ochrony danych jak w Postanowieniach wynikających z RODO, a w szczególności obowiązek zapewnienia wystarczających gwarancji wdrożenia odpowiednich środków technicznych i organizacyjnych, aby przetwarzanie odpowiadało wymogom RODO.</w:t>
      </w:r>
      <w:r w:rsidR="00C31A86">
        <w:t xml:space="preserve"> </w:t>
      </w:r>
      <w:r>
        <w:t>Jeśli ten inny podmiot przetwarzający nie wywiąże się ze spoczywających na nim obowiązków w zakresie ochrony danych, pełna odpowiedzialność wobec Klienta za wypełnienie obowiązków tego innego podmiotu przetwarzającego spoczywa na Microsoft.</w:t>
      </w:r>
      <w:r w:rsidR="00C31A86">
        <w:t xml:space="preserve"> </w:t>
      </w:r>
      <w:r w:rsidR="00CB1DDC">
        <w:br/>
      </w:r>
      <w:r>
        <w:t>(Art. 28 ust. 4)</w:t>
      </w:r>
    </w:p>
    <w:p w14:paraId="431FDD45" w14:textId="77777777" w:rsidR="00C31A86" w:rsidRDefault="00625EEA" w:rsidP="00625EEA">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w:t>
      </w:r>
    </w:p>
    <w:p w14:paraId="7DFB4CB4" w14:textId="77777777" w:rsidR="00C31A86"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pseudonimizację i szyfrowanie Danych Osobowych;</w:t>
      </w:r>
    </w:p>
    <w:p w14:paraId="0D2F1836" w14:textId="77777777" w:rsidR="00C31A86" w:rsidRDefault="00625EEA" w:rsidP="00625EEA">
      <w:pPr>
        <w:pStyle w:val="ProductList-Body"/>
        <w:spacing w:after="120"/>
        <w:ind w:left="720"/>
        <w:rPr>
          <w:rFonts w:cstheme="minorHAnsi"/>
          <w:szCs w:val="18"/>
        </w:rPr>
      </w:pPr>
      <w:r>
        <w:rPr>
          <w:rFonts w:cstheme="minorHAnsi"/>
          <w:b/>
          <w:szCs w:val="18"/>
        </w:rPr>
        <w:t>(b)</w:t>
      </w:r>
      <w:r>
        <w:rPr>
          <w:rFonts w:cstheme="minorHAnsi"/>
          <w:szCs w:val="18"/>
        </w:rPr>
        <w:tab/>
        <w:t>zdolność do ciągłego zapewnienia poufności, integralności, dostępności i odporności systemów i usług przetwarzania;</w:t>
      </w:r>
    </w:p>
    <w:p w14:paraId="30582747" w14:textId="2CBA9692" w:rsidR="00625EEA" w:rsidRPr="009A6C8D" w:rsidRDefault="00625EEA" w:rsidP="00625EEA">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40E7ABA1" w14:textId="58582C34" w:rsidR="00625EEA" w:rsidRPr="009A6C8D" w:rsidRDefault="00625EEA" w:rsidP="00625EEA">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C31A86">
        <w:rPr>
          <w:rFonts w:cstheme="minorHAnsi"/>
          <w:szCs w:val="18"/>
        </w:rPr>
        <w:t xml:space="preserve"> </w:t>
      </w:r>
      <w:r>
        <w:rPr>
          <w:rFonts w:cstheme="minorHAnsi"/>
          <w:szCs w:val="18"/>
        </w:rPr>
        <w:t>(Art. 32 ust. 1)</w:t>
      </w:r>
    </w:p>
    <w:p w14:paraId="12B01B5A" w14:textId="4CFBC8FE" w:rsidR="00625EEA" w:rsidRPr="009A6C8D" w:rsidRDefault="00625EEA" w:rsidP="00625EEA">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utracenia, modyfikowania, nieuprawnionego ujawnienia lub nieuprawnionego dostępu do Danych Osobowych przesyłanych, przechowywanych lub w inny sposób przetwarzanych.</w:t>
      </w:r>
      <w:r w:rsidR="00C31A86">
        <w:t xml:space="preserve"> </w:t>
      </w:r>
      <w:r>
        <w:t>(Art. 32 ust. 2)</w:t>
      </w:r>
    </w:p>
    <w:p w14:paraId="091619B3" w14:textId="16C6DE2B" w:rsidR="00625EEA" w:rsidRPr="009A6C8D" w:rsidRDefault="00625EEA" w:rsidP="00625EEA">
      <w:pPr>
        <w:pStyle w:val="ProductList-Body"/>
        <w:spacing w:after="120"/>
        <w:ind w:left="158"/>
      </w:pPr>
      <w:r>
        <w:rPr>
          <w:b/>
        </w:rPr>
        <w:t>6.</w:t>
      </w:r>
      <w:r>
        <w:t xml:space="preserve"> Klient oraz Microsoft podejmą działania w celu zapewnienia, aby każda osoba fizyczna działająca z upoważnienia Klienta lub Microsoft, która ma dostęp do Danych Osobowych, przetwarzała je wyłącznie na polecenie Klienta, chyba że wymaga tego od niej prawo Unii lub prawo państwa członkowskiego.</w:t>
      </w:r>
      <w:r w:rsidR="00C31A86">
        <w:t xml:space="preserve"> </w:t>
      </w:r>
      <w:r>
        <w:t>(Art. 32 ust. 4)</w:t>
      </w:r>
    </w:p>
    <w:p w14:paraId="11D8FA35" w14:textId="77777777" w:rsidR="00C31A86" w:rsidRDefault="00625EEA" w:rsidP="00625EEA">
      <w:pPr>
        <w:pStyle w:val="ProductList-Body"/>
        <w:spacing w:after="120"/>
        <w:ind w:left="158"/>
      </w:pPr>
      <w:r>
        <w:rPr>
          <w:b/>
        </w:rPr>
        <w:t>7.</w:t>
      </w:r>
      <w:r>
        <w:t xml:space="preserve"> Po stwierdzeniu naruszenia ochrony Danych Osobowych Microsoft bez zbędnej zwłoki zgłasza to Klientowi. (Art. 33 ust. 2). Takie zgłoszenie będzie obejmować informacje, jakie podmiot przetwarzający musi udostępnić administratorowi zgodnie z art. 33 ust. 3 w zakresie, w jakim takie informacje są w uzasadniony sposób dostępne Microsoft.</w:t>
      </w:r>
    </w:p>
    <w:p w14:paraId="2FE49EE0" w14:textId="62C099CB" w:rsidR="00625EEA" w:rsidRPr="009A6C8D" w:rsidRDefault="00625EEA" w:rsidP="00625EEA">
      <w:pPr>
        <w:pStyle w:val="ProductList-Body"/>
        <w:spacing w:after="120"/>
        <w:ind w:left="158"/>
      </w:pPr>
    </w:p>
    <w:sectPr w:rsidR="00625EEA" w:rsidRPr="009A6C8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B90EF7" w14:textId="77777777" w:rsidR="005C7F05" w:rsidRDefault="005C7F05" w:rsidP="002B6601">
      <w:pPr>
        <w:spacing w:after="0" w:line="240" w:lineRule="auto"/>
      </w:pPr>
      <w:r>
        <w:separator/>
      </w:r>
    </w:p>
  </w:endnote>
  <w:endnote w:type="continuationSeparator" w:id="0">
    <w:p w14:paraId="6D59E919" w14:textId="77777777" w:rsidR="005C7F05" w:rsidRDefault="005C7F05" w:rsidP="002B6601">
      <w:pPr>
        <w:spacing w:after="0" w:line="240" w:lineRule="auto"/>
      </w:pPr>
      <w:r>
        <w:continuationSeparator/>
      </w:r>
    </w:p>
  </w:endnote>
  <w:endnote w:type="continuationNotice" w:id="1">
    <w:p w14:paraId="7ED3C578" w14:textId="77777777" w:rsidR="005C7F05" w:rsidRDefault="005C7F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D04282" w14:textId="77777777" w:rsidR="006060F2" w:rsidRDefault="006060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A21F47" w14:textId="77777777" w:rsidR="006060F2" w:rsidRDefault="006060F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52E7"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052E7" w:rsidRPr="00C76DF3" w:rsidRDefault="005C7F05" w:rsidP="002C4382">
          <w:pPr>
            <w:pStyle w:val="ProductList-OfferingBody"/>
            <w:ind w:left="-77" w:right="-73"/>
            <w:jc w:val="center"/>
            <w:rPr>
              <w:color w:val="808080" w:themeColor="background1" w:themeShade="80"/>
              <w:sz w:val="14"/>
              <w:szCs w:val="14"/>
            </w:rPr>
          </w:pPr>
          <w:hyperlink w:anchor="TableofContents" w:history="1">
            <w:r w:rsidR="000E4CF9">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052E7" w:rsidRPr="00C76DF3" w:rsidRDefault="00B052E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052E7" w:rsidRPr="00C76DF3" w:rsidRDefault="005C7F05" w:rsidP="002C4382">
          <w:pPr>
            <w:pStyle w:val="ProductList-OfferingBody"/>
            <w:ind w:left="-72" w:right="-74"/>
            <w:jc w:val="center"/>
            <w:rPr>
              <w:color w:val="808080" w:themeColor="background1" w:themeShade="80"/>
              <w:sz w:val="14"/>
              <w:szCs w:val="14"/>
            </w:rPr>
          </w:pPr>
          <w:hyperlink w:anchor="Wprowadzenie" w:history="1">
            <w:r w:rsidR="000E4CF9">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052E7" w:rsidRPr="00C76DF3" w:rsidRDefault="00B052E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052E7" w:rsidRPr="00C76DF3" w:rsidRDefault="005C7F05" w:rsidP="002C4382">
          <w:pPr>
            <w:pStyle w:val="ProductList-OfferingBody"/>
            <w:ind w:left="-72" w:right="-75"/>
            <w:jc w:val="center"/>
            <w:rPr>
              <w:color w:val="808080" w:themeColor="background1" w:themeShade="80"/>
              <w:sz w:val="14"/>
              <w:szCs w:val="14"/>
            </w:rPr>
          </w:pPr>
          <w:hyperlink w:anchor="GeneralTerms" w:history="1">
            <w:r w:rsidR="000E4CF9">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052E7" w:rsidRPr="00C76DF3" w:rsidRDefault="00B052E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052E7" w:rsidRPr="00C76DF3" w:rsidRDefault="005C7F05" w:rsidP="002C4382">
          <w:pPr>
            <w:pStyle w:val="ProductList-OfferingBody"/>
            <w:ind w:left="-72" w:right="-77"/>
            <w:jc w:val="center"/>
            <w:rPr>
              <w:color w:val="808080" w:themeColor="background1" w:themeShade="80"/>
              <w:sz w:val="14"/>
              <w:szCs w:val="14"/>
            </w:rPr>
          </w:pPr>
          <w:hyperlink w:anchor="PrivacyandSecurityTerms" w:history="1">
            <w:r w:rsidR="000E4CF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052E7" w:rsidRPr="00C76DF3" w:rsidRDefault="005C7F05" w:rsidP="002C4382">
          <w:pPr>
            <w:pStyle w:val="ProductList-OfferingBody"/>
            <w:ind w:left="-72" w:right="-77"/>
            <w:jc w:val="center"/>
            <w:rPr>
              <w:color w:val="808080" w:themeColor="background1" w:themeShade="80"/>
              <w:sz w:val="14"/>
              <w:szCs w:val="14"/>
            </w:rPr>
          </w:pPr>
          <w:hyperlink w:anchor="OnlineServiceSpecificTerms" w:history="1">
            <w:r w:rsidR="000E4CF9">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052E7" w:rsidRPr="00C76DF3" w:rsidRDefault="005C7F05" w:rsidP="002C4382">
          <w:pPr>
            <w:pStyle w:val="ProductList-OfferingBody"/>
            <w:ind w:left="-72" w:right="-76"/>
            <w:jc w:val="center"/>
            <w:rPr>
              <w:color w:val="808080" w:themeColor="background1" w:themeShade="80"/>
              <w:sz w:val="14"/>
              <w:szCs w:val="14"/>
            </w:rPr>
          </w:pPr>
          <w:hyperlink w:anchor="Attachment1" w:history="1">
            <w:r w:rsidR="000E4CF9">
              <w:rPr>
                <w:rStyle w:val="Hyperlink"/>
                <w:sz w:val="14"/>
                <w:szCs w:val="14"/>
              </w:rPr>
              <w:t>Załączniki</w:t>
            </w:r>
          </w:hyperlink>
        </w:p>
      </w:tc>
    </w:tr>
  </w:tbl>
  <w:p w14:paraId="3C557039" w14:textId="77777777" w:rsidR="00B052E7" w:rsidRPr="00591643" w:rsidRDefault="00B052E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B052E7" w:rsidRDefault="00B052E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6743E0" w14:textId="178E58F3" w:rsidR="000C44F5" w:rsidRPr="00171B2E" w:rsidRDefault="000C44F5" w:rsidP="000C44F5">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62338" behindDoc="0" locked="0" layoutInCell="0" allowOverlap="1" wp14:anchorId="07BE3EF0" wp14:editId="28813A1B">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F2C23D3" w14:textId="77777777" w:rsidR="000C44F5" w:rsidRPr="00B0434E" w:rsidRDefault="000C44F5" w:rsidP="000C44F5">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07BE3EF0"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6233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OxTgKAZAwAAOAYAAA4AAAAAAAAAAAAAAAAA&#10;LgIAAGRycy9lMm9Eb2MueG1sUEsBAi0AFAAGAAgAAAAhALtA7THcAAAACwEAAA8AAAAAAAAAAAAA&#10;AAAAcwUAAGRycy9kb3ducmV2LnhtbFBLBQYAAAAABAAEAPMAAAB8BgAAAAA=&#10;" o:allowincell="f" filled="f" stroked="f" strokeweight=".5pt">
              <v:textbox inset="20pt,0,,0">
                <w:txbxContent>
                  <w:p w14:paraId="6F2C23D3" w14:textId="77777777" w:rsidR="000C44F5" w:rsidRPr="00B0434E" w:rsidRDefault="000C44F5" w:rsidP="000C44F5">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006060F2" w:rsidRPr="004D27A6">
          <w:rPr>
            <w:color w:val="404040" w:themeColor="text1" w:themeTint="BF"/>
            <w:sz w:val="16"/>
            <w:szCs w:val="16"/>
          </w:rPr>
          <w:t xml:space="preserve">Microsoft </w:t>
        </w:r>
        <w:r w:rsidR="006060F2">
          <w:rPr>
            <w:color w:val="404040" w:themeColor="text1" w:themeTint="BF"/>
            <w:sz w:val="16"/>
            <w:szCs w:val="16"/>
          </w:rPr>
          <w:t>Professional Services Data Protection Addendum</w:t>
        </w:r>
        <w:r w:rsidR="006060F2" w:rsidRPr="004D27A6">
          <w:rPr>
            <w:color w:val="404040" w:themeColor="text1" w:themeTint="BF"/>
            <w:sz w:val="16"/>
            <w:szCs w:val="16"/>
          </w:rPr>
          <w:t xml:space="preserve"> (Worldwide </w:t>
        </w:r>
        <w:r w:rsidR="006060F2">
          <w:rPr>
            <w:color w:val="404040" w:themeColor="text1" w:themeTint="BF"/>
            <w:sz w:val="16"/>
            <w:szCs w:val="16"/>
          </w:rPr>
          <w:t>Pol</w:t>
        </w:r>
        <w:r w:rsidR="006060F2" w:rsidRPr="004D27A6">
          <w:rPr>
            <w:color w:val="404040" w:themeColor="text1" w:themeTint="BF"/>
            <w:sz w:val="16"/>
            <w:szCs w:val="16"/>
          </w:rPr>
          <w:t xml:space="preserve">lish, </w:t>
        </w:r>
        <w:r w:rsidR="005378F0">
          <w:rPr>
            <w:color w:val="404040" w:themeColor="text1" w:themeTint="BF"/>
            <w:sz w:val="16"/>
            <w:szCs w:val="16"/>
          </w:rPr>
          <w:t>February</w:t>
        </w:r>
        <w:r w:rsidR="006060F2" w:rsidRPr="004D27A6">
          <w:rPr>
            <w:color w:val="404040" w:themeColor="text1" w:themeTint="BF"/>
            <w:sz w:val="16"/>
            <w:szCs w:val="16"/>
          </w:rPr>
          <w:t xml:space="preserve"> 20</w:t>
        </w:r>
        <w:r w:rsidR="006060F2">
          <w:rPr>
            <w:color w:val="404040" w:themeColor="text1" w:themeTint="BF"/>
            <w:sz w:val="16"/>
            <w:szCs w:val="16"/>
          </w:rPr>
          <w:t>20</w:t>
        </w:r>
        <w:r w:rsidR="006060F2"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AB1629">
          <w:rPr>
            <w:noProof/>
            <w:color w:val="404040" w:themeColor="text1" w:themeTint="BF"/>
            <w:sz w:val="16"/>
            <w:szCs w:val="16"/>
          </w:rPr>
          <w:t>12</w:t>
        </w:r>
        <w:r w:rsidRPr="004D27A6">
          <w:rPr>
            <w:noProof/>
            <w:color w:val="404040" w:themeColor="text1" w:themeTint="BF"/>
            <w:sz w:val="16"/>
            <w:szCs w:val="16"/>
          </w:rPr>
          <w:fldChar w:fldCharType="end"/>
        </w:r>
      </w:sdtContent>
    </w:sdt>
  </w:p>
  <w:p w14:paraId="13A3A359" w14:textId="77777777" w:rsidR="000C44F5" w:rsidRPr="00591643" w:rsidRDefault="000C44F5" w:rsidP="000C44F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0CE97E" w14:textId="4D908A69" w:rsidR="00887CB3" w:rsidRPr="00171B2E" w:rsidRDefault="00887CB3" w:rsidP="00887CB3">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64386" behindDoc="0" locked="0" layoutInCell="0" allowOverlap="1" wp14:anchorId="66150F18" wp14:editId="50F1022E">
              <wp:simplePos x="0" y="0"/>
              <wp:positionH relativeFrom="page">
                <wp:posOffset>0</wp:posOffset>
              </wp:positionH>
              <wp:positionV relativeFrom="page">
                <wp:posOffset>9601200</wp:posOffset>
              </wp:positionV>
              <wp:extent cx="7772400" cy="266700"/>
              <wp:effectExtent l="0" t="0" r="0" b="0"/>
              <wp:wrapNone/>
              <wp:docPr id="5"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9C40BFF" w14:textId="77777777" w:rsidR="00887CB3" w:rsidRPr="00B0434E" w:rsidRDefault="00887CB3" w:rsidP="00887CB3">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66150F18"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438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D2NIPccAwAAPwYAAA4AAAAAAAAAAAAA&#10;AAAALgIAAGRycy9lMm9Eb2MueG1sUEsBAi0AFAAGAAgAAAAhALtA7THcAAAACwEAAA8AAAAAAAAA&#10;AAAAAAAAdgUAAGRycy9kb3ducmV2LnhtbFBLBQYAAAAABAAEAPMAAAB/BgAAAAA=&#10;" o:allowincell="f" filled="f" stroked="f" strokeweight=".5pt">
              <v:textbox inset="20pt,0,,0">
                <w:txbxContent>
                  <w:p w14:paraId="19C40BFF" w14:textId="77777777" w:rsidR="00887CB3" w:rsidRPr="00B0434E" w:rsidRDefault="00887CB3" w:rsidP="00887CB3">
                    <w:pPr>
                      <w:spacing w:after="0"/>
                      <w:rPr>
                        <w:rFonts w:ascii="Calibri" w:hAnsi="Calibri" w:cs="Calibri"/>
                        <w:color w:val="000000"/>
                        <w:sz w:val="20"/>
                      </w:rPr>
                    </w:pPr>
                  </w:p>
                </w:txbxContent>
              </v:textbox>
              <w10:wrap anchorx="page" anchory="page"/>
            </v:shape>
          </w:pict>
        </mc:Fallback>
      </mc:AlternateContent>
    </w:r>
    <w:sdt>
      <w:sdtPr>
        <w:id w:val="711310927"/>
        <w:docPartObj>
          <w:docPartGallery w:val="Page Numbers (Top of Page)"/>
          <w:docPartUnique/>
        </w:docPartObj>
      </w:sdtPr>
      <w:sdtEndPr>
        <w:rPr>
          <w:noProof/>
          <w:color w:val="404040" w:themeColor="text1" w:themeTint="BF"/>
          <w:sz w:val="16"/>
          <w:szCs w:val="16"/>
        </w:rPr>
      </w:sdtEndPr>
      <w:sdtContent>
        <w:r w:rsidR="006060F2" w:rsidRPr="004D27A6">
          <w:rPr>
            <w:color w:val="404040" w:themeColor="text1" w:themeTint="BF"/>
            <w:sz w:val="16"/>
            <w:szCs w:val="16"/>
          </w:rPr>
          <w:t xml:space="preserve">Microsoft </w:t>
        </w:r>
        <w:r w:rsidR="006060F2">
          <w:rPr>
            <w:color w:val="404040" w:themeColor="text1" w:themeTint="BF"/>
            <w:sz w:val="16"/>
            <w:szCs w:val="16"/>
          </w:rPr>
          <w:t>Professional Services Data Protection Addendum</w:t>
        </w:r>
        <w:r w:rsidR="006060F2" w:rsidRPr="004D27A6">
          <w:rPr>
            <w:color w:val="404040" w:themeColor="text1" w:themeTint="BF"/>
            <w:sz w:val="16"/>
            <w:szCs w:val="16"/>
          </w:rPr>
          <w:t xml:space="preserve"> (Worldwide </w:t>
        </w:r>
        <w:r w:rsidR="006060F2">
          <w:rPr>
            <w:color w:val="404040" w:themeColor="text1" w:themeTint="BF"/>
            <w:sz w:val="16"/>
            <w:szCs w:val="16"/>
          </w:rPr>
          <w:t>Pol</w:t>
        </w:r>
        <w:r w:rsidR="006060F2" w:rsidRPr="004D27A6">
          <w:rPr>
            <w:color w:val="404040" w:themeColor="text1" w:themeTint="BF"/>
            <w:sz w:val="16"/>
            <w:szCs w:val="16"/>
          </w:rPr>
          <w:t>lish,</w:t>
        </w:r>
        <w:r w:rsidR="005378F0" w:rsidRPr="005378F0">
          <w:rPr>
            <w:color w:val="404040" w:themeColor="text1" w:themeTint="BF"/>
            <w:sz w:val="16"/>
            <w:szCs w:val="16"/>
          </w:rPr>
          <w:t xml:space="preserve"> </w:t>
        </w:r>
        <w:r w:rsidR="005378F0">
          <w:rPr>
            <w:color w:val="404040" w:themeColor="text1" w:themeTint="BF"/>
            <w:sz w:val="16"/>
            <w:szCs w:val="16"/>
          </w:rPr>
          <w:t>February</w:t>
        </w:r>
        <w:r w:rsidR="005378F0" w:rsidRPr="004D27A6">
          <w:rPr>
            <w:color w:val="404040" w:themeColor="text1" w:themeTint="BF"/>
            <w:sz w:val="16"/>
            <w:szCs w:val="16"/>
          </w:rPr>
          <w:t xml:space="preserve"> </w:t>
        </w:r>
        <w:r w:rsidR="006060F2" w:rsidRPr="004D27A6">
          <w:rPr>
            <w:color w:val="404040" w:themeColor="text1" w:themeTint="BF"/>
            <w:sz w:val="16"/>
            <w:szCs w:val="16"/>
          </w:rPr>
          <w:t>20</w:t>
        </w:r>
        <w:r w:rsidR="006060F2">
          <w:rPr>
            <w:color w:val="404040" w:themeColor="text1" w:themeTint="BF"/>
            <w:sz w:val="16"/>
            <w:szCs w:val="16"/>
          </w:rPr>
          <w:t>20</w:t>
        </w:r>
        <w:r w:rsidR="006060F2"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AB1629">
          <w:rPr>
            <w:noProof/>
            <w:color w:val="404040" w:themeColor="text1" w:themeTint="BF"/>
            <w:sz w:val="16"/>
            <w:szCs w:val="16"/>
          </w:rPr>
          <w:t>3</w:t>
        </w:r>
        <w:r w:rsidRPr="004D27A6">
          <w:rPr>
            <w:noProof/>
            <w:color w:val="404040" w:themeColor="text1" w:themeTint="BF"/>
            <w:sz w:val="16"/>
            <w:szCs w:val="16"/>
          </w:rPr>
          <w:fldChar w:fldCharType="end"/>
        </w:r>
      </w:sdtContent>
    </w:sdt>
  </w:p>
  <w:p w14:paraId="37662E90" w14:textId="77777777" w:rsidR="00887CB3" w:rsidRPr="00591643" w:rsidRDefault="00887CB3" w:rsidP="00887CB3">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842572" w14:textId="77777777" w:rsidR="005C7F05" w:rsidRDefault="005C7F05" w:rsidP="002B6601">
      <w:pPr>
        <w:spacing w:after="0" w:line="240" w:lineRule="auto"/>
      </w:pPr>
      <w:r>
        <w:separator/>
      </w:r>
    </w:p>
  </w:footnote>
  <w:footnote w:type="continuationSeparator" w:id="0">
    <w:p w14:paraId="7FE1CD8B" w14:textId="77777777" w:rsidR="005C7F05" w:rsidRDefault="005C7F05" w:rsidP="002B6601">
      <w:pPr>
        <w:spacing w:after="0" w:line="240" w:lineRule="auto"/>
      </w:pPr>
      <w:r>
        <w:continuationSeparator/>
      </w:r>
    </w:p>
  </w:footnote>
  <w:footnote w:type="continuationNotice" w:id="1">
    <w:p w14:paraId="0C449580" w14:textId="77777777" w:rsidR="005C7F05" w:rsidRDefault="005C7F0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89775A" w14:textId="77777777" w:rsidR="006060F2" w:rsidRDefault="006060F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72037AC6" w:rsidR="00B052E7" w:rsidRPr="00DC08DC" w:rsidRDefault="005C7F05"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0E4CF9">
          <w:rPr>
            <w:sz w:val="16"/>
            <w:szCs w:val="16"/>
          </w:rPr>
          <w:t>Dodatek dotyczący Ochrony Danych w ramach Usług Profesjonalnych Microsoft (wersja polska, luty 2020 r.)</w:t>
        </w:r>
        <w:r w:rsidR="000E4CF9">
          <w:rPr>
            <w:sz w:val="16"/>
            <w:szCs w:val="16"/>
          </w:rPr>
          <w:tab/>
        </w:r>
        <w:r w:rsidR="000E4CF9">
          <w:rPr>
            <w:sz w:val="16"/>
            <w:szCs w:val="16"/>
          </w:rPr>
          <w:fldChar w:fldCharType="begin"/>
        </w:r>
        <w:r w:rsidR="00B052E7" w:rsidRPr="00DC08DC">
          <w:rPr>
            <w:sz w:val="16"/>
            <w:szCs w:val="16"/>
          </w:rPr>
          <w:instrText xml:space="preserve"> PAGE   \* MERGEFORMAT </w:instrText>
        </w:r>
        <w:r w:rsidR="000E4CF9">
          <w:rPr>
            <w:sz w:val="16"/>
            <w:szCs w:val="16"/>
          </w:rPr>
          <w:fldChar w:fldCharType="separate"/>
        </w:r>
        <w:r w:rsidR="00AB1629">
          <w:rPr>
            <w:noProof/>
            <w:sz w:val="16"/>
            <w:szCs w:val="16"/>
          </w:rPr>
          <w:t>2</w:t>
        </w:r>
        <w:r w:rsidR="000E4CF9">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77777777" w:rsidR="00B052E7" w:rsidRPr="00DC08DC" w:rsidRDefault="00B052E7" w:rsidP="002C4382">
        <w:pPr>
          <w:pStyle w:val="ProductList-Body"/>
          <w:tabs>
            <w:tab w:val="right" w:pos="10800"/>
          </w:tabs>
          <w:spacing w:before="20" w:after="20"/>
          <w:rPr>
            <w:noProof/>
            <w:sz w:val="16"/>
            <w:szCs w:val="16"/>
          </w:rPr>
        </w:pPr>
        <w:r>
          <w:rPr>
            <w:sz w:val="16"/>
            <w:szCs w:val="16"/>
          </w:rPr>
          <w:t>Dodatek dotyczący Ochrony Danych w ramach Usług Online Microsoft (wersja polska, styczeń 2020 r.)</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B052E7" w:rsidRDefault="00B052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B052E7" w:rsidRDefault="00B052E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B052E7" w:rsidRDefault="00B052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D66EEADC"/>
    <w:lvl w:ilvl="0" w:tplc="8B06CAF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forms" w:enforcement="1" w:cryptProviderType="rsaAES" w:cryptAlgorithmClass="hash" w:cryptAlgorithmType="typeAny" w:cryptAlgorithmSid="14" w:cryptSpinCount="100000" w:hash="jOyydYcxTnN+HQRG/NbQaJ1N3CXM0O0zGkizuwtzUQPaOqp1R3cOOzfBcu4R9yCBOuL+tbo2C3bOjByL/+r4sg==" w:salt="9068hYP9mJExyg1HjrlvXA=="/>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58D0"/>
    <w:rsid w:val="00012301"/>
    <w:rsid w:val="000156ED"/>
    <w:rsid w:val="00017894"/>
    <w:rsid w:val="000200A2"/>
    <w:rsid w:val="00023BC9"/>
    <w:rsid w:val="0003033D"/>
    <w:rsid w:val="00043E4B"/>
    <w:rsid w:val="000546C9"/>
    <w:rsid w:val="00061E4F"/>
    <w:rsid w:val="00062E88"/>
    <w:rsid w:val="00083357"/>
    <w:rsid w:val="0008724A"/>
    <w:rsid w:val="00090A67"/>
    <w:rsid w:val="000938C5"/>
    <w:rsid w:val="000949EA"/>
    <w:rsid w:val="000959B7"/>
    <w:rsid w:val="00096D05"/>
    <w:rsid w:val="000A1927"/>
    <w:rsid w:val="000A29E4"/>
    <w:rsid w:val="000B0D78"/>
    <w:rsid w:val="000B2C36"/>
    <w:rsid w:val="000B345A"/>
    <w:rsid w:val="000C1A03"/>
    <w:rsid w:val="000C44F5"/>
    <w:rsid w:val="000C45A7"/>
    <w:rsid w:val="000D0864"/>
    <w:rsid w:val="000D14EA"/>
    <w:rsid w:val="000E4CF9"/>
    <w:rsid w:val="000E6A23"/>
    <w:rsid w:val="000E726C"/>
    <w:rsid w:val="000F22DE"/>
    <w:rsid w:val="000F77AC"/>
    <w:rsid w:val="001045D1"/>
    <w:rsid w:val="00114388"/>
    <w:rsid w:val="00116A51"/>
    <w:rsid w:val="001318E9"/>
    <w:rsid w:val="001407C2"/>
    <w:rsid w:val="0014141B"/>
    <w:rsid w:val="00142ADF"/>
    <w:rsid w:val="00143DAE"/>
    <w:rsid w:val="0014639B"/>
    <w:rsid w:val="001526A3"/>
    <w:rsid w:val="00157C1B"/>
    <w:rsid w:val="0016396D"/>
    <w:rsid w:val="00164BE9"/>
    <w:rsid w:val="00174614"/>
    <w:rsid w:val="00182772"/>
    <w:rsid w:val="001908BC"/>
    <w:rsid w:val="00193526"/>
    <w:rsid w:val="001965DF"/>
    <w:rsid w:val="001A29E1"/>
    <w:rsid w:val="001A2AC6"/>
    <w:rsid w:val="001A48D4"/>
    <w:rsid w:val="001A6518"/>
    <w:rsid w:val="001B5CDF"/>
    <w:rsid w:val="001C023B"/>
    <w:rsid w:val="001C3939"/>
    <w:rsid w:val="001D3126"/>
    <w:rsid w:val="001D3737"/>
    <w:rsid w:val="001D6734"/>
    <w:rsid w:val="001F563A"/>
    <w:rsid w:val="002076D7"/>
    <w:rsid w:val="002112B9"/>
    <w:rsid w:val="00226743"/>
    <w:rsid w:val="00227691"/>
    <w:rsid w:val="002335A3"/>
    <w:rsid w:val="002358BC"/>
    <w:rsid w:val="00237F97"/>
    <w:rsid w:val="00243A79"/>
    <w:rsid w:val="002536E0"/>
    <w:rsid w:val="00253F12"/>
    <w:rsid w:val="00255BAE"/>
    <w:rsid w:val="00262A0C"/>
    <w:rsid w:val="00263962"/>
    <w:rsid w:val="0027299A"/>
    <w:rsid w:val="00290F01"/>
    <w:rsid w:val="002A17D8"/>
    <w:rsid w:val="002A5DA7"/>
    <w:rsid w:val="002A7647"/>
    <w:rsid w:val="002B0389"/>
    <w:rsid w:val="002B6601"/>
    <w:rsid w:val="002B7C82"/>
    <w:rsid w:val="002C4382"/>
    <w:rsid w:val="002D381E"/>
    <w:rsid w:val="002F5DAC"/>
    <w:rsid w:val="00301C5E"/>
    <w:rsid w:val="00322EEE"/>
    <w:rsid w:val="00323726"/>
    <w:rsid w:val="003261E3"/>
    <w:rsid w:val="003329F1"/>
    <w:rsid w:val="003356A2"/>
    <w:rsid w:val="00344C16"/>
    <w:rsid w:val="00344C28"/>
    <w:rsid w:val="00345C35"/>
    <w:rsid w:val="0034674D"/>
    <w:rsid w:val="00350159"/>
    <w:rsid w:val="00351F7D"/>
    <w:rsid w:val="00353BB8"/>
    <w:rsid w:val="00365A24"/>
    <w:rsid w:val="00365B12"/>
    <w:rsid w:val="00370B4C"/>
    <w:rsid w:val="0038117D"/>
    <w:rsid w:val="00397835"/>
    <w:rsid w:val="003B060C"/>
    <w:rsid w:val="003B2F80"/>
    <w:rsid w:val="003D4545"/>
    <w:rsid w:val="003D4A3D"/>
    <w:rsid w:val="003E5BE7"/>
    <w:rsid w:val="003E6E91"/>
    <w:rsid w:val="003F1F7D"/>
    <w:rsid w:val="003F2118"/>
    <w:rsid w:val="003F5723"/>
    <w:rsid w:val="003F5FC3"/>
    <w:rsid w:val="0040037A"/>
    <w:rsid w:val="00401F30"/>
    <w:rsid w:val="00405FC5"/>
    <w:rsid w:val="00414EAA"/>
    <w:rsid w:val="00427921"/>
    <w:rsid w:val="00450CB8"/>
    <w:rsid w:val="004551AA"/>
    <w:rsid w:val="00455358"/>
    <w:rsid w:val="00455945"/>
    <w:rsid w:val="00465E50"/>
    <w:rsid w:val="0046738E"/>
    <w:rsid w:val="00467DD6"/>
    <w:rsid w:val="00477D7C"/>
    <w:rsid w:val="004B2F85"/>
    <w:rsid w:val="004B462B"/>
    <w:rsid w:val="004C2B97"/>
    <w:rsid w:val="004C4C19"/>
    <w:rsid w:val="004C6E6B"/>
    <w:rsid w:val="004D64B7"/>
    <w:rsid w:val="004E0961"/>
    <w:rsid w:val="004E3E96"/>
    <w:rsid w:val="004E47F2"/>
    <w:rsid w:val="004E6CF5"/>
    <w:rsid w:val="004F09D8"/>
    <w:rsid w:val="004F1113"/>
    <w:rsid w:val="004F2E67"/>
    <w:rsid w:val="004F3706"/>
    <w:rsid w:val="004F4B7F"/>
    <w:rsid w:val="00504C5C"/>
    <w:rsid w:val="00505EA4"/>
    <w:rsid w:val="00505F52"/>
    <w:rsid w:val="005173E1"/>
    <w:rsid w:val="00533407"/>
    <w:rsid w:val="005378F0"/>
    <w:rsid w:val="00542BA0"/>
    <w:rsid w:val="00545E87"/>
    <w:rsid w:val="005502D8"/>
    <w:rsid w:val="005533C9"/>
    <w:rsid w:val="005671A9"/>
    <w:rsid w:val="00573738"/>
    <w:rsid w:val="00577149"/>
    <w:rsid w:val="00581C7E"/>
    <w:rsid w:val="00587591"/>
    <w:rsid w:val="005909BE"/>
    <w:rsid w:val="00591D0B"/>
    <w:rsid w:val="00593BAA"/>
    <w:rsid w:val="005964FA"/>
    <w:rsid w:val="00596EED"/>
    <w:rsid w:val="005A21AA"/>
    <w:rsid w:val="005B393B"/>
    <w:rsid w:val="005B6EC5"/>
    <w:rsid w:val="005B79DF"/>
    <w:rsid w:val="005C1DF0"/>
    <w:rsid w:val="005C28A9"/>
    <w:rsid w:val="005C65CF"/>
    <w:rsid w:val="005C750F"/>
    <w:rsid w:val="005C7F05"/>
    <w:rsid w:val="005E6806"/>
    <w:rsid w:val="005F06EC"/>
    <w:rsid w:val="00601AC2"/>
    <w:rsid w:val="006041D6"/>
    <w:rsid w:val="006060F2"/>
    <w:rsid w:val="00614337"/>
    <w:rsid w:val="00625EEA"/>
    <w:rsid w:val="00655B2A"/>
    <w:rsid w:val="00655B2C"/>
    <w:rsid w:val="00664C3F"/>
    <w:rsid w:val="0067097F"/>
    <w:rsid w:val="006731DA"/>
    <w:rsid w:val="00693077"/>
    <w:rsid w:val="006A3D1E"/>
    <w:rsid w:val="006D67D3"/>
    <w:rsid w:val="006D70FF"/>
    <w:rsid w:val="006D7FCE"/>
    <w:rsid w:val="006E25EF"/>
    <w:rsid w:val="006E586D"/>
    <w:rsid w:val="006E6C72"/>
    <w:rsid w:val="006E6D40"/>
    <w:rsid w:val="006F0E79"/>
    <w:rsid w:val="006F1A4A"/>
    <w:rsid w:val="006F7B91"/>
    <w:rsid w:val="0070202C"/>
    <w:rsid w:val="007029AE"/>
    <w:rsid w:val="007058C0"/>
    <w:rsid w:val="007073AD"/>
    <w:rsid w:val="0071295F"/>
    <w:rsid w:val="007159DE"/>
    <w:rsid w:val="00716CB2"/>
    <w:rsid w:val="007201D2"/>
    <w:rsid w:val="0073232B"/>
    <w:rsid w:val="00733639"/>
    <w:rsid w:val="0074368E"/>
    <w:rsid w:val="00745F29"/>
    <w:rsid w:val="00750545"/>
    <w:rsid w:val="007540EB"/>
    <w:rsid w:val="007566E0"/>
    <w:rsid w:val="007704A0"/>
    <w:rsid w:val="00775349"/>
    <w:rsid w:val="007757F0"/>
    <w:rsid w:val="00775D9C"/>
    <w:rsid w:val="007A044F"/>
    <w:rsid w:val="007A2B32"/>
    <w:rsid w:val="007A3F7A"/>
    <w:rsid w:val="007B1CBC"/>
    <w:rsid w:val="007B3E05"/>
    <w:rsid w:val="007B5A5A"/>
    <w:rsid w:val="007C117C"/>
    <w:rsid w:val="007D16BE"/>
    <w:rsid w:val="007E21EB"/>
    <w:rsid w:val="007E2B46"/>
    <w:rsid w:val="007E58DB"/>
    <w:rsid w:val="007E68EA"/>
    <w:rsid w:val="007F5912"/>
    <w:rsid w:val="007F5DA4"/>
    <w:rsid w:val="00803789"/>
    <w:rsid w:val="0081259F"/>
    <w:rsid w:val="00812C8B"/>
    <w:rsid w:val="0081512E"/>
    <w:rsid w:val="008205B3"/>
    <w:rsid w:val="0082263D"/>
    <w:rsid w:val="0082589E"/>
    <w:rsid w:val="00833A8E"/>
    <w:rsid w:val="00841444"/>
    <w:rsid w:val="0086626A"/>
    <w:rsid w:val="00873349"/>
    <w:rsid w:val="00875527"/>
    <w:rsid w:val="00875D7F"/>
    <w:rsid w:val="008863F4"/>
    <w:rsid w:val="00887CB3"/>
    <w:rsid w:val="008941C1"/>
    <w:rsid w:val="00895280"/>
    <w:rsid w:val="008A06F1"/>
    <w:rsid w:val="008B661D"/>
    <w:rsid w:val="008D2632"/>
    <w:rsid w:val="008E23CC"/>
    <w:rsid w:val="008E2F9C"/>
    <w:rsid w:val="008F4160"/>
    <w:rsid w:val="008F5BF9"/>
    <w:rsid w:val="00907C84"/>
    <w:rsid w:val="0093044A"/>
    <w:rsid w:val="00931CB0"/>
    <w:rsid w:val="00940A78"/>
    <w:rsid w:val="00940D09"/>
    <w:rsid w:val="00950290"/>
    <w:rsid w:val="00960DFF"/>
    <w:rsid w:val="00961491"/>
    <w:rsid w:val="00967E11"/>
    <w:rsid w:val="0097746A"/>
    <w:rsid w:val="00981FAD"/>
    <w:rsid w:val="00985468"/>
    <w:rsid w:val="009A6C8D"/>
    <w:rsid w:val="009B4081"/>
    <w:rsid w:val="009B7441"/>
    <w:rsid w:val="009D0187"/>
    <w:rsid w:val="009D78C4"/>
    <w:rsid w:val="009E5D01"/>
    <w:rsid w:val="009E6DC6"/>
    <w:rsid w:val="009F284C"/>
    <w:rsid w:val="009F32B5"/>
    <w:rsid w:val="00A015D1"/>
    <w:rsid w:val="00A05C87"/>
    <w:rsid w:val="00A11E17"/>
    <w:rsid w:val="00A13435"/>
    <w:rsid w:val="00A148BB"/>
    <w:rsid w:val="00A15043"/>
    <w:rsid w:val="00A2664B"/>
    <w:rsid w:val="00A27069"/>
    <w:rsid w:val="00A27C73"/>
    <w:rsid w:val="00A37088"/>
    <w:rsid w:val="00A37FA5"/>
    <w:rsid w:val="00A42107"/>
    <w:rsid w:val="00A4569D"/>
    <w:rsid w:val="00A517EB"/>
    <w:rsid w:val="00A56509"/>
    <w:rsid w:val="00A62345"/>
    <w:rsid w:val="00A7752B"/>
    <w:rsid w:val="00A80FC4"/>
    <w:rsid w:val="00A856AE"/>
    <w:rsid w:val="00A96CED"/>
    <w:rsid w:val="00A9754C"/>
    <w:rsid w:val="00AB0EA7"/>
    <w:rsid w:val="00AB1629"/>
    <w:rsid w:val="00AB6BFF"/>
    <w:rsid w:val="00AB78AD"/>
    <w:rsid w:val="00AC60ED"/>
    <w:rsid w:val="00AD2F0F"/>
    <w:rsid w:val="00AE4540"/>
    <w:rsid w:val="00AE5113"/>
    <w:rsid w:val="00AF6EA5"/>
    <w:rsid w:val="00B052E7"/>
    <w:rsid w:val="00B15613"/>
    <w:rsid w:val="00B443C7"/>
    <w:rsid w:val="00B44820"/>
    <w:rsid w:val="00B47252"/>
    <w:rsid w:val="00B62559"/>
    <w:rsid w:val="00B66FF3"/>
    <w:rsid w:val="00B712DA"/>
    <w:rsid w:val="00B75251"/>
    <w:rsid w:val="00B7767A"/>
    <w:rsid w:val="00B83905"/>
    <w:rsid w:val="00B93772"/>
    <w:rsid w:val="00BA4158"/>
    <w:rsid w:val="00BA4F2E"/>
    <w:rsid w:val="00BC5E08"/>
    <w:rsid w:val="00BD220C"/>
    <w:rsid w:val="00BE0CED"/>
    <w:rsid w:val="00BF2070"/>
    <w:rsid w:val="00C118C7"/>
    <w:rsid w:val="00C12093"/>
    <w:rsid w:val="00C1645B"/>
    <w:rsid w:val="00C166B6"/>
    <w:rsid w:val="00C207ED"/>
    <w:rsid w:val="00C2477D"/>
    <w:rsid w:val="00C31A86"/>
    <w:rsid w:val="00C35732"/>
    <w:rsid w:val="00C37F23"/>
    <w:rsid w:val="00C51119"/>
    <w:rsid w:val="00C51C8D"/>
    <w:rsid w:val="00C52931"/>
    <w:rsid w:val="00C54065"/>
    <w:rsid w:val="00C56CA8"/>
    <w:rsid w:val="00C57558"/>
    <w:rsid w:val="00C60704"/>
    <w:rsid w:val="00C651F2"/>
    <w:rsid w:val="00C72D4C"/>
    <w:rsid w:val="00C734D1"/>
    <w:rsid w:val="00C744FE"/>
    <w:rsid w:val="00C755DC"/>
    <w:rsid w:val="00C75945"/>
    <w:rsid w:val="00C818D3"/>
    <w:rsid w:val="00C91FC5"/>
    <w:rsid w:val="00C947B6"/>
    <w:rsid w:val="00CA0F6E"/>
    <w:rsid w:val="00CA14FF"/>
    <w:rsid w:val="00CA1728"/>
    <w:rsid w:val="00CB1CB7"/>
    <w:rsid w:val="00CB1DDC"/>
    <w:rsid w:val="00CB2449"/>
    <w:rsid w:val="00CB6D8A"/>
    <w:rsid w:val="00CC09DF"/>
    <w:rsid w:val="00CC33DA"/>
    <w:rsid w:val="00CC3A9C"/>
    <w:rsid w:val="00CC4CA5"/>
    <w:rsid w:val="00CC53B4"/>
    <w:rsid w:val="00CF0556"/>
    <w:rsid w:val="00CF33D7"/>
    <w:rsid w:val="00D01245"/>
    <w:rsid w:val="00D101D6"/>
    <w:rsid w:val="00D32CF8"/>
    <w:rsid w:val="00D34F6F"/>
    <w:rsid w:val="00D35EC5"/>
    <w:rsid w:val="00D46A9B"/>
    <w:rsid w:val="00D473A6"/>
    <w:rsid w:val="00D47FD2"/>
    <w:rsid w:val="00D50F2F"/>
    <w:rsid w:val="00D60A6A"/>
    <w:rsid w:val="00D64FB6"/>
    <w:rsid w:val="00D71FB1"/>
    <w:rsid w:val="00D72A0F"/>
    <w:rsid w:val="00D7427E"/>
    <w:rsid w:val="00D874B5"/>
    <w:rsid w:val="00D874BB"/>
    <w:rsid w:val="00DA2AB8"/>
    <w:rsid w:val="00DA5CF8"/>
    <w:rsid w:val="00DB7289"/>
    <w:rsid w:val="00DE4A23"/>
    <w:rsid w:val="00E02086"/>
    <w:rsid w:val="00E07AC2"/>
    <w:rsid w:val="00E17015"/>
    <w:rsid w:val="00E2424D"/>
    <w:rsid w:val="00E31881"/>
    <w:rsid w:val="00E35C20"/>
    <w:rsid w:val="00E36ECD"/>
    <w:rsid w:val="00E46A8A"/>
    <w:rsid w:val="00E5430C"/>
    <w:rsid w:val="00E633F0"/>
    <w:rsid w:val="00E67A50"/>
    <w:rsid w:val="00E76C27"/>
    <w:rsid w:val="00E81EAB"/>
    <w:rsid w:val="00E84D65"/>
    <w:rsid w:val="00E87C03"/>
    <w:rsid w:val="00E93DAD"/>
    <w:rsid w:val="00E93E5F"/>
    <w:rsid w:val="00E94026"/>
    <w:rsid w:val="00E9455A"/>
    <w:rsid w:val="00E966FB"/>
    <w:rsid w:val="00EA0A29"/>
    <w:rsid w:val="00EA34BB"/>
    <w:rsid w:val="00EA45FD"/>
    <w:rsid w:val="00EA573E"/>
    <w:rsid w:val="00EB718D"/>
    <w:rsid w:val="00EC7CE0"/>
    <w:rsid w:val="00ED268F"/>
    <w:rsid w:val="00ED598A"/>
    <w:rsid w:val="00EF2223"/>
    <w:rsid w:val="00F10271"/>
    <w:rsid w:val="00F27053"/>
    <w:rsid w:val="00F27D7E"/>
    <w:rsid w:val="00F360A6"/>
    <w:rsid w:val="00F37222"/>
    <w:rsid w:val="00F441EF"/>
    <w:rsid w:val="00F550A3"/>
    <w:rsid w:val="00F55B58"/>
    <w:rsid w:val="00F57A57"/>
    <w:rsid w:val="00F708F9"/>
    <w:rsid w:val="00F75C92"/>
    <w:rsid w:val="00F7647B"/>
    <w:rsid w:val="00F77FF5"/>
    <w:rsid w:val="00F849F3"/>
    <w:rsid w:val="00F875A3"/>
    <w:rsid w:val="00F8775C"/>
    <w:rsid w:val="00F92CEB"/>
    <w:rsid w:val="00F937C0"/>
    <w:rsid w:val="00F974CB"/>
    <w:rsid w:val="00FB23E7"/>
    <w:rsid w:val="00FB5910"/>
    <w:rsid w:val="00FC37BF"/>
    <w:rsid w:val="00FC3A59"/>
    <w:rsid w:val="00FD1BF5"/>
    <w:rsid w:val="00FD2783"/>
    <w:rsid w:val="00FD4790"/>
    <w:rsid w:val="00FD4815"/>
    <w:rsid w:val="00FE2FF0"/>
    <w:rsid w:val="00FE3A4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9434A7-8B53-4285-95BF-D3806947C8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13718</Words>
  <Characters>78195</Characters>
  <Application>Microsoft Office Word</Application>
  <DocSecurity>0</DocSecurity>
  <Lines>651</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2020-02-14T23:27:00Z</dcterms:created>
  <dcterms:modified xsi:type="dcterms:W3CDTF">2020-02-14T23:41:00Z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