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4108A0">
      <w:pPr>
        <w:pStyle w:val="ProductList-Body"/>
        <w:spacing w:after="120"/>
        <w:ind w:right="8640"/>
      </w:pPr>
      <w:r>
        <w:rPr>
          <w:rFonts w:asciiTheme="majorHAnsi" w:hAnsiTheme="majorHAnsi"/>
          <w:color w:val="FFFFFF" w:themeColor="background1"/>
          <w:sz w:val="6"/>
          <w:szCs w:val="6"/>
        </w:rPr>
        <w:t xml:space="preserve"> </w:t>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4108A0" w:rsidRDefault="00AB6BFF" w:rsidP="00AB6BFF">
      <w:pPr>
        <w:pStyle w:val="ProductList-Body"/>
        <w:shd w:val="clear" w:color="auto" w:fill="00BCF2"/>
        <w:ind w:right="8640"/>
        <w:rPr>
          <w:sz w:val="30"/>
        </w:rPr>
      </w:pPr>
    </w:p>
    <w:p w14:paraId="19CF030C" w14:textId="77777777" w:rsidR="00AB6BFF" w:rsidRPr="00981F67" w:rsidRDefault="00AB6BFF" w:rsidP="00AB6BFF">
      <w:pPr>
        <w:pStyle w:val="ProductList-Body"/>
        <w:shd w:val="clear" w:color="auto" w:fill="0072C6"/>
        <w:tabs>
          <w:tab w:val="clear" w:pos="158"/>
          <w:tab w:val="left" w:pos="180"/>
        </w:tabs>
        <w:ind w:right="1800"/>
        <w:rPr>
          <w:sz w:val="68"/>
        </w:rPr>
      </w:pPr>
    </w:p>
    <w:p w14:paraId="35B4A359" w14:textId="77777777" w:rsidR="00AB6BFF" w:rsidRPr="009A6C8D" w:rsidRDefault="00AB6BFF" w:rsidP="004108A0">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Serviços Profissionais da Microsoft</w:t>
      </w:r>
    </w:p>
    <w:p w14:paraId="6DEB6BD0" w14:textId="563A70ED" w:rsidR="00AB6BFF" w:rsidRPr="009A6C8D" w:rsidRDefault="004108A0" w:rsidP="004108A0">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Adenda de Proteção de Dados</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Fevereiro de 2020</w:t>
      </w:r>
    </w:p>
    <w:p w14:paraId="79B5AFA3" w14:textId="77777777" w:rsidR="00AB6BFF" w:rsidRPr="004108A0" w:rsidRDefault="00AB6BFF" w:rsidP="00AB6BFF">
      <w:pPr>
        <w:pStyle w:val="ProductList-Body"/>
        <w:shd w:val="clear" w:color="auto" w:fill="0072C6"/>
        <w:tabs>
          <w:tab w:val="clear" w:pos="158"/>
          <w:tab w:val="left" w:pos="360"/>
        </w:tabs>
        <w:ind w:right="1800"/>
        <w:rPr>
          <w:sz w:val="40"/>
        </w:rPr>
      </w:pPr>
    </w:p>
    <w:p w14:paraId="4A200C1B" w14:textId="77777777" w:rsidR="00AB6BFF" w:rsidRPr="009A6C8D" w:rsidRDefault="00AB6BFF" w:rsidP="00AB6BFF">
      <w:pPr>
        <w:pStyle w:val="ProductList-Body"/>
        <w:shd w:val="clear" w:color="auto" w:fill="0072C6"/>
        <w:tabs>
          <w:tab w:val="clear" w:pos="158"/>
          <w:tab w:val="left" w:pos="360"/>
        </w:tabs>
        <w:ind w:right="1800"/>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Índice</w:t>
      </w:r>
    </w:p>
    <w:p w14:paraId="047FDF4E" w14:textId="498186B1" w:rsidR="004108A0"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268700" w:history="1">
        <w:r w:rsidR="004108A0" w:rsidRPr="00984D69">
          <w:rPr>
            <w:rStyle w:val="Hyperlink"/>
            <w:noProof/>
          </w:rPr>
          <w:t>Introdução</w:t>
        </w:r>
        <w:r w:rsidR="004108A0">
          <w:rPr>
            <w:noProof/>
            <w:webHidden/>
          </w:rPr>
          <w:tab/>
        </w:r>
        <w:r w:rsidR="004108A0">
          <w:rPr>
            <w:noProof/>
            <w:webHidden/>
          </w:rPr>
          <w:fldChar w:fldCharType="begin"/>
        </w:r>
        <w:r w:rsidR="004108A0">
          <w:rPr>
            <w:noProof/>
            <w:webHidden/>
          </w:rPr>
          <w:instrText xml:space="preserve"> PAGEREF _Toc31268700 \h </w:instrText>
        </w:r>
        <w:r w:rsidR="004108A0">
          <w:rPr>
            <w:noProof/>
            <w:webHidden/>
          </w:rPr>
        </w:r>
        <w:r w:rsidR="004108A0">
          <w:rPr>
            <w:noProof/>
            <w:webHidden/>
          </w:rPr>
          <w:fldChar w:fldCharType="separate"/>
        </w:r>
        <w:r w:rsidR="000A3CCE">
          <w:rPr>
            <w:noProof/>
            <w:webHidden/>
          </w:rPr>
          <w:t>3</w:t>
        </w:r>
        <w:r w:rsidR="004108A0">
          <w:rPr>
            <w:noProof/>
            <w:webHidden/>
          </w:rPr>
          <w:fldChar w:fldCharType="end"/>
        </w:r>
      </w:hyperlink>
    </w:p>
    <w:p w14:paraId="38A66F34" w14:textId="56D7C252" w:rsidR="004108A0" w:rsidRDefault="00775B20">
      <w:pPr>
        <w:pStyle w:val="TOC5"/>
        <w:tabs>
          <w:tab w:val="right" w:leader="dot" w:pos="5030"/>
        </w:tabs>
        <w:rPr>
          <w:rFonts w:eastAsiaTheme="minorEastAsia"/>
          <w:noProof/>
          <w:sz w:val="22"/>
          <w:lang w:val="en-US" w:eastAsia="en-US" w:bidi="ar-SA"/>
        </w:rPr>
      </w:pPr>
      <w:hyperlink w:anchor="_Toc31268701" w:history="1">
        <w:r w:rsidR="004108A0" w:rsidRPr="00984D69">
          <w:rPr>
            <w:rStyle w:val="Hyperlink"/>
            <w:noProof/>
          </w:rPr>
          <w:t>DPA Aplicável e Atualizações</w:t>
        </w:r>
        <w:r w:rsidR="004108A0">
          <w:rPr>
            <w:noProof/>
            <w:webHidden/>
          </w:rPr>
          <w:tab/>
        </w:r>
        <w:r w:rsidR="004108A0">
          <w:rPr>
            <w:noProof/>
            <w:webHidden/>
          </w:rPr>
          <w:fldChar w:fldCharType="begin"/>
        </w:r>
        <w:r w:rsidR="004108A0">
          <w:rPr>
            <w:noProof/>
            <w:webHidden/>
          </w:rPr>
          <w:instrText xml:space="preserve"> PAGEREF _Toc31268701 \h </w:instrText>
        </w:r>
        <w:r w:rsidR="004108A0">
          <w:rPr>
            <w:noProof/>
            <w:webHidden/>
          </w:rPr>
        </w:r>
        <w:r w:rsidR="004108A0">
          <w:rPr>
            <w:noProof/>
            <w:webHidden/>
          </w:rPr>
          <w:fldChar w:fldCharType="separate"/>
        </w:r>
        <w:r w:rsidR="000A3CCE">
          <w:rPr>
            <w:noProof/>
            <w:webHidden/>
          </w:rPr>
          <w:t>3</w:t>
        </w:r>
        <w:r w:rsidR="004108A0">
          <w:rPr>
            <w:noProof/>
            <w:webHidden/>
          </w:rPr>
          <w:fldChar w:fldCharType="end"/>
        </w:r>
      </w:hyperlink>
    </w:p>
    <w:p w14:paraId="6404FCBF" w14:textId="66703747" w:rsidR="004108A0" w:rsidRDefault="00775B20">
      <w:pPr>
        <w:pStyle w:val="TOC5"/>
        <w:tabs>
          <w:tab w:val="right" w:leader="dot" w:pos="5030"/>
        </w:tabs>
        <w:rPr>
          <w:rFonts w:eastAsiaTheme="minorEastAsia"/>
          <w:noProof/>
          <w:sz w:val="22"/>
          <w:lang w:val="en-US" w:eastAsia="en-US" w:bidi="ar-SA"/>
        </w:rPr>
      </w:pPr>
      <w:hyperlink w:anchor="_Toc31268702" w:history="1">
        <w:r w:rsidR="004108A0" w:rsidRPr="00984D69">
          <w:rPr>
            <w:rStyle w:val="Hyperlink"/>
            <w:noProof/>
          </w:rPr>
          <w:t>Versões Anteriores</w:t>
        </w:r>
        <w:r w:rsidR="004108A0">
          <w:rPr>
            <w:noProof/>
            <w:webHidden/>
          </w:rPr>
          <w:tab/>
        </w:r>
        <w:r w:rsidR="004108A0">
          <w:rPr>
            <w:noProof/>
            <w:webHidden/>
          </w:rPr>
          <w:fldChar w:fldCharType="begin"/>
        </w:r>
        <w:r w:rsidR="004108A0">
          <w:rPr>
            <w:noProof/>
            <w:webHidden/>
          </w:rPr>
          <w:instrText xml:space="preserve"> PAGEREF _Toc31268702 \h </w:instrText>
        </w:r>
        <w:r w:rsidR="004108A0">
          <w:rPr>
            <w:noProof/>
            <w:webHidden/>
          </w:rPr>
        </w:r>
        <w:r w:rsidR="004108A0">
          <w:rPr>
            <w:noProof/>
            <w:webHidden/>
          </w:rPr>
          <w:fldChar w:fldCharType="separate"/>
        </w:r>
        <w:r w:rsidR="000A3CCE">
          <w:rPr>
            <w:noProof/>
            <w:webHidden/>
          </w:rPr>
          <w:t>3</w:t>
        </w:r>
        <w:r w:rsidR="004108A0">
          <w:rPr>
            <w:noProof/>
            <w:webHidden/>
          </w:rPr>
          <w:fldChar w:fldCharType="end"/>
        </w:r>
      </w:hyperlink>
    </w:p>
    <w:p w14:paraId="2E6129F1" w14:textId="43587DD4" w:rsidR="004108A0" w:rsidRDefault="00775B20">
      <w:pPr>
        <w:pStyle w:val="TOC3"/>
        <w:rPr>
          <w:rFonts w:eastAsiaTheme="minorEastAsia"/>
          <w:b w:val="0"/>
          <w:smallCaps w:val="0"/>
          <w:sz w:val="22"/>
          <w:lang w:val="en-US" w:eastAsia="en-US" w:bidi="ar-SA"/>
        </w:rPr>
      </w:pPr>
      <w:hyperlink w:anchor="_Toc31268703" w:history="1">
        <w:r w:rsidR="004108A0" w:rsidRPr="00984D69">
          <w:rPr>
            <w:rStyle w:val="Hyperlink"/>
          </w:rPr>
          <w:t>Clarificações e Resumo de Alterações</w:t>
        </w:r>
        <w:r w:rsidR="004108A0">
          <w:rPr>
            <w:webHidden/>
          </w:rPr>
          <w:tab/>
        </w:r>
        <w:r w:rsidR="004108A0">
          <w:rPr>
            <w:webHidden/>
          </w:rPr>
          <w:fldChar w:fldCharType="begin"/>
        </w:r>
        <w:r w:rsidR="004108A0">
          <w:rPr>
            <w:webHidden/>
          </w:rPr>
          <w:instrText xml:space="preserve"> PAGEREF _Toc31268703 \h </w:instrText>
        </w:r>
        <w:r w:rsidR="004108A0">
          <w:rPr>
            <w:webHidden/>
          </w:rPr>
        </w:r>
        <w:r w:rsidR="004108A0">
          <w:rPr>
            <w:webHidden/>
          </w:rPr>
          <w:fldChar w:fldCharType="separate"/>
        </w:r>
        <w:r w:rsidR="000A3CCE">
          <w:rPr>
            <w:webHidden/>
          </w:rPr>
          <w:t>3</w:t>
        </w:r>
        <w:r w:rsidR="004108A0">
          <w:rPr>
            <w:webHidden/>
          </w:rPr>
          <w:fldChar w:fldCharType="end"/>
        </w:r>
      </w:hyperlink>
    </w:p>
    <w:p w14:paraId="6092D45F" w14:textId="10EDB5FE" w:rsidR="004108A0" w:rsidRDefault="00775B20">
      <w:pPr>
        <w:pStyle w:val="TOC1"/>
        <w:tabs>
          <w:tab w:val="right" w:leader="dot" w:pos="5030"/>
        </w:tabs>
        <w:rPr>
          <w:rFonts w:eastAsiaTheme="minorEastAsia"/>
          <w:b w:val="0"/>
          <w:caps w:val="0"/>
          <w:noProof/>
          <w:sz w:val="22"/>
          <w:lang w:val="en-US" w:eastAsia="en-US" w:bidi="ar-SA"/>
        </w:rPr>
      </w:pPr>
      <w:hyperlink w:anchor="_Toc31268704" w:history="1">
        <w:r w:rsidR="004108A0" w:rsidRPr="00984D69">
          <w:rPr>
            <w:rStyle w:val="Hyperlink"/>
            <w:noProof/>
          </w:rPr>
          <w:t>Definições</w:t>
        </w:r>
        <w:r w:rsidR="004108A0">
          <w:rPr>
            <w:noProof/>
            <w:webHidden/>
          </w:rPr>
          <w:tab/>
        </w:r>
        <w:r w:rsidR="004108A0">
          <w:rPr>
            <w:noProof/>
            <w:webHidden/>
          </w:rPr>
          <w:fldChar w:fldCharType="begin"/>
        </w:r>
        <w:r w:rsidR="004108A0">
          <w:rPr>
            <w:noProof/>
            <w:webHidden/>
          </w:rPr>
          <w:instrText xml:space="preserve"> PAGEREF _Toc31268704 \h </w:instrText>
        </w:r>
        <w:r w:rsidR="004108A0">
          <w:rPr>
            <w:noProof/>
            <w:webHidden/>
          </w:rPr>
        </w:r>
        <w:r w:rsidR="004108A0">
          <w:rPr>
            <w:noProof/>
            <w:webHidden/>
          </w:rPr>
          <w:fldChar w:fldCharType="separate"/>
        </w:r>
        <w:r w:rsidR="000A3CCE">
          <w:rPr>
            <w:noProof/>
            <w:webHidden/>
          </w:rPr>
          <w:t>4</w:t>
        </w:r>
        <w:r w:rsidR="004108A0">
          <w:rPr>
            <w:noProof/>
            <w:webHidden/>
          </w:rPr>
          <w:fldChar w:fldCharType="end"/>
        </w:r>
      </w:hyperlink>
    </w:p>
    <w:p w14:paraId="7BEA27D6" w14:textId="5C4EAEB6" w:rsidR="004108A0" w:rsidRDefault="00775B20">
      <w:pPr>
        <w:pStyle w:val="TOC1"/>
        <w:tabs>
          <w:tab w:val="right" w:leader="dot" w:pos="5030"/>
        </w:tabs>
        <w:rPr>
          <w:rFonts w:eastAsiaTheme="minorEastAsia"/>
          <w:b w:val="0"/>
          <w:caps w:val="0"/>
          <w:noProof/>
          <w:sz w:val="22"/>
          <w:lang w:val="en-US" w:eastAsia="en-US" w:bidi="ar-SA"/>
        </w:rPr>
      </w:pPr>
      <w:hyperlink w:anchor="_Toc31268705" w:history="1">
        <w:r w:rsidR="004108A0" w:rsidRPr="00984D69">
          <w:rPr>
            <w:rStyle w:val="Hyperlink"/>
            <w:noProof/>
          </w:rPr>
          <w:t>Termos Gerais</w:t>
        </w:r>
        <w:r w:rsidR="004108A0">
          <w:rPr>
            <w:noProof/>
            <w:webHidden/>
          </w:rPr>
          <w:tab/>
        </w:r>
        <w:r w:rsidR="004108A0">
          <w:rPr>
            <w:noProof/>
            <w:webHidden/>
          </w:rPr>
          <w:fldChar w:fldCharType="begin"/>
        </w:r>
        <w:r w:rsidR="004108A0">
          <w:rPr>
            <w:noProof/>
            <w:webHidden/>
          </w:rPr>
          <w:instrText xml:space="preserve"> PAGEREF _Toc31268705 \h </w:instrText>
        </w:r>
        <w:r w:rsidR="004108A0">
          <w:rPr>
            <w:noProof/>
            <w:webHidden/>
          </w:rPr>
        </w:r>
        <w:r w:rsidR="004108A0">
          <w:rPr>
            <w:noProof/>
            <w:webHidden/>
          </w:rPr>
          <w:fldChar w:fldCharType="separate"/>
        </w:r>
        <w:r w:rsidR="000A3CCE">
          <w:rPr>
            <w:noProof/>
            <w:webHidden/>
          </w:rPr>
          <w:t>5</w:t>
        </w:r>
        <w:r w:rsidR="004108A0">
          <w:rPr>
            <w:noProof/>
            <w:webHidden/>
          </w:rPr>
          <w:fldChar w:fldCharType="end"/>
        </w:r>
      </w:hyperlink>
    </w:p>
    <w:p w14:paraId="61072916" w14:textId="506A605D" w:rsidR="004108A0" w:rsidRDefault="00775B20">
      <w:pPr>
        <w:pStyle w:val="TOC5"/>
        <w:tabs>
          <w:tab w:val="right" w:leader="dot" w:pos="5030"/>
        </w:tabs>
        <w:rPr>
          <w:rFonts w:eastAsiaTheme="minorEastAsia"/>
          <w:noProof/>
          <w:sz w:val="22"/>
          <w:lang w:val="en-US" w:eastAsia="en-US" w:bidi="ar-SA"/>
        </w:rPr>
      </w:pPr>
      <w:hyperlink w:anchor="_Toc31268706" w:history="1">
        <w:r w:rsidR="004108A0" w:rsidRPr="00984D69">
          <w:rPr>
            <w:rStyle w:val="Hyperlink"/>
            <w:noProof/>
          </w:rPr>
          <w:t>Conformidade com as Leis</w:t>
        </w:r>
        <w:r w:rsidR="004108A0">
          <w:rPr>
            <w:noProof/>
            <w:webHidden/>
          </w:rPr>
          <w:tab/>
        </w:r>
        <w:r w:rsidR="004108A0">
          <w:rPr>
            <w:noProof/>
            <w:webHidden/>
          </w:rPr>
          <w:fldChar w:fldCharType="begin"/>
        </w:r>
        <w:r w:rsidR="004108A0">
          <w:rPr>
            <w:noProof/>
            <w:webHidden/>
          </w:rPr>
          <w:instrText xml:space="preserve"> PAGEREF _Toc31268706 \h </w:instrText>
        </w:r>
        <w:r w:rsidR="004108A0">
          <w:rPr>
            <w:noProof/>
            <w:webHidden/>
          </w:rPr>
        </w:r>
        <w:r w:rsidR="004108A0">
          <w:rPr>
            <w:noProof/>
            <w:webHidden/>
          </w:rPr>
          <w:fldChar w:fldCharType="separate"/>
        </w:r>
        <w:r w:rsidR="000A3CCE">
          <w:rPr>
            <w:noProof/>
            <w:webHidden/>
          </w:rPr>
          <w:t>5</w:t>
        </w:r>
        <w:r w:rsidR="004108A0">
          <w:rPr>
            <w:noProof/>
            <w:webHidden/>
          </w:rPr>
          <w:fldChar w:fldCharType="end"/>
        </w:r>
      </w:hyperlink>
    </w:p>
    <w:p w14:paraId="6AC02401" w14:textId="3B90DFFC" w:rsidR="004108A0" w:rsidRDefault="00775B20">
      <w:pPr>
        <w:pStyle w:val="TOC5"/>
        <w:tabs>
          <w:tab w:val="right" w:leader="dot" w:pos="5030"/>
        </w:tabs>
        <w:rPr>
          <w:rFonts w:eastAsiaTheme="minorEastAsia"/>
          <w:noProof/>
          <w:sz w:val="22"/>
          <w:lang w:val="en-US" w:eastAsia="en-US" w:bidi="ar-SA"/>
        </w:rPr>
      </w:pPr>
      <w:hyperlink w:anchor="_Toc31268707" w:history="1">
        <w:r w:rsidR="004108A0" w:rsidRPr="00984D69">
          <w:rPr>
            <w:rStyle w:val="Hyperlink"/>
            <w:noProof/>
          </w:rPr>
          <w:t>Política de Utilização Aceitável</w:t>
        </w:r>
        <w:r w:rsidR="004108A0">
          <w:rPr>
            <w:noProof/>
            <w:webHidden/>
          </w:rPr>
          <w:tab/>
        </w:r>
        <w:r w:rsidR="004108A0">
          <w:rPr>
            <w:noProof/>
            <w:webHidden/>
          </w:rPr>
          <w:fldChar w:fldCharType="begin"/>
        </w:r>
        <w:r w:rsidR="004108A0">
          <w:rPr>
            <w:noProof/>
            <w:webHidden/>
          </w:rPr>
          <w:instrText xml:space="preserve"> PAGEREF _Toc31268707 \h </w:instrText>
        </w:r>
        <w:r w:rsidR="004108A0">
          <w:rPr>
            <w:noProof/>
            <w:webHidden/>
          </w:rPr>
        </w:r>
        <w:r w:rsidR="004108A0">
          <w:rPr>
            <w:noProof/>
            <w:webHidden/>
          </w:rPr>
          <w:fldChar w:fldCharType="separate"/>
        </w:r>
        <w:r w:rsidR="000A3CCE">
          <w:rPr>
            <w:noProof/>
            <w:webHidden/>
          </w:rPr>
          <w:t>5</w:t>
        </w:r>
        <w:r w:rsidR="004108A0">
          <w:rPr>
            <w:noProof/>
            <w:webHidden/>
          </w:rPr>
          <w:fldChar w:fldCharType="end"/>
        </w:r>
      </w:hyperlink>
    </w:p>
    <w:p w14:paraId="68323398" w14:textId="1A514616" w:rsidR="004108A0" w:rsidRDefault="00775B20">
      <w:pPr>
        <w:pStyle w:val="TOC5"/>
        <w:tabs>
          <w:tab w:val="right" w:leader="dot" w:pos="5030"/>
        </w:tabs>
        <w:rPr>
          <w:rFonts w:eastAsiaTheme="minorEastAsia"/>
          <w:noProof/>
          <w:sz w:val="22"/>
          <w:lang w:val="en-US" w:eastAsia="en-US" w:bidi="ar-SA"/>
        </w:rPr>
      </w:pPr>
      <w:hyperlink w:anchor="_Toc31268708" w:history="1">
        <w:r w:rsidR="004108A0" w:rsidRPr="00984D69">
          <w:rPr>
            <w:rStyle w:val="Hyperlink"/>
            <w:noProof/>
          </w:rPr>
          <w:t>Serviços Online</w:t>
        </w:r>
        <w:r w:rsidR="004108A0">
          <w:rPr>
            <w:noProof/>
            <w:webHidden/>
          </w:rPr>
          <w:tab/>
        </w:r>
        <w:r w:rsidR="004108A0">
          <w:rPr>
            <w:noProof/>
            <w:webHidden/>
          </w:rPr>
          <w:fldChar w:fldCharType="begin"/>
        </w:r>
        <w:r w:rsidR="004108A0">
          <w:rPr>
            <w:noProof/>
            <w:webHidden/>
          </w:rPr>
          <w:instrText xml:space="preserve"> PAGEREF _Toc31268708 \h </w:instrText>
        </w:r>
        <w:r w:rsidR="004108A0">
          <w:rPr>
            <w:noProof/>
            <w:webHidden/>
          </w:rPr>
        </w:r>
        <w:r w:rsidR="004108A0">
          <w:rPr>
            <w:noProof/>
            <w:webHidden/>
          </w:rPr>
          <w:fldChar w:fldCharType="separate"/>
        </w:r>
        <w:r w:rsidR="000A3CCE">
          <w:rPr>
            <w:noProof/>
            <w:webHidden/>
          </w:rPr>
          <w:t>5</w:t>
        </w:r>
        <w:r w:rsidR="004108A0">
          <w:rPr>
            <w:noProof/>
            <w:webHidden/>
          </w:rPr>
          <w:fldChar w:fldCharType="end"/>
        </w:r>
      </w:hyperlink>
    </w:p>
    <w:p w14:paraId="68F24A5F" w14:textId="384B77F8" w:rsidR="004108A0" w:rsidRDefault="00775B20">
      <w:pPr>
        <w:pStyle w:val="TOC1"/>
        <w:tabs>
          <w:tab w:val="right" w:leader="dot" w:pos="5030"/>
        </w:tabs>
        <w:rPr>
          <w:rFonts w:eastAsiaTheme="minorEastAsia"/>
          <w:b w:val="0"/>
          <w:caps w:val="0"/>
          <w:noProof/>
          <w:sz w:val="22"/>
          <w:lang w:val="en-US" w:eastAsia="en-US" w:bidi="ar-SA"/>
        </w:rPr>
      </w:pPr>
      <w:hyperlink w:anchor="_Toc31268709" w:history="1">
        <w:r w:rsidR="004108A0" w:rsidRPr="00984D69">
          <w:rPr>
            <w:rStyle w:val="Hyperlink"/>
            <w:noProof/>
          </w:rPr>
          <w:t>Termos da Proteção de Dados</w:t>
        </w:r>
        <w:r w:rsidR="004108A0">
          <w:rPr>
            <w:noProof/>
            <w:webHidden/>
          </w:rPr>
          <w:tab/>
        </w:r>
        <w:r w:rsidR="004108A0">
          <w:rPr>
            <w:noProof/>
            <w:webHidden/>
          </w:rPr>
          <w:fldChar w:fldCharType="begin"/>
        </w:r>
        <w:r w:rsidR="004108A0">
          <w:rPr>
            <w:noProof/>
            <w:webHidden/>
          </w:rPr>
          <w:instrText xml:space="preserve"> PAGEREF _Toc31268709 \h </w:instrText>
        </w:r>
        <w:r w:rsidR="004108A0">
          <w:rPr>
            <w:noProof/>
            <w:webHidden/>
          </w:rPr>
        </w:r>
        <w:r w:rsidR="004108A0">
          <w:rPr>
            <w:noProof/>
            <w:webHidden/>
          </w:rPr>
          <w:fldChar w:fldCharType="separate"/>
        </w:r>
        <w:r w:rsidR="000A3CCE">
          <w:rPr>
            <w:noProof/>
            <w:webHidden/>
          </w:rPr>
          <w:t>6</w:t>
        </w:r>
        <w:r w:rsidR="004108A0">
          <w:rPr>
            <w:noProof/>
            <w:webHidden/>
          </w:rPr>
          <w:fldChar w:fldCharType="end"/>
        </w:r>
      </w:hyperlink>
    </w:p>
    <w:p w14:paraId="321C1DE4" w14:textId="19374789" w:rsidR="004108A0" w:rsidRDefault="00775B20">
      <w:pPr>
        <w:pStyle w:val="TOC5"/>
        <w:tabs>
          <w:tab w:val="right" w:leader="dot" w:pos="5030"/>
        </w:tabs>
        <w:rPr>
          <w:rFonts w:eastAsiaTheme="minorEastAsia"/>
          <w:noProof/>
          <w:sz w:val="22"/>
          <w:lang w:val="en-US" w:eastAsia="en-US" w:bidi="ar-SA"/>
        </w:rPr>
      </w:pPr>
      <w:hyperlink w:anchor="_Toc31268710" w:history="1">
        <w:r w:rsidR="004108A0" w:rsidRPr="00984D69">
          <w:rPr>
            <w:rStyle w:val="Hyperlink"/>
            <w:noProof/>
          </w:rPr>
          <w:t>Âmbito</w:t>
        </w:r>
        <w:r w:rsidR="004108A0">
          <w:rPr>
            <w:noProof/>
            <w:webHidden/>
          </w:rPr>
          <w:tab/>
        </w:r>
        <w:r w:rsidR="004108A0">
          <w:rPr>
            <w:noProof/>
            <w:webHidden/>
          </w:rPr>
          <w:fldChar w:fldCharType="begin"/>
        </w:r>
        <w:r w:rsidR="004108A0">
          <w:rPr>
            <w:noProof/>
            <w:webHidden/>
          </w:rPr>
          <w:instrText xml:space="preserve"> PAGEREF _Toc31268710 \h </w:instrText>
        </w:r>
        <w:r w:rsidR="004108A0">
          <w:rPr>
            <w:noProof/>
            <w:webHidden/>
          </w:rPr>
        </w:r>
        <w:r w:rsidR="004108A0">
          <w:rPr>
            <w:noProof/>
            <w:webHidden/>
          </w:rPr>
          <w:fldChar w:fldCharType="separate"/>
        </w:r>
        <w:r w:rsidR="000A3CCE">
          <w:rPr>
            <w:noProof/>
            <w:webHidden/>
          </w:rPr>
          <w:t>6</w:t>
        </w:r>
        <w:r w:rsidR="004108A0">
          <w:rPr>
            <w:noProof/>
            <w:webHidden/>
          </w:rPr>
          <w:fldChar w:fldCharType="end"/>
        </w:r>
      </w:hyperlink>
    </w:p>
    <w:p w14:paraId="7BB38592" w14:textId="7E28FD9A" w:rsidR="004108A0" w:rsidRDefault="00775B20">
      <w:pPr>
        <w:pStyle w:val="TOC5"/>
        <w:tabs>
          <w:tab w:val="right" w:leader="dot" w:pos="5030"/>
        </w:tabs>
        <w:rPr>
          <w:rFonts w:eastAsiaTheme="minorEastAsia"/>
          <w:noProof/>
          <w:sz w:val="22"/>
          <w:lang w:val="en-US" w:eastAsia="en-US" w:bidi="ar-SA"/>
        </w:rPr>
      </w:pPr>
      <w:hyperlink w:anchor="_Toc31268711" w:history="1">
        <w:r w:rsidR="004108A0" w:rsidRPr="00984D69">
          <w:rPr>
            <w:rStyle w:val="Hyperlink"/>
            <w:noProof/>
          </w:rPr>
          <w:t>Natureza do Tratamento de Dados; Propriedade</w:t>
        </w:r>
        <w:r w:rsidR="004108A0">
          <w:rPr>
            <w:noProof/>
            <w:webHidden/>
          </w:rPr>
          <w:tab/>
        </w:r>
        <w:r w:rsidR="004108A0">
          <w:rPr>
            <w:noProof/>
            <w:webHidden/>
          </w:rPr>
          <w:fldChar w:fldCharType="begin"/>
        </w:r>
        <w:r w:rsidR="004108A0">
          <w:rPr>
            <w:noProof/>
            <w:webHidden/>
          </w:rPr>
          <w:instrText xml:space="preserve"> PAGEREF _Toc31268711 \h </w:instrText>
        </w:r>
        <w:r w:rsidR="004108A0">
          <w:rPr>
            <w:noProof/>
            <w:webHidden/>
          </w:rPr>
        </w:r>
        <w:r w:rsidR="004108A0">
          <w:rPr>
            <w:noProof/>
            <w:webHidden/>
          </w:rPr>
          <w:fldChar w:fldCharType="separate"/>
        </w:r>
        <w:r w:rsidR="000A3CCE">
          <w:rPr>
            <w:noProof/>
            <w:webHidden/>
          </w:rPr>
          <w:t>6</w:t>
        </w:r>
        <w:r w:rsidR="004108A0">
          <w:rPr>
            <w:noProof/>
            <w:webHidden/>
          </w:rPr>
          <w:fldChar w:fldCharType="end"/>
        </w:r>
      </w:hyperlink>
    </w:p>
    <w:p w14:paraId="311838C3" w14:textId="642F02CB" w:rsidR="004108A0" w:rsidRDefault="00775B20">
      <w:pPr>
        <w:pStyle w:val="TOC5"/>
        <w:tabs>
          <w:tab w:val="right" w:leader="dot" w:pos="5030"/>
        </w:tabs>
        <w:rPr>
          <w:rFonts w:eastAsiaTheme="minorEastAsia"/>
          <w:noProof/>
          <w:sz w:val="22"/>
          <w:lang w:val="en-US" w:eastAsia="en-US" w:bidi="ar-SA"/>
        </w:rPr>
      </w:pPr>
      <w:hyperlink w:anchor="_Toc31268712" w:history="1">
        <w:r w:rsidR="004108A0" w:rsidRPr="00984D69">
          <w:rPr>
            <w:rStyle w:val="Hyperlink"/>
            <w:noProof/>
          </w:rPr>
          <w:t>Divulgação dos Dados dos Serviços Profissionais</w:t>
        </w:r>
        <w:r w:rsidR="004108A0">
          <w:rPr>
            <w:noProof/>
            <w:webHidden/>
          </w:rPr>
          <w:tab/>
        </w:r>
        <w:r w:rsidR="004108A0">
          <w:rPr>
            <w:noProof/>
            <w:webHidden/>
          </w:rPr>
          <w:fldChar w:fldCharType="begin"/>
        </w:r>
        <w:r w:rsidR="004108A0">
          <w:rPr>
            <w:noProof/>
            <w:webHidden/>
          </w:rPr>
          <w:instrText xml:space="preserve"> PAGEREF _Toc31268712 \h </w:instrText>
        </w:r>
        <w:r w:rsidR="004108A0">
          <w:rPr>
            <w:noProof/>
            <w:webHidden/>
          </w:rPr>
        </w:r>
        <w:r w:rsidR="004108A0">
          <w:rPr>
            <w:noProof/>
            <w:webHidden/>
          </w:rPr>
          <w:fldChar w:fldCharType="separate"/>
        </w:r>
        <w:r w:rsidR="000A3CCE">
          <w:rPr>
            <w:noProof/>
            <w:webHidden/>
          </w:rPr>
          <w:t>7</w:t>
        </w:r>
        <w:r w:rsidR="004108A0">
          <w:rPr>
            <w:noProof/>
            <w:webHidden/>
          </w:rPr>
          <w:fldChar w:fldCharType="end"/>
        </w:r>
      </w:hyperlink>
    </w:p>
    <w:p w14:paraId="09465B19" w14:textId="4533645B" w:rsidR="004108A0" w:rsidRDefault="00775B20">
      <w:pPr>
        <w:pStyle w:val="TOC5"/>
        <w:tabs>
          <w:tab w:val="right" w:leader="dot" w:pos="5030"/>
        </w:tabs>
        <w:rPr>
          <w:rFonts w:eastAsiaTheme="minorEastAsia"/>
          <w:noProof/>
          <w:sz w:val="22"/>
          <w:lang w:val="en-US" w:eastAsia="en-US" w:bidi="ar-SA"/>
        </w:rPr>
      </w:pPr>
      <w:hyperlink w:anchor="_Toc31268713" w:history="1">
        <w:r w:rsidR="004108A0" w:rsidRPr="00984D69">
          <w:rPr>
            <w:rStyle w:val="Hyperlink"/>
            <w:noProof/>
          </w:rPr>
          <w:t>Tratamento de Dados Pessoais; RGPD</w:t>
        </w:r>
        <w:r w:rsidR="004108A0">
          <w:rPr>
            <w:noProof/>
            <w:webHidden/>
          </w:rPr>
          <w:tab/>
        </w:r>
        <w:r w:rsidR="004108A0">
          <w:rPr>
            <w:noProof/>
            <w:webHidden/>
          </w:rPr>
          <w:fldChar w:fldCharType="begin"/>
        </w:r>
        <w:r w:rsidR="004108A0">
          <w:rPr>
            <w:noProof/>
            <w:webHidden/>
          </w:rPr>
          <w:instrText xml:space="preserve"> PAGEREF _Toc31268713 \h </w:instrText>
        </w:r>
        <w:r w:rsidR="004108A0">
          <w:rPr>
            <w:noProof/>
            <w:webHidden/>
          </w:rPr>
        </w:r>
        <w:r w:rsidR="004108A0">
          <w:rPr>
            <w:noProof/>
            <w:webHidden/>
          </w:rPr>
          <w:fldChar w:fldCharType="separate"/>
        </w:r>
        <w:r w:rsidR="000A3CCE">
          <w:rPr>
            <w:noProof/>
            <w:webHidden/>
          </w:rPr>
          <w:t>7</w:t>
        </w:r>
        <w:r w:rsidR="004108A0">
          <w:rPr>
            <w:noProof/>
            <w:webHidden/>
          </w:rPr>
          <w:fldChar w:fldCharType="end"/>
        </w:r>
      </w:hyperlink>
    </w:p>
    <w:p w14:paraId="6B2181C8" w14:textId="46E1FC84" w:rsidR="004108A0" w:rsidRDefault="00775B20">
      <w:pPr>
        <w:pStyle w:val="TOC5"/>
        <w:tabs>
          <w:tab w:val="right" w:leader="dot" w:pos="5030"/>
        </w:tabs>
        <w:rPr>
          <w:rFonts w:eastAsiaTheme="minorEastAsia"/>
          <w:noProof/>
          <w:sz w:val="22"/>
          <w:lang w:val="en-US" w:eastAsia="en-US" w:bidi="ar-SA"/>
        </w:rPr>
      </w:pPr>
      <w:hyperlink w:anchor="_Toc31268714" w:history="1">
        <w:r w:rsidR="004108A0" w:rsidRPr="00984D69">
          <w:rPr>
            <w:rStyle w:val="Hyperlink"/>
            <w:noProof/>
          </w:rPr>
          <w:t>Segurança dos Dados</w:t>
        </w:r>
        <w:r w:rsidR="004108A0">
          <w:rPr>
            <w:noProof/>
            <w:webHidden/>
          </w:rPr>
          <w:tab/>
        </w:r>
        <w:r w:rsidR="004108A0">
          <w:rPr>
            <w:noProof/>
            <w:webHidden/>
          </w:rPr>
          <w:fldChar w:fldCharType="begin"/>
        </w:r>
        <w:r w:rsidR="004108A0">
          <w:rPr>
            <w:noProof/>
            <w:webHidden/>
          </w:rPr>
          <w:instrText xml:space="preserve"> PAGEREF _Toc31268714 \h </w:instrText>
        </w:r>
        <w:r w:rsidR="004108A0">
          <w:rPr>
            <w:noProof/>
            <w:webHidden/>
          </w:rPr>
        </w:r>
        <w:r w:rsidR="004108A0">
          <w:rPr>
            <w:noProof/>
            <w:webHidden/>
          </w:rPr>
          <w:fldChar w:fldCharType="separate"/>
        </w:r>
        <w:r w:rsidR="000A3CCE">
          <w:rPr>
            <w:noProof/>
            <w:webHidden/>
          </w:rPr>
          <w:t>8</w:t>
        </w:r>
        <w:r w:rsidR="004108A0">
          <w:rPr>
            <w:noProof/>
            <w:webHidden/>
          </w:rPr>
          <w:fldChar w:fldCharType="end"/>
        </w:r>
      </w:hyperlink>
    </w:p>
    <w:p w14:paraId="7F7CBC3B" w14:textId="51358D1B" w:rsidR="004108A0" w:rsidRDefault="00775B20">
      <w:pPr>
        <w:pStyle w:val="TOC5"/>
        <w:tabs>
          <w:tab w:val="right" w:leader="dot" w:pos="5030"/>
        </w:tabs>
        <w:rPr>
          <w:rFonts w:eastAsiaTheme="minorEastAsia"/>
          <w:noProof/>
          <w:sz w:val="22"/>
          <w:lang w:val="en-US" w:eastAsia="en-US" w:bidi="ar-SA"/>
        </w:rPr>
      </w:pPr>
      <w:hyperlink w:anchor="_Toc31268715" w:history="1">
        <w:r w:rsidR="004108A0" w:rsidRPr="00984D69">
          <w:rPr>
            <w:rStyle w:val="Hyperlink"/>
            <w:noProof/>
          </w:rPr>
          <w:t>Notificação de Incidentes de Segurança</w:t>
        </w:r>
        <w:r w:rsidR="004108A0">
          <w:rPr>
            <w:noProof/>
            <w:webHidden/>
          </w:rPr>
          <w:tab/>
        </w:r>
        <w:r w:rsidR="004108A0">
          <w:rPr>
            <w:noProof/>
            <w:webHidden/>
          </w:rPr>
          <w:fldChar w:fldCharType="begin"/>
        </w:r>
        <w:r w:rsidR="004108A0">
          <w:rPr>
            <w:noProof/>
            <w:webHidden/>
          </w:rPr>
          <w:instrText xml:space="preserve"> PAGEREF _Toc31268715 \h </w:instrText>
        </w:r>
        <w:r w:rsidR="004108A0">
          <w:rPr>
            <w:noProof/>
            <w:webHidden/>
          </w:rPr>
        </w:r>
        <w:r w:rsidR="004108A0">
          <w:rPr>
            <w:noProof/>
            <w:webHidden/>
          </w:rPr>
          <w:fldChar w:fldCharType="separate"/>
        </w:r>
        <w:r w:rsidR="000A3CCE">
          <w:rPr>
            <w:noProof/>
            <w:webHidden/>
          </w:rPr>
          <w:t>9</w:t>
        </w:r>
        <w:r w:rsidR="004108A0">
          <w:rPr>
            <w:noProof/>
            <w:webHidden/>
          </w:rPr>
          <w:fldChar w:fldCharType="end"/>
        </w:r>
      </w:hyperlink>
    </w:p>
    <w:p w14:paraId="6F4E16E5" w14:textId="72E14729" w:rsidR="004108A0" w:rsidRDefault="00775B20">
      <w:pPr>
        <w:pStyle w:val="TOC5"/>
        <w:tabs>
          <w:tab w:val="right" w:leader="dot" w:pos="5030"/>
        </w:tabs>
        <w:rPr>
          <w:rFonts w:eastAsiaTheme="minorEastAsia"/>
          <w:noProof/>
          <w:sz w:val="22"/>
          <w:lang w:val="en-US" w:eastAsia="en-US" w:bidi="ar-SA"/>
        </w:rPr>
      </w:pPr>
      <w:hyperlink w:anchor="_Toc31268716" w:history="1">
        <w:r w:rsidR="004108A0" w:rsidRPr="00984D69">
          <w:rPr>
            <w:rStyle w:val="Hyperlink"/>
            <w:noProof/>
          </w:rPr>
          <w:t>Transferências de Dados</w:t>
        </w:r>
        <w:r w:rsidR="004108A0">
          <w:rPr>
            <w:noProof/>
            <w:webHidden/>
          </w:rPr>
          <w:tab/>
        </w:r>
        <w:r w:rsidR="004108A0">
          <w:rPr>
            <w:noProof/>
            <w:webHidden/>
          </w:rPr>
          <w:fldChar w:fldCharType="begin"/>
        </w:r>
        <w:r w:rsidR="004108A0">
          <w:rPr>
            <w:noProof/>
            <w:webHidden/>
          </w:rPr>
          <w:instrText xml:space="preserve"> PAGEREF _Toc31268716 \h </w:instrText>
        </w:r>
        <w:r w:rsidR="004108A0">
          <w:rPr>
            <w:noProof/>
            <w:webHidden/>
          </w:rPr>
        </w:r>
        <w:r w:rsidR="004108A0">
          <w:rPr>
            <w:noProof/>
            <w:webHidden/>
          </w:rPr>
          <w:fldChar w:fldCharType="separate"/>
        </w:r>
        <w:r w:rsidR="000A3CCE">
          <w:rPr>
            <w:noProof/>
            <w:webHidden/>
          </w:rPr>
          <w:t>10</w:t>
        </w:r>
        <w:r w:rsidR="004108A0">
          <w:rPr>
            <w:noProof/>
            <w:webHidden/>
          </w:rPr>
          <w:fldChar w:fldCharType="end"/>
        </w:r>
      </w:hyperlink>
    </w:p>
    <w:p w14:paraId="21D14BF3" w14:textId="45F13F47" w:rsidR="004108A0" w:rsidRDefault="00775B20">
      <w:pPr>
        <w:pStyle w:val="TOC5"/>
        <w:tabs>
          <w:tab w:val="right" w:leader="dot" w:pos="5030"/>
        </w:tabs>
        <w:rPr>
          <w:rFonts w:eastAsiaTheme="minorEastAsia"/>
          <w:noProof/>
          <w:sz w:val="22"/>
          <w:lang w:val="en-US" w:eastAsia="en-US" w:bidi="ar-SA"/>
        </w:rPr>
      </w:pPr>
      <w:hyperlink w:anchor="_Toc31268717" w:history="1">
        <w:r w:rsidR="004108A0" w:rsidRPr="00984D69">
          <w:rPr>
            <w:rStyle w:val="Hyperlink"/>
            <w:noProof/>
          </w:rPr>
          <w:t>Eliminação de Dados dos Serviços Profissionais</w:t>
        </w:r>
        <w:r w:rsidR="004108A0">
          <w:rPr>
            <w:noProof/>
            <w:webHidden/>
          </w:rPr>
          <w:tab/>
        </w:r>
        <w:r w:rsidR="004108A0">
          <w:rPr>
            <w:noProof/>
            <w:webHidden/>
          </w:rPr>
          <w:fldChar w:fldCharType="begin"/>
        </w:r>
        <w:r w:rsidR="004108A0">
          <w:rPr>
            <w:noProof/>
            <w:webHidden/>
          </w:rPr>
          <w:instrText xml:space="preserve"> PAGEREF _Toc31268717 \h </w:instrText>
        </w:r>
        <w:r w:rsidR="004108A0">
          <w:rPr>
            <w:noProof/>
            <w:webHidden/>
          </w:rPr>
        </w:r>
        <w:r w:rsidR="004108A0">
          <w:rPr>
            <w:noProof/>
            <w:webHidden/>
          </w:rPr>
          <w:fldChar w:fldCharType="separate"/>
        </w:r>
        <w:r w:rsidR="000A3CCE">
          <w:rPr>
            <w:noProof/>
            <w:webHidden/>
          </w:rPr>
          <w:t>10</w:t>
        </w:r>
        <w:r w:rsidR="004108A0">
          <w:rPr>
            <w:noProof/>
            <w:webHidden/>
          </w:rPr>
          <w:fldChar w:fldCharType="end"/>
        </w:r>
      </w:hyperlink>
    </w:p>
    <w:p w14:paraId="755B6D62" w14:textId="7579A069" w:rsidR="004108A0" w:rsidRDefault="00775B20">
      <w:pPr>
        <w:pStyle w:val="TOC5"/>
        <w:tabs>
          <w:tab w:val="right" w:leader="dot" w:pos="5030"/>
        </w:tabs>
        <w:rPr>
          <w:rFonts w:eastAsiaTheme="minorEastAsia"/>
          <w:noProof/>
          <w:sz w:val="22"/>
          <w:lang w:val="en-US" w:eastAsia="en-US" w:bidi="ar-SA"/>
        </w:rPr>
      </w:pPr>
      <w:hyperlink w:anchor="_Toc31268718" w:history="1">
        <w:r w:rsidR="004108A0" w:rsidRPr="00984D69">
          <w:rPr>
            <w:rStyle w:val="Hyperlink"/>
            <w:noProof/>
          </w:rPr>
          <w:t>Compromisso de Confidencialidade do Contratante</w:t>
        </w:r>
        <w:r w:rsidR="004108A0">
          <w:rPr>
            <w:noProof/>
            <w:webHidden/>
          </w:rPr>
          <w:tab/>
        </w:r>
        <w:r w:rsidR="004108A0">
          <w:rPr>
            <w:noProof/>
            <w:webHidden/>
          </w:rPr>
          <w:fldChar w:fldCharType="begin"/>
        </w:r>
        <w:r w:rsidR="004108A0">
          <w:rPr>
            <w:noProof/>
            <w:webHidden/>
          </w:rPr>
          <w:instrText xml:space="preserve"> PAGEREF _Toc31268718 \h </w:instrText>
        </w:r>
        <w:r w:rsidR="004108A0">
          <w:rPr>
            <w:noProof/>
            <w:webHidden/>
          </w:rPr>
        </w:r>
        <w:r w:rsidR="004108A0">
          <w:rPr>
            <w:noProof/>
            <w:webHidden/>
          </w:rPr>
          <w:fldChar w:fldCharType="separate"/>
        </w:r>
        <w:r w:rsidR="000A3CCE">
          <w:rPr>
            <w:noProof/>
            <w:webHidden/>
          </w:rPr>
          <w:t>10</w:t>
        </w:r>
        <w:r w:rsidR="004108A0">
          <w:rPr>
            <w:noProof/>
            <w:webHidden/>
          </w:rPr>
          <w:fldChar w:fldCharType="end"/>
        </w:r>
      </w:hyperlink>
    </w:p>
    <w:p w14:paraId="4F804D13" w14:textId="1D6D9266" w:rsidR="004108A0" w:rsidRDefault="00775B20">
      <w:pPr>
        <w:pStyle w:val="TOC5"/>
        <w:tabs>
          <w:tab w:val="right" w:leader="dot" w:pos="5030"/>
        </w:tabs>
        <w:rPr>
          <w:rFonts w:eastAsiaTheme="minorEastAsia"/>
          <w:noProof/>
          <w:sz w:val="22"/>
          <w:lang w:val="en-US" w:eastAsia="en-US" w:bidi="ar-SA"/>
        </w:rPr>
      </w:pPr>
      <w:hyperlink w:anchor="_Toc31268719" w:history="1">
        <w:r w:rsidR="004108A0" w:rsidRPr="00984D69">
          <w:rPr>
            <w:rStyle w:val="Hyperlink"/>
            <w:noProof/>
          </w:rPr>
          <w:t>Notificação e Controlos à utilização por parte dos Subcontratantes</w:t>
        </w:r>
        <w:r w:rsidR="004108A0">
          <w:rPr>
            <w:noProof/>
            <w:webHidden/>
          </w:rPr>
          <w:tab/>
        </w:r>
        <w:r w:rsidR="004108A0">
          <w:rPr>
            <w:noProof/>
            <w:webHidden/>
          </w:rPr>
          <w:fldChar w:fldCharType="begin"/>
        </w:r>
        <w:r w:rsidR="004108A0">
          <w:rPr>
            <w:noProof/>
            <w:webHidden/>
          </w:rPr>
          <w:instrText xml:space="preserve"> PAGEREF _Toc31268719 \h </w:instrText>
        </w:r>
        <w:r w:rsidR="004108A0">
          <w:rPr>
            <w:noProof/>
            <w:webHidden/>
          </w:rPr>
        </w:r>
        <w:r w:rsidR="004108A0">
          <w:rPr>
            <w:noProof/>
            <w:webHidden/>
          </w:rPr>
          <w:fldChar w:fldCharType="separate"/>
        </w:r>
        <w:r w:rsidR="000A3CCE">
          <w:rPr>
            <w:noProof/>
            <w:webHidden/>
          </w:rPr>
          <w:t>10</w:t>
        </w:r>
        <w:r w:rsidR="004108A0">
          <w:rPr>
            <w:noProof/>
            <w:webHidden/>
          </w:rPr>
          <w:fldChar w:fldCharType="end"/>
        </w:r>
      </w:hyperlink>
    </w:p>
    <w:p w14:paraId="0819B124" w14:textId="0ADB71B1" w:rsidR="004108A0" w:rsidRDefault="00775B20">
      <w:pPr>
        <w:pStyle w:val="TOC5"/>
        <w:tabs>
          <w:tab w:val="right" w:leader="dot" w:pos="5030"/>
        </w:tabs>
        <w:rPr>
          <w:rFonts w:eastAsiaTheme="minorEastAsia"/>
          <w:noProof/>
          <w:sz w:val="22"/>
          <w:lang w:val="en-US" w:eastAsia="en-US" w:bidi="ar-SA"/>
        </w:rPr>
      </w:pPr>
      <w:hyperlink w:anchor="_Toc31268720" w:history="1">
        <w:r w:rsidR="004108A0" w:rsidRPr="00984D69">
          <w:rPr>
            <w:rStyle w:val="Hyperlink"/>
            <w:noProof/>
          </w:rPr>
          <w:t>Termos da lei de privacidade do consumidor da Califórnia (CCPA)</w:t>
        </w:r>
        <w:r w:rsidR="004108A0">
          <w:rPr>
            <w:noProof/>
            <w:webHidden/>
          </w:rPr>
          <w:tab/>
        </w:r>
        <w:r w:rsidR="004108A0">
          <w:rPr>
            <w:noProof/>
            <w:webHidden/>
          </w:rPr>
          <w:fldChar w:fldCharType="begin"/>
        </w:r>
        <w:r w:rsidR="004108A0">
          <w:rPr>
            <w:noProof/>
            <w:webHidden/>
          </w:rPr>
          <w:instrText xml:space="preserve"> PAGEREF _Toc31268720 \h </w:instrText>
        </w:r>
        <w:r w:rsidR="004108A0">
          <w:rPr>
            <w:noProof/>
            <w:webHidden/>
          </w:rPr>
        </w:r>
        <w:r w:rsidR="004108A0">
          <w:rPr>
            <w:noProof/>
            <w:webHidden/>
          </w:rPr>
          <w:fldChar w:fldCharType="separate"/>
        </w:r>
        <w:r w:rsidR="000A3CCE">
          <w:rPr>
            <w:noProof/>
            <w:webHidden/>
          </w:rPr>
          <w:t>11</w:t>
        </w:r>
        <w:r w:rsidR="004108A0">
          <w:rPr>
            <w:noProof/>
            <w:webHidden/>
          </w:rPr>
          <w:fldChar w:fldCharType="end"/>
        </w:r>
      </w:hyperlink>
    </w:p>
    <w:p w14:paraId="5CAD6062" w14:textId="23C6E463" w:rsidR="004108A0" w:rsidRDefault="00775B20">
      <w:pPr>
        <w:pStyle w:val="TOC5"/>
        <w:tabs>
          <w:tab w:val="right" w:leader="dot" w:pos="5030"/>
        </w:tabs>
        <w:rPr>
          <w:rFonts w:eastAsiaTheme="minorEastAsia"/>
          <w:noProof/>
          <w:sz w:val="22"/>
          <w:lang w:val="en-US" w:eastAsia="en-US" w:bidi="ar-SA"/>
        </w:rPr>
      </w:pPr>
      <w:hyperlink w:anchor="_Toc31268721" w:history="1">
        <w:r w:rsidR="004108A0" w:rsidRPr="00984D69">
          <w:rPr>
            <w:rStyle w:val="Hyperlink"/>
            <w:noProof/>
          </w:rPr>
          <w:t>Como Contactar a Microsoft</w:t>
        </w:r>
        <w:r w:rsidR="004108A0">
          <w:rPr>
            <w:noProof/>
            <w:webHidden/>
          </w:rPr>
          <w:tab/>
        </w:r>
        <w:r w:rsidR="004108A0">
          <w:rPr>
            <w:noProof/>
            <w:webHidden/>
          </w:rPr>
          <w:fldChar w:fldCharType="begin"/>
        </w:r>
        <w:r w:rsidR="004108A0">
          <w:rPr>
            <w:noProof/>
            <w:webHidden/>
          </w:rPr>
          <w:instrText xml:space="preserve"> PAGEREF _Toc31268721 \h </w:instrText>
        </w:r>
        <w:r w:rsidR="004108A0">
          <w:rPr>
            <w:noProof/>
            <w:webHidden/>
          </w:rPr>
        </w:r>
        <w:r w:rsidR="004108A0">
          <w:rPr>
            <w:noProof/>
            <w:webHidden/>
          </w:rPr>
          <w:fldChar w:fldCharType="separate"/>
        </w:r>
        <w:r w:rsidR="000A3CCE">
          <w:rPr>
            <w:noProof/>
            <w:webHidden/>
          </w:rPr>
          <w:t>11</w:t>
        </w:r>
        <w:r w:rsidR="004108A0">
          <w:rPr>
            <w:noProof/>
            <w:webHidden/>
          </w:rPr>
          <w:fldChar w:fldCharType="end"/>
        </w:r>
      </w:hyperlink>
    </w:p>
    <w:p w14:paraId="0257732F" w14:textId="1804FAC8" w:rsidR="004108A0" w:rsidRDefault="00775B20">
      <w:pPr>
        <w:pStyle w:val="TOC1"/>
        <w:tabs>
          <w:tab w:val="right" w:leader="dot" w:pos="5030"/>
        </w:tabs>
        <w:rPr>
          <w:rFonts w:eastAsiaTheme="minorEastAsia"/>
          <w:b w:val="0"/>
          <w:caps w:val="0"/>
          <w:noProof/>
          <w:sz w:val="22"/>
          <w:lang w:val="en-US" w:eastAsia="en-US" w:bidi="ar-SA"/>
        </w:rPr>
      </w:pPr>
      <w:hyperlink w:anchor="_Toc31268722" w:history="1">
        <w:r w:rsidR="004108A0" w:rsidRPr="00984D69">
          <w:rPr>
            <w:rStyle w:val="Hyperlink"/>
            <w:noProof/>
          </w:rPr>
          <w:t>Anexo 1 – Medidas de Segurança</w:t>
        </w:r>
        <w:r w:rsidR="004108A0">
          <w:rPr>
            <w:noProof/>
            <w:webHidden/>
          </w:rPr>
          <w:tab/>
        </w:r>
        <w:r w:rsidR="004108A0">
          <w:rPr>
            <w:noProof/>
            <w:webHidden/>
          </w:rPr>
          <w:fldChar w:fldCharType="begin"/>
        </w:r>
        <w:r w:rsidR="004108A0">
          <w:rPr>
            <w:noProof/>
            <w:webHidden/>
          </w:rPr>
          <w:instrText xml:space="preserve"> PAGEREF _Toc31268722 \h </w:instrText>
        </w:r>
        <w:r w:rsidR="004108A0">
          <w:rPr>
            <w:noProof/>
            <w:webHidden/>
          </w:rPr>
        </w:r>
        <w:r w:rsidR="004108A0">
          <w:rPr>
            <w:noProof/>
            <w:webHidden/>
          </w:rPr>
          <w:fldChar w:fldCharType="separate"/>
        </w:r>
        <w:r w:rsidR="000A3CCE">
          <w:rPr>
            <w:noProof/>
            <w:webHidden/>
          </w:rPr>
          <w:t>12</w:t>
        </w:r>
        <w:r w:rsidR="004108A0">
          <w:rPr>
            <w:noProof/>
            <w:webHidden/>
          </w:rPr>
          <w:fldChar w:fldCharType="end"/>
        </w:r>
      </w:hyperlink>
    </w:p>
    <w:p w14:paraId="6FEA94E8" w14:textId="5D8C1069" w:rsidR="004108A0" w:rsidRDefault="00775B20">
      <w:pPr>
        <w:pStyle w:val="TOC1"/>
        <w:tabs>
          <w:tab w:val="right" w:leader="dot" w:pos="5030"/>
        </w:tabs>
        <w:rPr>
          <w:rFonts w:eastAsiaTheme="minorEastAsia"/>
          <w:b w:val="0"/>
          <w:caps w:val="0"/>
          <w:noProof/>
          <w:sz w:val="22"/>
          <w:lang w:val="en-US" w:eastAsia="en-US" w:bidi="ar-SA"/>
        </w:rPr>
      </w:pPr>
      <w:hyperlink w:anchor="_Toc31268723" w:history="1">
        <w:r w:rsidR="004108A0" w:rsidRPr="00984D69">
          <w:rPr>
            <w:rStyle w:val="Hyperlink"/>
            <w:noProof/>
          </w:rPr>
          <w:t>Anexo 1 – As Cláusulas Contratuais Padrão (Processadores) para os Serviços de Suporte e Consultoria</w:t>
        </w:r>
        <w:r w:rsidR="004108A0">
          <w:rPr>
            <w:noProof/>
            <w:webHidden/>
          </w:rPr>
          <w:tab/>
        </w:r>
        <w:r w:rsidR="004108A0">
          <w:rPr>
            <w:noProof/>
            <w:webHidden/>
          </w:rPr>
          <w:fldChar w:fldCharType="begin"/>
        </w:r>
        <w:r w:rsidR="004108A0">
          <w:rPr>
            <w:noProof/>
            <w:webHidden/>
          </w:rPr>
          <w:instrText xml:space="preserve"> PAGEREF _Toc31268723 \h </w:instrText>
        </w:r>
        <w:r w:rsidR="004108A0">
          <w:rPr>
            <w:noProof/>
            <w:webHidden/>
          </w:rPr>
        </w:r>
        <w:r w:rsidR="004108A0">
          <w:rPr>
            <w:noProof/>
            <w:webHidden/>
          </w:rPr>
          <w:fldChar w:fldCharType="separate"/>
        </w:r>
        <w:r w:rsidR="000A3CCE">
          <w:rPr>
            <w:noProof/>
            <w:webHidden/>
          </w:rPr>
          <w:t>15</w:t>
        </w:r>
        <w:r w:rsidR="004108A0">
          <w:rPr>
            <w:noProof/>
            <w:webHidden/>
          </w:rPr>
          <w:fldChar w:fldCharType="end"/>
        </w:r>
      </w:hyperlink>
    </w:p>
    <w:p w14:paraId="155F8963" w14:textId="5E41BF55" w:rsidR="004108A0" w:rsidRDefault="00775B20">
      <w:pPr>
        <w:pStyle w:val="TOC1"/>
        <w:tabs>
          <w:tab w:val="right" w:leader="dot" w:pos="5030"/>
        </w:tabs>
        <w:rPr>
          <w:rFonts w:eastAsiaTheme="minorEastAsia"/>
          <w:b w:val="0"/>
          <w:caps w:val="0"/>
          <w:noProof/>
          <w:sz w:val="22"/>
          <w:lang w:val="en-US" w:eastAsia="en-US" w:bidi="ar-SA"/>
        </w:rPr>
      </w:pPr>
      <w:hyperlink w:anchor="_Toc31268724" w:history="1">
        <w:r w:rsidR="004108A0" w:rsidRPr="00984D69">
          <w:rPr>
            <w:rStyle w:val="Hyperlink"/>
            <w:noProof/>
          </w:rPr>
          <w:t xml:space="preserve">Anexo 2 – Termos do Regulamento de Proteção </w:t>
        </w:r>
        <w:r w:rsidR="0062274F">
          <w:rPr>
            <w:rStyle w:val="Hyperlink"/>
            <w:noProof/>
          </w:rPr>
          <w:br/>
        </w:r>
        <w:r w:rsidR="004108A0" w:rsidRPr="00984D69">
          <w:rPr>
            <w:rStyle w:val="Hyperlink"/>
            <w:noProof/>
          </w:rPr>
          <w:t>de Dados Geral da União Europeia</w:t>
        </w:r>
        <w:r w:rsidR="004108A0">
          <w:rPr>
            <w:noProof/>
            <w:webHidden/>
          </w:rPr>
          <w:tab/>
        </w:r>
        <w:r w:rsidR="004108A0">
          <w:rPr>
            <w:noProof/>
            <w:webHidden/>
          </w:rPr>
          <w:fldChar w:fldCharType="begin"/>
        </w:r>
        <w:r w:rsidR="004108A0">
          <w:rPr>
            <w:noProof/>
            <w:webHidden/>
          </w:rPr>
          <w:instrText xml:space="preserve"> PAGEREF _Toc31268724 \h </w:instrText>
        </w:r>
        <w:r w:rsidR="004108A0">
          <w:rPr>
            <w:noProof/>
            <w:webHidden/>
          </w:rPr>
        </w:r>
        <w:r w:rsidR="004108A0">
          <w:rPr>
            <w:noProof/>
            <w:webHidden/>
          </w:rPr>
          <w:fldChar w:fldCharType="separate"/>
        </w:r>
        <w:r w:rsidR="000A3CCE">
          <w:rPr>
            <w:noProof/>
            <w:webHidden/>
          </w:rPr>
          <w:t>22</w:t>
        </w:r>
        <w:r w:rsidR="004108A0">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268700"/>
      <w:bookmarkStart w:id="3" w:name="_Hlk495664241"/>
      <w:bookmarkStart w:id="4" w:name="_Toc507768532"/>
      <w:bookmarkStart w:id="5" w:name="_Toc6563781"/>
      <w:bookmarkStart w:id="6" w:name="_Toc26883654"/>
      <w:r>
        <w:lastRenderedPageBreak/>
        <w:t>Introdução</w:t>
      </w:r>
      <w:bookmarkEnd w:id="2"/>
    </w:p>
    <w:p w14:paraId="5A48A4BE" w14:textId="12C25252" w:rsidR="00504C5C" w:rsidRPr="009A6C8D" w:rsidRDefault="00504C5C" w:rsidP="00504C5C">
      <w:pPr>
        <w:pStyle w:val="ProductList-Body"/>
        <w:spacing w:after="120"/>
      </w:pPr>
      <w:r>
        <w:t>As partes concordam que esta Adenda à Proteção de Dados dos Serviços Profissionais (“DPA”) da Microsoft estabelece as respetivas obrigações relativamente ao tratamento e à segurança dos Dados dos Serviços Profissionais relacionados com os Serviços Profissionais.</w:t>
      </w:r>
      <w:r>
        <w:rPr>
          <w:sz w:val="22"/>
        </w:rPr>
        <w:t xml:space="preserve"> </w:t>
      </w:r>
      <w:bookmarkStart w:id="7" w:name="_Hlk24368805"/>
      <w:r>
        <w:t>Os termos em separado, incluindo os termos de privacidade e segurança diferentes, regulam a utilização, por parte do Cliente, de outros produtos e serviços.</w:t>
      </w:r>
      <w:r w:rsidR="004108A0">
        <w:t xml:space="preserve"> </w:t>
      </w:r>
      <w:bookmarkEnd w:id="7"/>
    </w:p>
    <w:p w14:paraId="6466688A" w14:textId="51688295" w:rsidR="002B6601" w:rsidRPr="009A6C8D" w:rsidRDefault="002B6601" w:rsidP="002B6601">
      <w:bookmarkStart w:id="8" w:name="GeneralTerms"/>
      <w:bookmarkStart w:id="9" w:name="_Toc489605556"/>
      <w:bookmarkStart w:id="10" w:name="_Hlk496258096"/>
      <w:bookmarkEnd w:id="3"/>
      <w:bookmarkEnd w:id="4"/>
      <w:bookmarkEnd w:id="5"/>
      <w:bookmarkEnd w:id="6"/>
      <w:r>
        <w:rPr>
          <w:rFonts w:cstheme="minorHAnsi"/>
          <w:sz w:val="18"/>
          <w:szCs w:val="18"/>
        </w:rPr>
        <w:t xml:space="preserve">Esta DPA não prevalece sobre quaisquer outros termos de proteção de dados assinado pelas partes, salvo se acordado por escrito em contrário; no entanto, na ausência de outros termos do RGPD acordados, serão aplicáveis as secções “Tratamento de Dados Pessoais; RGPD”, “Política de Segurança da Microsoft”, os dois primeiros parágrafos de “Notificação e Controlos à Utilização por parte dos Subcontratantes” e os Termos do RGPD abaixo. </w:t>
      </w:r>
    </w:p>
    <w:p w14:paraId="11E3634A" w14:textId="6E757A94" w:rsidR="00061E4F" w:rsidRPr="009A6C8D" w:rsidRDefault="00061E4F" w:rsidP="003329F1">
      <w:r>
        <w:rPr>
          <w:sz w:val="18"/>
          <w:szCs w:val="18"/>
        </w:rPr>
        <w:t xml:space="preserve">Em caso de conflito ou inconsistência entre esta DPA e quaisquer outros termos no Contrato do Cliente, prevalecerá esta DPA. As disposições desta DPA prevalecem sobre quaisquer disposições conflituantes da Declaração de Privacidade da Microsoft que de outro modo possam ser aplicáveis ao tratamento dos Dados dos Serviços Profissionais ou dos Dados Pessoais, de acordo com a definição constante no presente documento. </w:t>
      </w:r>
      <w:r>
        <w:rPr>
          <w:sz w:val="18"/>
        </w:rPr>
        <w:t xml:space="preserve">Para </w:t>
      </w:r>
      <w:r>
        <w:rPr>
          <w:sz w:val="18"/>
          <w:szCs w:val="18"/>
        </w:rPr>
        <w:t>efeitos de esclarecimento, de forma consistente com a Cláusula 10 das Cláusulas Contratuais-Tipo no Anexo 1, as Cláusulas Contratuais-Tipo prevalecem sobre quaisquer outros termos da DPA.</w:t>
      </w:r>
    </w:p>
    <w:p w14:paraId="5B64BFC9" w14:textId="3697A3B8" w:rsidR="00061E4F" w:rsidRPr="009A6C8D" w:rsidRDefault="00061E4F" w:rsidP="00061E4F">
      <w:pPr>
        <w:pStyle w:val="ProductList-Body"/>
        <w:spacing w:after="240"/>
      </w:pPr>
      <w:r>
        <w:t>A Microsoft assume perante todos os clientes os compromissos presentes nesta DPA relacionados com os Serviços Profissionais. Estes compromissos são vinculativos para a Microsoft relativamente ao Cliente, independentemente (1) da versão da DPA de outro modo aplicável para qualquer cliente, ou (2) qualquer outro contrato que referencie esta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268701"/>
      <w:r>
        <w:t>DPA Aplicável e Atualizações</w:t>
      </w:r>
      <w:bookmarkEnd w:id="11"/>
      <w:bookmarkEnd w:id="12"/>
      <w:bookmarkEnd w:id="13"/>
      <w:bookmarkEnd w:id="14"/>
    </w:p>
    <w:p w14:paraId="64AE7B5E" w14:textId="0373E412" w:rsidR="000C1A03" w:rsidRPr="009A6C8D" w:rsidRDefault="000C1A03" w:rsidP="000C1A03">
      <w:pPr>
        <w:pStyle w:val="ProductList-Body"/>
      </w:pPr>
      <w:r>
        <w:t xml:space="preserve">Quando o Cliente renova ou compra os Serviços Profissionais existentes ao abrigo de uma Encomenda de Serviços, aplicar-se-á a DPA atual na altura e não será alterada durante o compromisso do Cliente. Quando a Microsoft apresenta ofertas, funcionalidades ou suplementos novos (isto é, que não foram oferecidos anteriormente), ou conforme exigido pelas alterações legislativas, a Microsoft poderá apresentar termos ou fazer atualizações à DPA que são aplicáveis à utilização que o Cliente faz dos Serviços Profissionais. No mínimo, os novos termos ou atualizações a esta DPA terão níveis equivalentes de proteção de dados aos dos termos atuais.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268702"/>
      <w:r>
        <w:t>Versões Anteriores</w:t>
      </w:r>
      <w:bookmarkEnd w:id="15"/>
      <w:bookmarkEnd w:id="16"/>
      <w:bookmarkEnd w:id="17"/>
      <w:bookmarkEnd w:id="18"/>
    </w:p>
    <w:p w14:paraId="7A563980" w14:textId="58F74DE3" w:rsidR="003329F1" w:rsidRPr="009A6C8D" w:rsidRDefault="003329F1" w:rsidP="003329F1">
      <w:pPr>
        <w:pStyle w:val="ProductList-Body"/>
      </w:pPr>
      <w:r>
        <w:t xml:space="preserve">Esta DPA estabelece os termos para os Serviços Profissionais atualmente disponíveis. Para as versões anteriores desta DPA, o Cliente pode consultar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ou contactar o Gestor de Conta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268703"/>
      <w:r>
        <w:t>Clarificações e Resumo de Alterações</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Nenhum</w:t>
      </w:r>
    </w:p>
    <w:p w14:paraId="6F9AFB3A" w14:textId="21B438B3" w:rsidR="003329F1" w:rsidRPr="009A6C8D" w:rsidRDefault="00775B20" w:rsidP="003329F1">
      <w:pPr>
        <w:pStyle w:val="ProductList-Body"/>
        <w:shd w:val="clear" w:color="auto" w:fill="A6A6A6" w:themeFill="background1" w:themeFillShade="A6"/>
        <w:spacing w:after="120"/>
        <w:jc w:val="right"/>
      </w:pPr>
      <w:hyperlink w:anchor="Índice" w:tooltip="Índice" w:history="1">
        <w:r w:rsidR="000E4CF9">
          <w:rPr>
            <w:rStyle w:val="Hyperlink"/>
            <w:sz w:val="16"/>
            <w:szCs w:val="16"/>
          </w:rPr>
          <w:t>Índice</w:t>
        </w:r>
      </w:hyperlink>
      <w:r w:rsidR="000E4CF9">
        <w:rPr>
          <w:sz w:val="16"/>
          <w:szCs w:val="16"/>
        </w:rPr>
        <w:t xml:space="preserve"> / </w:t>
      </w:r>
      <w:hyperlink w:anchor="Termos_de_Licenciamento_Gerais" w:tooltip="Termos Gerais" w:history="1">
        <w:r w:rsidR="000E4CF9">
          <w:rPr>
            <w:rStyle w:val="Hyperlink"/>
            <w:sz w:val="16"/>
            <w:szCs w:val="16"/>
          </w:rPr>
          <w:t>Termos de Licenciamento Gerais</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268704"/>
      <w:r>
        <w:lastRenderedPageBreak/>
        <w:t>Definições</w:t>
      </w:r>
      <w:bookmarkEnd w:id="36"/>
    </w:p>
    <w:p w14:paraId="71BBB68F" w14:textId="1B623677" w:rsidR="001908BC" w:rsidRPr="009A6C8D" w:rsidRDefault="001908BC" w:rsidP="00182772">
      <w:pPr>
        <w:spacing w:after="117"/>
        <w:ind w:right="7"/>
      </w:pPr>
      <w:r>
        <w:rPr>
          <w:sz w:val="18"/>
        </w:rPr>
        <w:t xml:space="preserve">Os termos em maiúsculas utilizados, mas não definidos, na presente DPA terão os significados indicados no Contrato. Os seguintes termos definidos são utilizados na presente DPA: </w:t>
      </w:r>
    </w:p>
    <w:p w14:paraId="679FCCA4" w14:textId="12760B7B" w:rsidR="002B6601" w:rsidRPr="009A6C8D" w:rsidRDefault="002B6601" w:rsidP="002B6601">
      <w:pPr>
        <w:pStyle w:val="ProductList-Body"/>
        <w:spacing w:after="120"/>
      </w:pPr>
      <w:r>
        <w:rPr>
          <w:szCs w:val="18"/>
        </w:rPr>
        <w:t xml:space="preserve">"Contrato" designa, conforme aplicável, a Descrição dos Serviços e quaisquer Anexos, Declarações de Trabalho, Pedido de Serviços Empresariais e o contrato principal da Microsoft aplicável, como o Microsoft Business and Services Agreement. </w:t>
      </w:r>
    </w:p>
    <w:p w14:paraId="04C4FBA7" w14:textId="53A5AEEB" w:rsidR="006A3D1E" w:rsidRPr="009A6C8D" w:rsidRDefault="006A3D1E" w:rsidP="006A3D1E">
      <w:pPr>
        <w:spacing w:after="117"/>
        <w:ind w:right="7"/>
      </w:pPr>
      <w:r>
        <w:rPr>
          <w:sz w:val="18"/>
          <w:szCs w:val="18"/>
        </w:rPr>
        <w:t xml:space="preserve">“Requisitos de Proteção de Dados” designa o RGPD, as Leis de Proteção de Dados Locais da UE/EEE e quaisquer leis, regulamentos e outros requisitos legais aplicáveis relacionados com (a) a privacidade e segurança dos dados; e (b) a utilização, recolha, retenção, armazenamento, segurança, divulgação, transferência, eliminação e outros tratamentos a quaisquer Dados Pessoais. </w:t>
      </w:r>
    </w:p>
    <w:p w14:paraId="2F49CA39" w14:textId="13F6F523" w:rsidR="001908BC" w:rsidRPr="009A6C8D" w:rsidRDefault="006A3D1E" w:rsidP="006A3D1E">
      <w:pPr>
        <w:spacing w:after="117"/>
        <w:ind w:right="7"/>
      </w:pPr>
      <w:r>
        <w:rPr>
          <w:sz w:val="18"/>
          <w:szCs w:val="18"/>
        </w:rPr>
        <w:t xml:space="preserve">“RGPD” designa o Regulamento (UE) 2016/679 do Parlamento Europeu e do Conselho de 27 de abril de 2016 sobre a proteção das pessoas singulares em relação ao tratamento de dados pessoais e à livre circulação destes dados, e que revoga a Diretiva 95/46/CE (Regulamento Geral de Proteção de Dados). </w:t>
      </w:r>
    </w:p>
    <w:p w14:paraId="0EC04A38" w14:textId="49A4BC5E" w:rsidR="006A3D1E" w:rsidRPr="009A6C8D" w:rsidRDefault="006A3D1E" w:rsidP="006A3D1E">
      <w:pPr>
        <w:pStyle w:val="ProductList-Body"/>
        <w:spacing w:after="120"/>
      </w:pPr>
      <w:r>
        <w:rPr>
          <w:szCs w:val="18"/>
        </w:rPr>
        <w:t>“Termos do RGPD” designa os termos no Anexo 2, ao abrigo dos quais a Microsoft assume compromissos vinculativos relativos ao tratamento dos Dados Pessoais, tal como disposto no Artigo 28 do RGPD.</w:t>
      </w:r>
    </w:p>
    <w:p w14:paraId="1555D1C5" w14:textId="632EAF70" w:rsidR="006A3D1E" w:rsidRPr="009A6C8D" w:rsidRDefault="006A3D1E" w:rsidP="006A3D1E">
      <w:pPr>
        <w:spacing w:after="116"/>
        <w:ind w:right="7"/>
      </w:pPr>
      <w:r>
        <w:rPr>
          <w:sz w:val="18"/>
          <w:szCs w:val="18"/>
        </w:rPr>
        <w:t>“Leis de Proteção de Dados Locais da UE/EEE” designa qualquer legislação e regulamentação subordinada que implementa o RGPD.</w:t>
      </w:r>
      <w:r w:rsidR="004108A0">
        <w:rPr>
          <w:sz w:val="18"/>
          <w:szCs w:val="18"/>
        </w:rPr>
        <w:t xml:space="preserve"> </w:t>
      </w:r>
    </w:p>
    <w:p w14:paraId="64D28E37" w14:textId="735E4739" w:rsidR="006041D6" w:rsidRPr="009A6C8D" w:rsidRDefault="006A3D1E" w:rsidP="006A3D1E">
      <w:pPr>
        <w:pStyle w:val="ProductList-Body"/>
        <w:spacing w:after="110"/>
      </w:pPr>
      <w:r>
        <w:rPr>
          <w:szCs w:val="18"/>
        </w:rPr>
        <w:t xml:space="preserve">“Serviço Online” designa um serviço alojado pela Microsoft que o Cliente subscreve ao abrigo de um contrato de licenciamento em volume da Microsoft, como o Microsoft Azure, o Microsoft Office 365, o Microsoft Dynamics 365 ou outro, incluindo qualquer serviço identificado na secção Serviços Online dos Termos de Produto. </w:t>
      </w:r>
    </w:p>
    <w:p w14:paraId="1CF52FA2" w14:textId="02DF40A2" w:rsidR="002B6601" w:rsidRPr="009A6C8D" w:rsidRDefault="006041D6" w:rsidP="006041D6">
      <w:pPr>
        <w:pStyle w:val="ProductList-Body"/>
        <w:spacing w:after="120"/>
      </w:pPr>
      <w:r>
        <w:rPr>
          <w:szCs w:val="18"/>
        </w:rPr>
        <w:t>"Dados Pessoais" designa qualquer informação relativa a uma pessoa singular identificada ou identificável.</w:t>
      </w:r>
      <w:r w:rsidR="004108A0">
        <w:rPr>
          <w:szCs w:val="18"/>
        </w:rPr>
        <w:t xml:space="preserve"> </w:t>
      </w:r>
      <w:r>
        <w:rPr>
          <w:szCs w:val="18"/>
        </w:rPr>
        <w:t>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0DF52B91" w14:textId="377421E5" w:rsidR="00A27C73" w:rsidRPr="009A6C8D" w:rsidRDefault="00A27C73" w:rsidP="00A27C73">
      <w:pPr>
        <w:pStyle w:val="ProductList-Body"/>
        <w:spacing w:after="120"/>
      </w:pPr>
      <w:r>
        <w:rPr>
          <w:szCs w:val="18"/>
        </w:rPr>
        <w:t>“Serviços Profissionais” designa os seguintes serviços prestados no âmbito de um Pedido de Serviços Empresariais:</w:t>
      </w:r>
      <w:r w:rsidR="004108A0">
        <w:rPr>
          <w:szCs w:val="18"/>
        </w:rPr>
        <w:t xml:space="preserve"> </w:t>
      </w:r>
      <w:r>
        <w:rPr>
          <w:szCs w:val="18"/>
        </w:rPr>
        <w:t xml:space="preserve">(a) serviços profissionais de planeamento, aconselhamento, orientação, migração de dados, implementação e desenvolvimento de software/soluções prestados pelos Serviços de Consultoria da Microsoft (“Serviços de Consultoria”); e (b) Serviços de Suporte Unificado ou Suporte Premier da Microsoft, conforme consta na Descrição de Suporte e Consultoria de Serviços ou na Descrição dos Serviços, respetivamente, que consistem em serviços profissionais de suporte técnico de software prestados pela Microsoft que ajudam os clientes a identificar e a resolver os problemas no respetivo ambiente informático (“Serviços de Suporte Técnico”). Os Serviços Profissionais não incluem os Serviços Online. </w:t>
      </w:r>
    </w:p>
    <w:p w14:paraId="1EB2A5A5" w14:textId="43AB83A1" w:rsidR="00182772" w:rsidRPr="009A6C8D" w:rsidRDefault="006A3D1E" w:rsidP="00182772">
      <w:pPr>
        <w:spacing w:after="110"/>
        <w:ind w:right="7"/>
      </w:pPr>
      <w:r>
        <w:rPr>
          <w:sz w:val="18"/>
          <w:szCs w:val="18"/>
        </w:rPr>
        <w:t>“Dados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w:t>
      </w:r>
      <w:r w:rsidR="004108A0">
        <w:rPr>
          <w:sz w:val="18"/>
          <w:szCs w:val="18"/>
        </w:rPr>
        <w:t xml:space="preserve"> </w:t>
      </w:r>
    </w:p>
    <w:p w14:paraId="7A5F87C0" w14:textId="70C62F0D" w:rsidR="00182772" w:rsidRPr="009A6C8D" w:rsidRDefault="00182772" w:rsidP="00182772">
      <w:pPr>
        <w:spacing w:after="110"/>
        <w:ind w:right="7"/>
      </w:pPr>
      <w:r>
        <w:rPr>
          <w:sz w:val="18"/>
          <w:szCs w:val="18"/>
        </w:rPr>
        <w:t>“Cláusulas Contratuais-Tipo” designa as cláusulas de proteção de dados-tipo para a transferência de dados pessoais para os contratantes estabelecidos noutros países que não asseguram um nível adequado de proteção de dados, tal como descrito no Artigo 46 do RGPD, e aprovadas pela decisão da Comissão Europeia 2010/87/CC, com data de 5 de fevereiro de 2010. As Cláusulas Contratuais-Tipo encontram-se no Anexo 1.</w:t>
      </w:r>
      <w:r w:rsidR="004108A0">
        <w:rPr>
          <w:sz w:val="18"/>
          <w:szCs w:val="18"/>
        </w:rPr>
        <w:t xml:space="preserve"> </w:t>
      </w:r>
    </w:p>
    <w:p w14:paraId="7A212925" w14:textId="11D009C4" w:rsidR="00182772" w:rsidRPr="009A6C8D" w:rsidRDefault="00182772" w:rsidP="00182772">
      <w:pPr>
        <w:spacing w:after="117"/>
        <w:ind w:right="7"/>
      </w:pPr>
      <w:r>
        <w:rPr>
          <w:sz w:val="18"/>
          <w:szCs w:val="18"/>
        </w:rPr>
        <w:t>“Subcontratante” designa os outros contratantes utilizados pela Microsoft para tratar os Dados dos Serviços Profissionais, incluindo qualquer subcontratante que trate os Dados dos Serviços Profissionais.</w:t>
      </w:r>
      <w:r w:rsidR="004108A0">
        <w:rPr>
          <w:sz w:val="18"/>
          <w:szCs w:val="18"/>
        </w:rPr>
        <w:t xml:space="preserve"> </w:t>
      </w:r>
    </w:p>
    <w:p w14:paraId="1AE7377E" w14:textId="031A343F" w:rsidR="001908BC" w:rsidRPr="009A6C8D" w:rsidRDefault="001908BC" w:rsidP="00CA14FF">
      <w:pPr>
        <w:pStyle w:val="ProductList-Body"/>
      </w:pPr>
      <w:r>
        <w:t>Os termos em minúsculas utilizados, mas não definidos, na presente DPA, tais como “violação de dados pessoais”, “tratamento de dados”, “responsável pelo tratamento de dados”, “contratante”, “criação de perfis”, “dados pessoais” e “titular dos dados” terão o significado estabelecido no Artigo 4 do RGPD, independentemente do local de aplicação do RGPD. Os termos “importador de dados” e “exportador de dados” têm os significados que lhes foram atribuídos nas Cláusulas Contratuais-Tipo.</w:t>
      </w:r>
      <w:r w:rsidR="004108A0">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7" w:name="_Toc31268705"/>
      <w:bookmarkStart w:id="38" w:name="Termos_de_Licenciamento_Gerais"/>
      <w:bookmarkStart w:id="39" w:name="Termos_Gerais"/>
      <w:r>
        <w:lastRenderedPageBreak/>
        <w:t>Termos Gerais</w:t>
      </w:r>
      <w:bookmarkEnd w:id="37"/>
      <w:bookmarkEnd w:id="38"/>
      <w:bookmarkEnd w:id="39"/>
    </w:p>
    <w:p w14:paraId="23056F78" w14:textId="77777777" w:rsidR="00B15613" w:rsidRPr="009A6C8D" w:rsidRDefault="00B15613" w:rsidP="00B15613">
      <w:pPr>
        <w:pStyle w:val="ProductList-SubSubSectionHeading"/>
        <w:outlineLvl w:val="1"/>
      </w:pPr>
      <w:bookmarkStart w:id="40" w:name="_Toc489605565"/>
      <w:bookmarkStart w:id="41" w:name="_Toc31268706"/>
      <w:r>
        <w:t>Conformidade com as Leis</w:t>
      </w:r>
      <w:bookmarkEnd w:id="40"/>
      <w:bookmarkEnd w:id="41"/>
    </w:p>
    <w:p w14:paraId="2292248A" w14:textId="514C1440" w:rsidR="00B15613" w:rsidRPr="009A6C8D" w:rsidRDefault="00B15613" w:rsidP="006A3D1E">
      <w:pPr>
        <w:ind w:right="7"/>
      </w:pPr>
      <w:r>
        <w:rPr>
          <w:bCs/>
          <w:sz w:val="18"/>
          <w:szCs w:val="18"/>
        </w:rPr>
        <w:t>A Microsoft respeitará todas as leis e normas geralmente aplicáveis à respetiva prestação dos Serviços Profissionais, incluindo a lei respeitante à notificação de violação de segurança e os Requisitos de Proteção de Dados.</w:t>
      </w:r>
      <w:r w:rsidR="004108A0">
        <w:rPr>
          <w:bCs/>
          <w:sz w:val="18"/>
          <w:szCs w:val="18"/>
        </w:rPr>
        <w:t xml:space="preserve"> </w:t>
      </w:r>
      <w:r>
        <w:rPr>
          <w:bCs/>
          <w:sz w:val="18"/>
          <w:szCs w:val="18"/>
        </w:rPr>
        <w:t>No entanto, a Microsoft não é responsável pelo cumprimento de quaisquer leis ou normas aplicáveis ao Cliente ou ao seu setor de atividade e que não sejam geralmente aplicáveis a fornecedores de serviços de tecnologia de informação. A Microsoft não determina se os Dados Profissionais incluem informações sujeitas a qualquer lei ou norma específica. Todos os Incidentes de Segurança estão sujeitos aos termos da Notificação de Incidentes de Segurança abaixo.</w:t>
      </w:r>
    </w:p>
    <w:p w14:paraId="3609CA6F" w14:textId="10AFA058" w:rsidR="00AB6BFF" w:rsidRPr="009A6C8D" w:rsidRDefault="00B15613" w:rsidP="002A7647">
      <w:pPr>
        <w:ind w:right="7"/>
      </w:pPr>
      <w:r>
        <w:rPr>
          <w:bCs/>
          <w:sz w:val="18"/>
          <w:szCs w:val="18"/>
        </w:rPr>
        <w:t>O Cliente deve cumprir todas as leis e normas aplicáveis à respetiva aquisição e utilização dos Serviços Profissionais, incluindo as leis relacionados com os dados biométricos, a confidencialidade das comunicações e os Requisitos de Proteção de Dados.</w:t>
      </w:r>
      <w:r w:rsidR="004108A0">
        <w:rPr>
          <w:bCs/>
          <w:sz w:val="18"/>
          <w:szCs w:val="18"/>
        </w:rPr>
        <w:t xml:space="preserve"> </w:t>
      </w:r>
      <w:r>
        <w:rPr>
          <w:bCs/>
          <w:sz w:val="18"/>
          <w:szCs w:val="18"/>
        </w:rPr>
        <w:t>O Cliente é responsável por determinar se os Serviços Profissionais são adequados para o armazenamento e o tratamento das informações, sujeitos a qualquer lei ou norma específica, bem como pela utilização dos Serviços Profissionais de uma forma consistente com as obrigações legais e regulamentares do Cliente. O Cliente é responsável pela resposta a qualquer pedido de terceiros relacionado com a utilização de um Serviço Profissional por parte do Cliente.</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268707"/>
      <w:bookmarkStart w:id="43" w:name="_Hlk26306766"/>
      <w:r>
        <w:t>Política de Utilização Aceitável</w:t>
      </w:r>
      <w:bookmarkEnd w:id="42"/>
    </w:p>
    <w:p w14:paraId="2C3BADE5" w14:textId="0E90568D" w:rsidR="0082263D" w:rsidRPr="009A6C8D" w:rsidRDefault="0082263D" w:rsidP="00625EEA">
      <w:pPr>
        <w:pStyle w:val="ProductList-Body"/>
      </w:pPr>
      <w:r>
        <w:t>Nem o Cliente nem os seus representantes podem utilizar os Serviços Profissionais ou os Componentes Distribuíveis de Serviços:</w:t>
      </w:r>
    </w:p>
    <w:p w14:paraId="088AED4B" w14:textId="77777777" w:rsidR="0082263D" w:rsidRPr="009A6C8D" w:rsidRDefault="0082263D" w:rsidP="0082263D">
      <w:pPr>
        <w:pStyle w:val="ProductList-Body"/>
        <w:numPr>
          <w:ilvl w:val="0"/>
          <w:numId w:val="5"/>
        </w:numPr>
        <w:ind w:left="608" w:hanging="270"/>
      </w:pPr>
      <w:r>
        <w:t>de uma forma proibida por lei, regulamento, ordem ou decreto governamental;</w:t>
      </w:r>
    </w:p>
    <w:p w14:paraId="54BE0FD4" w14:textId="77777777" w:rsidR="0082263D" w:rsidRPr="009A6C8D" w:rsidRDefault="0082263D" w:rsidP="0082263D">
      <w:pPr>
        <w:pStyle w:val="ProductList-Body"/>
        <w:numPr>
          <w:ilvl w:val="0"/>
          <w:numId w:val="5"/>
        </w:numPr>
        <w:spacing w:before="40"/>
        <w:ind w:left="608" w:hanging="270"/>
      </w:pPr>
      <w:r>
        <w:t>para violar os direitos de outros;</w:t>
      </w:r>
    </w:p>
    <w:p w14:paraId="1A721557" w14:textId="77777777" w:rsidR="0082263D" w:rsidRPr="009A6C8D" w:rsidRDefault="0082263D" w:rsidP="0082263D">
      <w:pPr>
        <w:pStyle w:val="ProductList-Body"/>
        <w:numPr>
          <w:ilvl w:val="0"/>
          <w:numId w:val="5"/>
        </w:numPr>
        <w:spacing w:before="40"/>
        <w:ind w:left="608" w:hanging="270"/>
      </w:pPr>
      <w:r>
        <w:t>para tentar obter acesso não autorizado a ou interromper qualquer serviço, dispositivo, dados, conta ou rede;</w:t>
      </w:r>
    </w:p>
    <w:p w14:paraId="25A97A2E" w14:textId="77777777" w:rsidR="0082263D" w:rsidRPr="009A6C8D" w:rsidRDefault="0082263D" w:rsidP="0082263D">
      <w:pPr>
        <w:pStyle w:val="ProductList-Body"/>
        <w:numPr>
          <w:ilvl w:val="0"/>
          <w:numId w:val="5"/>
        </w:numPr>
        <w:spacing w:before="40"/>
        <w:ind w:left="608" w:hanging="270"/>
      </w:pPr>
      <w:r>
        <w:t>para distribuir spam ou software maligno;</w:t>
      </w:r>
    </w:p>
    <w:p w14:paraId="71C10CCD" w14:textId="75775A72" w:rsidR="0082263D" w:rsidRPr="009A6C8D" w:rsidRDefault="0082263D" w:rsidP="0082263D">
      <w:pPr>
        <w:pStyle w:val="ProductList-Body"/>
        <w:numPr>
          <w:ilvl w:val="0"/>
          <w:numId w:val="5"/>
        </w:numPr>
        <w:spacing w:before="40"/>
        <w:ind w:left="608" w:hanging="270"/>
      </w:pPr>
      <w:r>
        <w:t>de uma forma que possa prejudicar os sistemas de TI da Microsoft ou impedir a sua utilização por terceiros;</w:t>
      </w:r>
    </w:p>
    <w:p w14:paraId="1615095D" w14:textId="547707D0" w:rsidR="0082263D" w:rsidRPr="009A6C8D" w:rsidRDefault="0082263D" w:rsidP="0082263D">
      <w:pPr>
        <w:pStyle w:val="ProductList-Body"/>
        <w:numPr>
          <w:ilvl w:val="0"/>
          <w:numId w:val="5"/>
        </w:numPr>
        <w:spacing w:before="40"/>
        <w:ind w:left="605" w:hanging="274"/>
      </w:pPr>
      <w:r>
        <w:t>em qualquer aplicação ou situação em que a utilização dos Serviços Profissionais (ou Componentes Distribuíveis de Serviços) possa causar a morte ou lesões graves em qualquer pessoa, ou causar danos físicos graves ou danos ambientais; ou</w:t>
      </w:r>
    </w:p>
    <w:p w14:paraId="4014F60C" w14:textId="77777777" w:rsidR="0082263D" w:rsidRPr="009A6C8D" w:rsidRDefault="0082263D" w:rsidP="0082263D">
      <w:pPr>
        <w:pStyle w:val="ProductList-Body"/>
        <w:numPr>
          <w:ilvl w:val="0"/>
          <w:numId w:val="5"/>
        </w:numPr>
        <w:spacing w:before="40" w:after="120"/>
        <w:ind w:left="619" w:hanging="274"/>
      </w:pPr>
      <w:r>
        <w:t>para ajudar ou incentivar alguém a efetuar qualquer uma das anteriores.</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268708"/>
      <w:bookmarkStart w:id="48" w:name="_Hlk26306935"/>
      <w:r>
        <w:t>Serviços Online</w:t>
      </w:r>
      <w:bookmarkEnd w:id="47"/>
    </w:p>
    <w:p w14:paraId="73AA11AD" w14:textId="772B6B52" w:rsidR="00625EEA" w:rsidRPr="009A6C8D" w:rsidRDefault="00E93DAD" w:rsidP="00B052E7">
      <w:r>
        <w:rPr>
          <w:bCs/>
          <w:sz w:val="18"/>
          <w:szCs w:val="18"/>
        </w:rPr>
        <w:t>Para os compromissos aplicáveis dos Serviços Online: Para ajudar na avaliação da prestação dos Serviços Profissionais, o Cliente aceita proporcionar à Microsoft acesso às métricas de utilização nos respetivos Serviços Online. As métricas não incluem quaisquer Dados Pessoais do Serviço Online</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268709"/>
      <w:r>
        <w:lastRenderedPageBreak/>
        <w:t>Termos da Proteção de Dados</w:t>
      </w:r>
      <w:bookmarkEnd w:id="49"/>
    </w:p>
    <w:p w14:paraId="49C940AF" w14:textId="7CB47697" w:rsidR="00625EEA" w:rsidRPr="009A6C8D" w:rsidRDefault="00625EEA" w:rsidP="00873349">
      <w:pPr>
        <w:pStyle w:val="ProductList-Body"/>
        <w:spacing w:after="120"/>
      </w:pPr>
      <w:r>
        <w:t>Esta secção da DPA inclui as seguintes subsecções:</w:t>
      </w:r>
    </w:p>
    <w:p w14:paraId="5A0B2510" w14:textId="77777777" w:rsidR="00CF33D7" w:rsidRPr="004108A0" w:rsidRDefault="00CF33D7" w:rsidP="006A3D1E">
      <w:pPr>
        <w:numPr>
          <w:ilvl w:val="0"/>
          <w:numId w:val="2"/>
        </w:numPr>
        <w:spacing w:after="16"/>
        <w:rPr>
          <w:sz w:val="18"/>
          <w:szCs w:val="18"/>
        </w:rPr>
      </w:pPr>
      <w:r w:rsidRPr="004108A0">
        <w:rPr>
          <w:sz w:val="18"/>
          <w:szCs w:val="18"/>
        </w:rPr>
        <w:t>Âmbito</w:t>
      </w:r>
    </w:p>
    <w:p w14:paraId="090D738E" w14:textId="3113A76F" w:rsidR="00625EEA" w:rsidRPr="004108A0" w:rsidRDefault="00BC5E08" w:rsidP="006A3D1E">
      <w:pPr>
        <w:numPr>
          <w:ilvl w:val="0"/>
          <w:numId w:val="2"/>
        </w:numPr>
        <w:spacing w:after="16"/>
        <w:rPr>
          <w:sz w:val="18"/>
          <w:szCs w:val="18"/>
        </w:rPr>
      </w:pPr>
      <w:r w:rsidRPr="004108A0">
        <w:rPr>
          <w:sz w:val="18"/>
          <w:szCs w:val="18"/>
        </w:rPr>
        <w:t xml:space="preserve">Natureza do Tratamento de Dados; Propriedade: </w:t>
      </w:r>
    </w:p>
    <w:p w14:paraId="6416B4A6" w14:textId="08F35E6D" w:rsidR="00625EEA" w:rsidRPr="004108A0" w:rsidRDefault="00625EEA" w:rsidP="00625EEA">
      <w:pPr>
        <w:pStyle w:val="ProductList-Body"/>
        <w:numPr>
          <w:ilvl w:val="0"/>
          <w:numId w:val="2"/>
        </w:numPr>
        <w:rPr>
          <w:szCs w:val="18"/>
        </w:rPr>
      </w:pPr>
      <w:r w:rsidRPr="004108A0">
        <w:rPr>
          <w:szCs w:val="18"/>
        </w:rPr>
        <w:t>Divulgação dos Dados dos Serviços Profissionais</w:t>
      </w:r>
    </w:p>
    <w:p w14:paraId="060151C3" w14:textId="77777777" w:rsidR="00B052E7" w:rsidRPr="004108A0" w:rsidRDefault="00625EEA" w:rsidP="00B052E7">
      <w:pPr>
        <w:pStyle w:val="ProductList-Body"/>
        <w:numPr>
          <w:ilvl w:val="0"/>
          <w:numId w:val="2"/>
        </w:numPr>
        <w:rPr>
          <w:szCs w:val="18"/>
        </w:rPr>
      </w:pPr>
      <w:r w:rsidRPr="004108A0">
        <w:rPr>
          <w:szCs w:val="18"/>
        </w:rPr>
        <w:t>Tratamento de Dados Pessoais; RGPD</w:t>
      </w:r>
    </w:p>
    <w:p w14:paraId="196574F1" w14:textId="73E72848" w:rsidR="00301C5E" w:rsidRPr="004108A0" w:rsidRDefault="00301C5E" w:rsidP="00B052E7">
      <w:pPr>
        <w:pStyle w:val="ProductList-Body"/>
        <w:numPr>
          <w:ilvl w:val="0"/>
          <w:numId w:val="2"/>
        </w:numPr>
        <w:rPr>
          <w:szCs w:val="18"/>
        </w:rPr>
      </w:pPr>
      <w:r w:rsidRPr="004108A0">
        <w:rPr>
          <w:szCs w:val="18"/>
        </w:rPr>
        <w:t>Segurança dos Dados</w:t>
      </w:r>
    </w:p>
    <w:p w14:paraId="5645FA60" w14:textId="16B12E04" w:rsidR="004C6E6B" w:rsidRPr="004108A0" w:rsidRDefault="004C6E6B" w:rsidP="00625EEA">
      <w:pPr>
        <w:pStyle w:val="ProductList-Body"/>
        <w:numPr>
          <w:ilvl w:val="0"/>
          <w:numId w:val="2"/>
        </w:numPr>
        <w:rPr>
          <w:szCs w:val="18"/>
        </w:rPr>
      </w:pPr>
      <w:r w:rsidRPr="004108A0">
        <w:rPr>
          <w:szCs w:val="18"/>
        </w:rPr>
        <w:t>Notificação de Incidentes de Segurança</w:t>
      </w:r>
    </w:p>
    <w:p w14:paraId="268696B6" w14:textId="1554D64B" w:rsidR="00625EEA" w:rsidRPr="004108A0" w:rsidRDefault="00625EEA" w:rsidP="00625EEA">
      <w:pPr>
        <w:pStyle w:val="ProductList-Body"/>
        <w:numPr>
          <w:ilvl w:val="0"/>
          <w:numId w:val="2"/>
        </w:numPr>
        <w:rPr>
          <w:szCs w:val="18"/>
        </w:rPr>
      </w:pPr>
      <w:r w:rsidRPr="004108A0">
        <w:rPr>
          <w:szCs w:val="18"/>
        </w:rPr>
        <w:t>Transferências de Dados</w:t>
      </w:r>
    </w:p>
    <w:p w14:paraId="14509591" w14:textId="6DBB71CE" w:rsidR="00625EEA" w:rsidRPr="004108A0" w:rsidRDefault="007B3E05" w:rsidP="00625EEA">
      <w:pPr>
        <w:pStyle w:val="ProductList-Body"/>
        <w:numPr>
          <w:ilvl w:val="0"/>
          <w:numId w:val="2"/>
        </w:numPr>
        <w:rPr>
          <w:szCs w:val="18"/>
        </w:rPr>
      </w:pPr>
      <w:r w:rsidRPr="004108A0">
        <w:rPr>
          <w:szCs w:val="18"/>
        </w:rPr>
        <w:t>Eliminação de Dados dos Serviços Profissionais</w:t>
      </w:r>
    </w:p>
    <w:p w14:paraId="7286A028" w14:textId="77777777" w:rsidR="00625EEA" w:rsidRPr="004108A0" w:rsidRDefault="00625EEA" w:rsidP="00625EEA">
      <w:pPr>
        <w:pStyle w:val="ProductList-Body"/>
        <w:numPr>
          <w:ilvl w:val="0"/>
          <w:numId w:val="2"/>
        </w:numPr>
        <w:rPr>
          <w:szCs w:val="18"/>
        </w:rPr>
      </w:pPr>
      <w:r w:rsidRPr="004108A0">
        <w:rPr>
          <w:szCs w:val="18"/>
        </w:rPr>
        <w:t>Compromisso de Confidencialidade do Contratante</w:t>
      </w:r>
    </w:p>
    <w:p w14:paraId="31BB1F7C" w14:textId="505A387C" w:rsidR="00625EEA" w:rsidRPr="004108A0" w:rsidRDefault="00625EEA" w:rsidP="00625EEA">
      <w:pPr>
        <w:pStyle w:val="ProductList-Body"/>
        <w:numPr>
          <w:ilvl w:val="0"/>
          <w:numId w:val="2"/>
        </w:numPr>
        <w:rPr>
          <w:szCs w:val="18"/>
        </w:rPr>
      </w:pPr>
      <w:r w:rsidRPr="004108A0">
        <w:rPr>
          <w:szCs w:val="18"/>
        </w:rPr>
        <w:t>Notificação e Controlos à Utilização por parte dos Subcontratantes</w:t>
      </w:r>
    </w:p>
    <w:p w14:paraId="3035D31A" w14:textId="6FCA3F74" w:rsidR="00BC5E08" w:rsidRPr="004108A0" w:rsidRDefault="00BC5E08" w:rsidP="006A3D1E">
      <w:pPr>
        <w:numPr>
          <w:ilvl w:val="0"/>
          <w:numId w:val="2"/>
        </w:numPr>
        <w:spacing w:after="16"/>
        <w:rPr>
          <w:sz w:val="18"/>
          <w:szCs w:val="18"/>
        </w:rPr>
      </w:pPr>
      <w:r w:rsidRPr="004108A0">
        <w:rPr>
          <w:sz w:val="18"/>
          <w:szCs w:val="18"/>
        </w:rPr>
        <w:t xml:space="preserve">Termos da lei de privacidade do consumidor da Califórnia (CCPA) </w:t>
      </w:r>
    </w:p>
    <w:p w14:paraId="1E8AC427" w14:textId="77777777" w:rsidR="00625EEA" w:rsidRPr="004108A0" w:rsidRDefault="00625EEA" w:rsidP="00625EEA">
      <w:pPr>
        <w:pStyle w:val="ProductList-Body"/>
        <w:numPr>
          <w:ilvl w:val="0"/>
          <w:numId w:val="2"/>
        </w:numPr>
        <w:rPr>
          <w:szCs w:val="18"/>
        </w:rPr>
      </w:pPr>
      <w:r w:rsidRPr="004108A0">
        <w:rPr>
          <w:szCs w:val="18"/>
        </w:rPr>
        <w:t>Como Contactar a Microsoft</w:t>
      </w:r>
    </w:p>
    <w:p w14:paraId="2576B2B1" w14:textId="5DC1D2C1" w:rsidR="005B6EC5" w:rsidRPr="009A6C8D" w:rsidRDefault="005C750F" w:rsidP="00B052E7">
      <w:pPr>
        <w:pStyle w:val="ProductList-Body"/>
        <w:numPr>
          <w:ilvl w:val="0"/>
          <w:numId w:val="2"/>
        </w:numPr>
      </w:pPr>
      <w:r w:rsidRPr="004108A0">
        <w:rPr>
          <w:szCs w:val="18"/>
        </w:rPr>
        <w:t>Anexo 1 – Medidas</w:t>
      </w:r>
      <w:r>
        <w:t xml:space="preserve"> de Segurança</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268710"/>
      <w:bookmarkStart w:id="51" w:name="_Toc489605575"/>
      <w:r>
        <w:t>Âmbito</w:t>
      </w:r>
      <w:bookmarkEnd w:id="50"/>
    </w:p>
    <w:p w14:paraId="34C8C0EF" w14:textId="1702D3F7" w:rsidR="00253F12" w:rsidRPr="009A6C8D" w:rsidRDefault="00253F12" w:rsidP="00B052E7">
      <w:r>
        <w:rPr>
          <w:rFonts w:ascii="Calibri" w:hAnsi="Calibri" w:cs="Calibri"/>
          <w:sz w:val="18"/>
        </w:rPr>
        <w:t xml:space="preserve">Os termos desta DPA aplicam-se a todos os Serviços Profissionais, exceto conforme descrito nesta secção. </w:t>
      </w:r>
    </w:p>
    <w:p w14:paraId="36BBA5F9" w14:textId="68C19662" w:rsidR="00253F12" w:rsidRPr="009A6C8D" w:rsidRDefault="00253F12" w:rsidP="003E5BE7">
      <w:pPr>
        <w:pStyle w:val="ProductList-Body"/>
        <w:ind w:left="158"/>
      </w:pPr>
      <w:r>
        <w:rPr>
          <w:b/>
          <w:color w:val="0072C6"/>
        </w:rPr>
        <w:t>Pré-visualizações</w:t>
      </w:r>
    </w:p>
    <w:p w14:paraId="2A3E82C1" w14:textId="50ED5838" w:rsidR="00D47FD2" w:rsidRPr="009A6C8D" w:rsidRDefault="00D47FD2" w:rsidP="00B052E7">
      <w:pPr>
        <w:pStyle w:val="ProductList-Body"/>
        <w:ind w:left="158"/>
      </w:pPr>
      <w:r>
        <w:t xml:space="preserve">As pré-visualizações poderão empregar medidas de privacidade e segurança mais fracas ou diferentes das que normalmente estão presentes nos Serviços Profissionais. Salvo se especificado em contrário, o Cliente não deve utilizar as Pré-visualizações para tratar os Dados Pessoais ou outros dados que estejam sujeitos a requisitos de conformidade legal ou regulamentar.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As pré-visualizações cumprem apenas os termos das secções “Tratamento de Dados Pessoais; RGPD”, “Política de Segurança da Microsoft”, dos dois primeiros parágrafos da “Notificação e Controlos à Utilização por parte dos Subcontratantes” e dos Termos do RGPD.</w:t>
      </w:r>
    </w:p>
    <w:p w14:paraId="2A4423A0" w14:textId="77777777" w:rsidR="00B052E7" w:rsidRPr="009A6C8D" w:rsidRDefault="00B052E7" w:rsidP="00B052E7">
      <w:pPr>
        <w:pStyle w:val="ProductList-Body"/>
        <w:ind w:left="158"/>
      </w:pPr>
    </w:p>
    <w:p w14:paraId="0F2A6C52" w14:textId="11AD1F4E" w:rsidR="00D47FD2" w:rsidRPr="009A6C8D" w:rsidRDefault="00D47FD2" w:rsidP="00B052E7">
      <w:pPr>
        <w:pStyle w:val="ProductList-Body"/>
        <w:ind w:left="158"/>
      </w:pPr>
      <w:r>
        <w:t>As pré-visualizações são fornecidas “tal como estão”, “com todas as falhas” e “conforme disponíveis”.</w:t>
      </w:r>
      <w:r w:rsidR="004108A0">
        <w:t xml:space="preserve"> </w:t>
      </w:r>
      <w:r>
        <w:t xml:space="preserve">A Microsoft pode alterar ou descontinuar as Pré-visualizações em qualquer altura, sem aviso. A Microsoft também pode optar por não disponibilizar comercialmente ao público em geral um serviço de Pré-visualização. </w:t>
      </w:r>
      <w:r w:rsidR="0062274F" w:rsidRPr="0062274F">
        <w:t>No entanto, quando uma oferta ou funcionalidade estiver disponível comercialmente ao público em geral, deixa de ser considerada uma Pré-visualização numa data futura.</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Pré-visualizações designa uma versão de pré-visualização, uma versão beta, ofertas para avaliação opcional ou outros serviços ou funcionalidades de pré-disponibilização comercial ou limitadas, incluindo qualquer produto designado ou etiquetado como tal.</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Suporte de Escalamento</w:t>
      </w:r>
    </w:p>
    <w:p w14:paraId="3B7BC508" w14:textId="14799C43" w:rsidR="00253F12" w:rsidRPr="009A6C8D" w:rsidRDefault="00253F12" w:rsidP="00253F12">
      <w:pPr>
        <w:pStyle w:val="ProductList-Body"/>
        <w:ind w:left="158"/>
      </w:pPr>
      <w:bookmarkStart w:id="52" w:name="_Hlk26306471"/>
      <w:r>
        <w:t>Esta DPA não se aplica aos pedidos de suporte Premier ou Unificado escalados para a engenharia ou as operações dos Serviços Online para a sua resolução.</w:t>
      </w:r>
      <w:r>
        <w:rPr>
          <w:rFonts w:ascii="Calibri" w:hAnsi="Calibri" w:cs="Calibri"/>
        </w:rPr>
        <w:t xml:space="preserve"> Em vez disso, são aplicáveis os compromissos para Dados dos Serviços Profissionais na Adenda à Proteção de Dados dos Serviços Online da Microsoft disponível em </w:t>
      </w:r>
      <w:hyperlink r:id="rId14" w:history="1">
        <w:r>
          <w:rPr>
            <w:rStyle w:val="Hyperlink"/>
            <w:rFonts w:ascii="Calibri" w:hAnsi="Calibri" w:cs="Calibri"/>
          </w:rPr>
          <w:t>http://aka.ms/mpstomosdpa</w:t>
        </w:r>
      </w:hyperlink>
      <w:r>
        <w:rPr>
          <w:rFonts w:ascii="Calibri" w:hAnsi="Calibri" w:cs="Calibri"/>
        </w:rPr>
        <w:t xml:space="preserve">.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268711"/>
      <w:r>
        <w:t>Natureza do Tratamento de Dados; Propriedade</w:t>
      </w:r>
      <w:bookmarkEnd w:id="51"/>
      <w:bookmarkEnd w:id="53"/>
    </w:p>
    <w:p w14:paraId="1E560882" w14:textId="022F7C94" w:rsidR="00BC5E08" w:rsidRPr="009A6C8D" w:rsidRDefault="00BC5E08" w:rsidP="00BC5E08">
      <w:pPr>
        <w:ind w:right="7"/>
      </w:pPr>
      <w:r>
        <w:rPr>
          <w:sz w:val="18"/>
        </w:rPr>
        <w:t xml:space="preserve">A Microsoft utilizará e tratará de outras formas os Dados dos Serviços Profissionais apenas para prestar ao Cliente os Serviços Profissionais em conformidade com as instruções documentadas do Cliente. Tal como entre as partes, o Cliente mantém todos os direitos, títulos e interesses nos Dados dos Serviços Profissionais. A Microsoft não adquire quaisquer direitos sobre os Dados dos Serviços Profissionais além dos direitos que o Cliente concede à Microsoft na presente secção. Este parágrafo não afeta os direitos da Microsoft sobre os Produtos ou os Serviços Online que a Microsoft licencia ao Cliente. </w:t>
      </w:r>
    </w:p>
    <w:p w14:paraId="1F4E0479" w14:textId="77777777" w:rsidR="00CC09DF" w:rsidRPr="009A6C8D" w:rsidRDefault="00CC09DF" w:rsidP="00533407">
      <w:pPr>
        <w:pStyle w:val="ProductList-Body"/>
        <w:ind w:left="158"/>
      </w:pPr>
      <w:r>
        <w:rPr>
          <w:b/>
          <w:color w:val="0072C6"/>
        </w:rPr>
        <w:t>Tratamento de Dados para Prestar ao Cliente os Serviços Profissionais</w:t>
      </w:r>
    </w:p>
    <w:p w14:paraId="0F0E45C4" w14:textId="2E75F212" w:rsidR="00CC09DF" w:rsidRPr="009A6C8D" w:rsidRDefault="00CC09DF" w:rsidP="00CC09DF">
      <w:pPr>
        <w:pStyle w:val="ProductList-Body"/>
        <w:ind w:left="158"/>
      </w:pPr>
      <w:r>
        <w:rPr>
          <w:rFonts w:ascii="Calibri" w:eastAsia="Calibri" w:hAnsi="Calibri" w:cs="Arial"/>
        </w:rPr>
        <w:t>Para efeitos da presente DPA, “prestar” Serviços Profissionais consiste em:</w:t>
      </w:r>
      <w:r w:rsidR="004108A0">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Prestar os Serviços Profissionais, incluindo a disponibilização de serviços de suporte técnico, planeamento profissional, aconselhamento, orientação, migração de dados, implementação e desenvolvimento de software/soluções; </w:t>
      </w:r>
    </w:p>
    <w:p w14:paraId="0D99E363" w14:textId="77777777" w:rsidR="00CC09DF" w:rsidRPr="009A6C8D" w:rsidRDefault="00CC09DF" w:rsidP="00CC09DF">
      <w:pPr>
        <w:pStyle w:val="ProductList-Body"/>
        <w:numPr>
          <w:ilvl w:val="0"/>
          <w:numId w:val="18"/>
        </w:numPr>
        <w:tabs>
          <w:tab w:val="clear" w:pos="158"/>
        </w:tabs>
        <w:ind w:left="922"/>
      </w:pPr>
      <w:r>
        <w:t>Resolução de problemas (impedir, detetar, investigar, mitigar e reparar os problemas, incluindo os Incidentes de Segurança); e</w:t>
      </w:r>
    </w:p>
    <w:p w14:paraId="0E23C9C9" w14:textId="602657B3" w:rsidR="00B052E7" w:rsidRPr="009A6C8D" w:rsidRDefault="00CC09DF" w:rsidP="00B052E7">
      <w:pPr>
        <w:pStyle w:val="ProductList-Body"/>
        <w:numPr>
          <w:ilvl w:val="0"/>
          <w:numId w:val="18"/>
        </w:numPr>
        <w:tabs>
          <w:tab w:val="clear" w:pos="158"/>
        </w:tabs>
        <w:ind w:left="922"/>
      </w:pPr>
      <w:r>
        <w:t>Melhoria contínua (manutenção dos Serviços Profissionais, incluindo a instalação das mais recentes atualizações e a introdução de melhorias à fiabilidade, eficácia, qualidade e segurança).</w:t>
      </w:r>
      <w:r w:rsidR="004108A0">
        <w:t xml:space="preserve"> </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lastRenderedPageBreak/>
        <w:t>Ao prestar os Serviços Profissionais, a Microsoft não utilizará, nem de outro modo tratará os Dados dos Serviços Profissionais para (a) criação de perfis de utilizadores, ou (b) publicidade ou fins comerciais similares, a menos que esta utilização ou tratamento de dados esteja em conformidade com as instruções documentadas do Cliente.</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268712"/>
      <w:bookmarkStart w:id="55" w:name="_Toc489605576"/>
      <w:bookmarkStart w:id="56" w:name="ProcessingofPersonalData"/>
      <w:r>
        <w:t>Divulgação dos Dados dos Serviços Profissionais</w:t>
      </w:r>
      <w:bookmarkEnd w:id="54"/>
    </w:p>
    <w:p w14:paraId="2FD97C0F" w14:textId="563C4D8B" w:rsidR="009D0187" w:rsidRPr="009A6C8D" w:rsidRDefault="00625EEA" w:rsidP="00625EEA">
      <w:pPr>
        <w:pStyle w:val="ProductList-Body"/>
        <w:spacing w:after="120"/>
      </w:pPr>
      <w:r>
        <w:t>A Microsoft não divulgará os Dados dos Serviços Profissionais fora da Microsoft nem das respetivas subsidiárias e empresas afiliadas controladas, exceto (1) se o Cliente o indicar, (2) consoante descrito na presente DPA, ou (3) se a lei assim o exigir. Todo o tratamento dos Dados dos Serviços Profissionais está sujeito à obrigação de confidencialidade da Microsoft ao abrigo do Contrato.</w:t>
      </w:r>
      <w:r w:rsidR="004108A0">
        <w:t xml:space="preserve"> </w:t>
      </w:r>
    </w:p>
    <w:p w14:paraId="28BCE5E6" w14:textId="2771B0D7" w:rsidR="00625EEA" w:rsidRPr="009A6C8D" w:rsidRDefault="00625EEA" w:rsidP="00625EEA">
      <w:pPr>
        <w:pStyle w:val="ProductList-Body"/>
        <w:spacing w:after="120"/>
      </w:pPr>
      <w:r>
        <w:t>A Microsoft não divulgará os Dados dos Serviços Profissionais às autoridades policiais e judiciais, a menos que tal seja exigido por lei. Se a Microsoft for contactada por autoridades policiais ou judiciais que pretendam obter Dados dos Serviços Profissionais, a Microsoft tentará redirecioná-las para solicitarem esses dados diretamente ao Cliente.</w:t>
      </w:r>
      <w:r w:rsidR="004108A0">
        <w:t xml:space="preserve"> </w:t>
      </w:r>
      <w:r>
        <w:t>Se for obrigada a divulgar os Dados dos Serviços Profissionais às autoridades policiais ou judiciais, a Microsoft notificará imediatamente o Cliente e fornecerá uma cópia da solicitação, a menos que esteja legalmente proibida de o fazer.</w:t>
      </w:r>
    </w:p>
    <w:p w14:paraId="71CC6F82" w14:textId="28B6CE99" w:rsidR="00625EEA" w:rsidRPr="009A6C8D" w:rsidRDefault="00625EEA" w:rsidP="00625EEA">
      <w:pPr>
        <w:pStyle w:val="ProductList-Body"/>
        <w:spacing w:after="120"/>
      </w:pPr>
      <w:r>
        <w:t>Após receção de qualquer pedido de Dados dos Serviços Profissionais por parte de terceiros, a Microsoft notificará imediatamente o Cliente, a menos que tal seja legalmente proibido. A menos que seja exigido por lei, a Microsoft rejeitará o pedido. Se o pedido for válido, a Microsoft vai tentar redirecionar a respetiva entidade para solicitar os dados diretamente junto do Cliente.</w:t>
      </w:r>
    </w:p>
    <w:p w14:paraId="4ADECEF4" w14:textId="467CDA19" w:rsidR="00625EEA" w:rsidRPr="009A6C8D" w:rsidRDefault="00625EEA" w:rsidP="00625EEA">
      <w:pPr>
        <w:pStyle w:val="ProductList-Body"/>
        <w:spacing w:after="120"/>
      </w:pPr>
      <w:r>
        <w:t>A Microsoft não fornecerá a quaisquer terceiros: (a) acesso direto, indireto, ilimitado ou sem restrições aos Dados dos Serviços Profissionais; (b) as chaves de encriptação da plataforma utilizadas para proteger os Dados dos Serviços Profissionais ou a capacidade para violar essa encriptação; ou (c) o acesso aos Dados dos Serviços Profissionais caso a Microsoft tenha conhecimento que os dados serão utilizados para outros fins que não os descritos no pedido de terceiros.</w:t>
      </w:r>
    </w:p>
    <w:p w14:paraId="60B642E0" w14:textId="77777777" w:rsidR="00625EEA" w:rsidRPr="009A6C8D" w:rsidRDefault="00625EEA" w:rsidP="00625EEA">
      <w:pPr>
        <w:pStyle w:val="ProductList-Body"/>
        <w:spacing w:after="120"/>
      </w:pPr>
      <w:r>
        <w:t xml:space="preserve">No âmbito do disposto supra, a Microsoft poderá fornecer as informações de contacto básicas do Cliente a terceiros. </w:t>
      </w:r>
    </w:p>
    <w:p w14:paraId="1E1A38F4" w14:textId="35F2E653" w:rsidR="00625EEA" w:rsidRPr="009A6C8D" w:rsidRDefault="00625EEA" w:rsidP="00625EEA">
      <w:pPr>
        <w:pStyle w:val="ProductList-SubSubSectionHeading"/>
        <w:outlineLvl w:val="2"/>
      </w:pPr>
      <w:bookmarkStart w:id="57" w:name="_Toc31268713"/>
      <w:r>
        <w:t>Tratamento de Dados Pessoais</w:t>
      </w:r>
      <w:bookmarkEnd w:id="55"/>
      <w:r>
        <w:t>; RGPD</w:t>
      </w:r>
      <w:bookmarkEnd w:id="57"/>
    </w:p>
    <w:p w14:paraId="0B259C64" w14:textId="77777777" w:rsidR="004F09D8" w:rsidRPr="009A6C8D" w:rsidRDefault="00C54065" w:rsidP="00B052E7">
      <w:pPr>
        <w:pStyle w:val="ProductList-Body"/>
      </w:pPr>
      <w:bookmarkStart w:id="58" w:name="_Toc489605577"/>
      <w:bookmarkEnd w:id="56"/>
      <w:r>
        <w:t xml:space="preserve">Todos os Dados Pessoais incluídos nos Dados dos Serviços Profissionais e fornecidos à Microsoft pelo Cliente, ou em nome deste, através de um compromisso com a Microsoft para obter Serviços Profissionais também são Dados dos Serviços Profissionais. Também podem ser gerados identificadores apresentados sob pseudónimo através dos sistemas de TI dos Serviços Profissionais e também são Dados Pessoais. Quaisquer Dados Pessoais apresentados sob pseudónimo ou descaracterizados, mas não tornados anónimos, ou Dados Pessoais obtidos a partir dos Dados Pessoais também são Dados Pessoais.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Na medida em que a Microsoft é um contratante ou subcontratante de Dados Pessoais sujeito ao RGPD, os Termos do RGPD no Anexo 2 regulam esse tratamento e as partes também concordam com os seguintes termos na presente subsecção (“Tratamento de Dados Pessoais; RGPD”):</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Funções e Responsabilidades de Contratante e Responsável pelo Tratamento dos Dados</w:t>
      </w:r>
    </w:p>
    <w:p w14:paraId="478573ED" w14:textId="61A2BA16" w:rsidR="00625EEA" w:rsidRPr="009A6C8D" w:rsidRDefault="00625EEA" w:rsidP="003E5BE7">
      <w:pPr>
        <w:pStyle w:val="ProductList-Body"/>
        <w:ind w:left="158"/>
      </w:pPr>
      <w:r>
        <w:t>O Cliente e a Microsoft concordam que o Cliente é o responsável pelo tratamento dos Dados Pessoais e a Microsoft é o contratante destes dados, exceto quando o Cliente atua como contratante dos Dados Pessoais, caso em que a Microsoft é um subcontratante. Quando a Microsoft agir como contratante ou subcontratante de Dados Pessoais, tratará os Dados Pessoais apenas mediante instruções documentadas do Cliente. O Cliente aceita que o Contrato (incluindo esta DPA) constitui as instruções completas e finais documentadas do Cliente para a Microsoft no que diz respeito ao tratamento dos Dados Pessoais. Quaisquer instruções adicionais ou alternativas devem ser acordadas em conformidade com o processo para alterar o Contrato do Cliente.</w:t>
      </w:r>
      <w:r w:rsidR="004108A0">
        <w:t xml:space="preserve"> </w:t>
      </w:r>
      <w:r>
        <w:t>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Detalhes do Tratamento de Dados</w:t>
      </w:r>
    </w:p>
    <w:p w14:paraId="63BFF605" w14:textId="564DFF26" w:rsidR="001526A3" w:rsidRPr="009A6C8D" w:rsidRDefault="001526A3" w:rsidP="003E5BE7">
      <w:pPr>
        <w:pStyle w:val="ProductList-Body"/>
      </w:pPr>
      <w:r>
        <w:rPr>
          <w:b/>
        </w:rPr>
        <w:tab/>
      </w:r>
      <w:r>
        <w:rPr>
          <w:bCs/>
        </w:rPr>
        <w:t xml:space="preserve">As partes reconhecem e concordam que: </w:t>
      </w:r>
    </w:p>
    <w:p w14:paraId="7B59360B" w14:textId="733F7031" w:rsidR="00DE4A23" w:rsidRPr="009A6C8D" w:rsidRDefault="00DE4A23" w:rsidP="003E5BE7">
      <w:pPr>
        <w:pStyle w:val="ProductList-Body"/>
        <w:numPr>
          <w:ilvl w:val="0"/>
          <w:numId w:val="19"/>
        </w:numPr>
      </w:pPr>
      <w:r>
        <w:rPr>
          <w:b/>
          <w:bCs/>
        </w:rPr>
        <w:t xml:space="preserve">Objeto. </w:t>
      </w:r>
      <w:r>
        <w:t xml:space="preserve">O objeto do tratamento de dados está limitado aos Dados Pessoais no âmbito da secção desta DPA, intitulada “Natureza do Tratamento de Dados; Propriedade” acima, e o RGPD. </w:t>
      </w:r>
    </w:p>
    <w:p w14:paraId="0AE08070" w14:textId="68E02990" w:rsidR="00625EEA" w:rsidRPr="009A6C8D" w:rsidRDefault="00DE4A23" w:rsidP="003E5BE7">
      <w:pPr>
        <w:pStyle w:val="ProductList-Body"/>
        <w:numPr>
          <w:ilvl w:val="0"/>
          <w:numId w:val="19"/>
        </w:numPr>
      </w:pPr>
      <w:r>
        <w:rPr>
          <w:b/>
        </w:rPr>
        <w:t>Duração do Tratamento de Dados.</w:t>
      </w:r>
      <w:r w:rsidR="004108A0">
        <w:rPr>
          <w:b/>
        </w:rPr>
        <w:t xml:space="preserve"> </w:t>
      </w:r>
      <w:r>
        <w:rPr>
          <w:bCs/>
        </w:rPr>
        <w:t>A duração do tratamento deve estar em conformidade com as instruções do Cliente e os termos da DPA.</w:t>
      </w:r>
    </w:p>
    <w:p w14:paraId="510D67BD" w14:textId="3852299E" w:rsidR="00DE4A23" w:rsidRPr="009A6C8D" w:rsidRDefault="00DE4A23" w:rsidP="003E5BE7">
      <w:pPr>
        <w:pStyle w:val="ProductList-Body"/>
        <w:numPr>
          <w:ilvl w:val="0"/>
          <w:numId w:val="19"/>
        </w:numPr>
      </w:pPr>
      <w:r>
        <w:rPr>
          <w:b/>
          <w:bCs/>
        </w:rPr>
        <w:t>Natureza e Finalidade do Tratamento de Dados.</w:t>
      </w:r>
      <w:r>
        <w:t xml:space="preserve"> A natureza e a finalidade do tratamento de dados serão disponibilizar os Serviços Profissionais que decorram do Contrato do Cliente (conforme descrito em maior pormenor na secção da presente DPA intitulada “Natureza do Tratamento de Dados; Propriedade” acima). </w:t>
      </w:r>
    </w:p>
    <w:p w14:paraId="20234FD8" w14:textId="05AE5179" w:rsidR="00625EEA" w:rsidRPr="009A6C8D" w:rsidRDefault="00DE4A23" w:rsidP="003E5BE7">
      <w:pPr>
        <w:pStyle w:val="ProductList-Body"/>
        <w:numPr>
          <w:ilvl w:val="0"/>
          <w:numId w:val="19"/>
        </w:numPr>
      </w:pPr>
      <w:r>
        <w:rPr>
          <w:b/>
        </w:rPr>
        <w:t xml:space="preserve">Categorias de Dados. </w:t>
      </w:r>
      <w:r>
        <w:rPr>
          <w:bCs/>
        </w:rPr>
        <w:t>Os tipos de Dados Pessoais tratados para a prestação dos Serviços Profissionais incluem: (i) Dados Pessoais que o Cliente opte por incluir nos Dados dos Serviços Profissionais; e (ii) os expressamente identificados no Artigo 4 do RGPD. Os tipos de Dados Pessoais que o Cliente optar por incluir nos Dados dos Serviços Profissionais podem situar-se em quaisquer categorias de Dados Pessoais identificadas nos registos mantidos pelo Cliente que atua como responsável pelo tratamento dos dados nos termos do Artigo 30 do RGPD, incluindo as categorias de Dados Pessoais estabelecidas no Apêndice 1 ao Anexo 1 – As Cláusulas Contratuais-Tipo (Contratantes) da DPA.</w:t>
      </w:r>
      <w:r w:rsidR="004108A0">
        <w:rPr>
          <w:bCs/>
        </w:rPr>
        <w:t xml:space="preserve"> </w:t>
      </w:r>
    </w:p>
    <w:p w14:paraId="7A6D3990" w14:textId="219ED6B8" w:rsidR="00DE4A23" w:rsidRPr="009A6C8D" w:rsidRDefault="00DE4A23" w:rsidP="004108A0">
      <w:pPr>
        <w:pStyle w:val="ProductList-Body"/>
        <w:keepNext/>
        <w:keepLines/>
        <w:numPr>
          <w:ilvl w:val="0"/>
          <w:numId w:val="19"/>
        </w:numPr>
      </w:pPr>
      <w:r>
        <w:rPr>
          <w:b/>
          <w:bCs/>
        </w:rPr>
        <w:lastRenderedPageBreak/>
        <w:t>Titulares dos Dados.</w:t>
      </w:r>
      <w:r w:rsidR="004108A0">
        <w:t xml:space="preserve"> </w:t>
      </w:r>
      <w:r>
        <w:t xml:space="preserve">Os titulares de dados estão divididos em categorias, representantes do Cliente e utilizadores finais, tais como empregados, contratantes, colaboradores e clientes, e podem incluir quaisquer outras categorias de titulares de dados, de acordo com a identificação nos registos mantidos pelo Cliente que atua como responsável pelo tratamento dos dados nos termos do Artigo 30 do RGPD, incluindo as categorias de titulares de dados estabelecidas no Apêndice 1 ao Anexo 1 – As Cláusulas Contratuais-Tipo (Contratantes) da DPA).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Direitos do Titular dos Dados; Assistência nos Pedidos</w:t>
      </w:r>
    </w:p>
    <w:p w14:paraId="02CDF3BE" w14:textId="6E7789B0" w:rsidR="00625EEA" w:rsidRPr="009A6C8D" w:rsidRDefault="00625EEA" w:rsidP="0014639B">
      <w:pPr>
        <w:pStyle w:val="ProductList-Body"/>
        <w:ind w:left="158"/>
      </w:pPr>
      <w:r>
        <w:t>A Microsoft irá disponibilizá-los ao Cliente, de forma consistente com a funcionalidade dos Serviços Profissionais e o papel da Microsoft enquanto contratante dos Dados Pessoais dos titulares dos dados, a capacidade para dar resposta aos pedidos dos titulares dos dados para exercer os respetivos direitos ao abrigo do RGPD. Se a Microsoft receber um pedido do titular dos dados do Cliente para exercer um ou mais dos respetivos direitos ao abrigo do RGPD, no âmbito dos Serviços Profissionais para os quais a Microsoft é um contratante ou subcontratante de dados, a Microsoft irá direcionar o titular dos dados para enviar o pedido diretamente para o Cliente. O Cliente será responsável pela resposta a qualquer um destes pedidos, incluindo, quando for necessário, através da funcionalidade fornecida ao Cliente para o efeito. A Microsoft deve agir em conformidade com os pedidos razoáveis feitos pelo Cliente para o auxiliar na resposta a este tipo de pedido do titular de dados.</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Registos das Atividades de Tratamento de Dados</w:t>
      </w:r>
    </w:p>
    <w:p w14:paraId="52D81637" w14:textId="6A7C5882" w:rsidR="004C4C19" w:rsidRPr="009A6C8D" w:rsidRDefault="004C4C19" w:rsidP="0014639B">
      <w:pPr>
        <w:pStyle w:val="ProductList-Body"/>
        <w:ind w:left="158"/>
      </w:pPr>
      <w:r>
        <w:t xml:space="preserve">Na medida em que o RGPD exija que a Microsoft recolha e mantenha registos de determinadas informações relacionadas com o Cliente, este irá, quando solicitado, fornecer estas informações à Microsoft e mantê-las exatas e atualizadas. A Microsoft pode disponibilizar qualquer parte destas informações à autoridade supervisora, se for exigido pelo RGPD.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268714"/>
      <w:bookmarkEnd w:id="58"/>
      <w:r>
        <w:t>Segurança dos Dados</w:t>
      </w:r>
      <w:bookmarkEnd w:id="59"/>
    </w:p>
    <w:p w14:paraId="06EB1160" w14:textId="77777777" w:rsidR="00625EEA" w:rsidRPr="009A6C8D" w:rsidRDefault="00625EEA" w:rsidP="0014639B">
      <w:pPr>
        <w:pStyle w:val="ProductList-Body"/>
        <w:ind w:left="158"/>
      </w:pPr>
      <w:r>
        <w:rPr>
          <w:b/>
          <w:color w:val="0072C6"/>
        </w:rPr>
        <w:t>Política de Segurança da Microsoft</w:t>
      </w:r>
    </w:p>
    <w:p w14:paraId="03063A97" w14:textId="2CD9376A" w:rsidR="00625EEA" w:rsidRPr="009A6C8D" w:rsidRDefault="00625EEA" w:rsidP="0014639B">
      <w:pPr>
        <w:pStyle w:val="ProductList-Body"/>
        <w:ind w:left="158"/>
      </w:pPr>
      <w:r>
        <w:t>A Microsoft irá implementar e manter as medidas técnicas e organizativas apropriadas para proteger os Dados dos Serviços Profissionais contra a destruição, perda, alteração, divulgação não autorizada ou acesso acidental ou ilícito aos dados pessoais transmitidos, armazenados ou de outra forma tratados. Estas medidas serão estabelecidas numa Política de Segurança da Microsoft. A Microsoft disponibilizará a política aos Clientes mediante pedido.</w:t>
      </w:r>
      <w:r w:rsidR="004108A0">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Medidas de Segurança</w:t>
      </w:r>
    </w:p>
    <w:p w14:paraId="71707B54" w14:textId="77777777" w:rsidR="00625EEA" w:rsidRPr="009A6C8D" w:rsidRDefault="00625EEA" w:rsidP="0014639B">
      <w:pPr>
        <w:pStyle w:val="ProductList-Body"/>
        <w:ind w:left="158"/>
      </w:pPr>
      <w:r>
        <w:t xml:space="preserve">A Microsoft disponibilizará ao Cliente uma descrição dos controlos de segurança implementados para os Serviços Profissionais, bem como outras informações justificadamente solicitadas pelo Cliente relativamente às práticas e políticas de segurança da Microsoft.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Adicionalmente, as medidas técnicas e organizativas devem cumprir os requisitos estabelecidos nas normas ISO 27001, ISO 27002 e ISO 27018. Os Serviços Profissionais também implementam e mantêm as medidas de segurança estabelecidas no Anexo 1 para a proteção dos Dados dos Serviços Profissionais.</w:t>
      </w:r>
    </w:p>
    <w:p w14:paraId="21BA8B73" w14:textId="766E4206" w:rsidR="00625EEA" w:rsidRPr="009A6C8D" w:rsidRDefault="00AD2F0F" w:rsidP="0014639B">
      <w:pPr>
        <w:pStyle w:val="ProductList-Body"/>
        <w:ind w:left="158"/>
      </w:pPr>
      <w:r>
        <w:t>A Microsoft pode acrescentar normas governamentais ou do setor em qualquer altura. A Microsoft não eliminará as normas ISO 27001, ISO 27002 ou ISO 27018, exceto se já não forem utilizadas no setor e se forem substituídas por uma norma sucessora (no caso de existir).</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Responsabilidades do Cliente</w:t>
      </w:r>
    </w:p>
    <w:p w14:paraId="73538400" w14:textId="513BFAE3" w:rsidR="000938C5" w:rsidRPr="009A6C8D" w:rsidRDefault="00625EEA" w:rsidP="0014639B">
      <w:pPr>
        <w:pStyle w:val="ProductList-Body"/>
        <w:ind w:left="158"/>
      </w:pPr>
      <w:r>
        <w:t xml:space="preserve">É da exclusiva responsabilidade do Cliente indicar de forma independente se as medidas técnicas e organizativas para os Serviços Profissionais cumprem os requisitos do Cliente, incluindo quaisquer obrigações em matéria de segurança ao abrigo dos Requisitos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O Cliente é responsável pela implementação e manutenção das proteções da privacidade e das medidas de segurança para os componentes que o Cliente fornece ou controla.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Conformidade da Auditoria </w:t>
      </w:r>
    </w:p>
    <w:p w14:paraId="1570BEA0" w14:textId="25EA463F" w:rsidR="0014639B" w:rsidRPr="009A6C8D" w:rsidRDefault="00625EEA" w:rsidP="0014639B">
      <w:pPr>
        <w:pStyle w:val="ProductList-Body"/>
        <w:ind w:left="158"/>
      </w:pPr>
      <w:r>
        <w:t>A Microsoft realizará auditorias à segurança dos computadores, ao ambiente informático e aos centros de dados físicos que utiliza no tratamento dos Dados dos Serviços Profissionais, da seguinte forma:</w:t>
      </w:r>
    </w:p>
    <w:p w14:paraId="61A65D4B" w14:textId="77777777" w:rsidR="00625EEA" w:rsidRPr="009A6C8D" w:rsidRDefault="00625EEA" w:rsidP="0014639B">
      <w:pPr>
        <w:pStyle w:val="ProductList-Body"/>
        <w:numPr>
          <w:ilvl w:val="0"/>
          <w:numId w:val="20"/>
        </w:numPr>
      </w:pPr>
      <w:r>
        <w:t>No caso de estarem previstas auditorias no âmbito de uma norma ou quadro, será efetuada uma auditoria no âmbito da norma ou quadro de controlo em questão pelo menos uma vez por ano.</w:t>
      </w:r>
    </w:p>
    <w:p w14:paraId="4655F417" w14:textId="09E947F3" w:rsidR="00625EEA" w:rsidRPr="009A6C8D" w:rsidRDefault="00625EEA" w:rsidP="0014639B">
      <w:pPr>
        <w:pStyle w:val="ProductList-Body"/>
        <w:numPr>
          <w:ilvl w:val="0"/>
          <w:numId w:val="20"/>
        </w:numPr>
      </w:pPr>
      <w:r>
        <w:t>Cada auditoria será realizada de acordo com as normas e regras do organismo regulador ou de acreditação de cada norma ou quadro de controlo aplicável.</w:t>
      </w:r>
    </w:p>
    <w:p w14:paraId="6A81FB22" w14:textId="7B0133FF" w:rsidR="00625EEA" w:rsidRPr="009A6C8D" w:rsidRDefault="00625EEA" w:rsidP="0014639B">
      <w:pPr>
        <w:pStyle w:val="ProductList-Body"/>
        <w:numPr>
          <w:ilvl w:val="0"/>
          <w:numId w:val="20"/>
        </w:numPr>
      </w:pPr>
      <w:r>
        <w:t>Cada auditoria será realizada por auditores de segurança externos qualificados e independentes, selecionados e pagos pela Microsoft.</w:t>
      </w:r>
    </w:p>
    <w:p w14:paraId="178C2CF5" w14:textId="77777777" w:rsidR="00625EEA" w:rsidRPr="009A6C8D" w:rsidRDefault="00625EEA" w:rsidP="0014639B">
      <w:pPr>
        <w:pStyle w:val="ProductList-Body"/>
        <w:ind w:left="158"/>
      </w:pPr>
    </w:p>
    <w:p w14:paraId="77A5722A" w14:textId="100043E3" w:rsidR="00625EEA" w:rsidRPr="009A6C8D" w:rsidRDefault="00625EEA" w:rsidP="004108A0">
      <w:pPr>
        <w:pStyle w:val="ProductList-Body"/>
        <w:keepNext/>
        <w:keepLines/>
        <w:ind w:left="158"/>
      </w:pPr>
      <w:r>
        <w:lastRenderedPageBreak/>
        <w:t xml:space="preserve">Cada auditoria resultará na geração de um relatório de auditoria ("Relatório de Auditoria da Microsoft"), que a Microsoft disponibilizará em </w:t>
      </w:r>
      <w:hyperlink r:id="rId15" w:history="1">
        <w:r>
          <w:rPr>
            <w:rStyle w:val="Hyperlink"/>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t xml:space="preserve">Na medida em que os requisitos de auditoria do Cliente ao abrigo das Cláusulas Contratuais Padrão da UE ou dos Requisitos de Proteção de Dados não conseguirem ser razoavelmente satisfeitos através de relatórios de auditoria, documentação ou informações de conformidade que a Microsoft disponibilize aos seus clientes em geral, a Microsoft responderá prontamente às instruções de auditoria adicionais do Cliente. Antes do início de uma auditoria, o Cliente e a Microsoft deverão concordar mutuamente o âmbito, a calendarização, a duração, o controlo e os requisitos em matéria de prova, bem como os honorários de auditoria, desde que este requisito de concordância não permita à Microsoft atrasar de forma injustificada o desempenho da auditoria. Na medida em que seja necessário para efetuar a auditoria, a Microsoft disponibilizará os sistemas, as instalações e a documentação de apoio relevante para o tratamento dos Dados dos Serviços Profissionais por parte da Microsoft, as suas Afiliadas e os seus Subcontratantes. Esta auditoria será efetuada por uma empresa de auditoria de terceiros independente e acreditada, durante o horário normal de expediente, com um aviso prévio razoável para a Microsoft, e sujeita aos procedimentos de confidencialidade considerados razoáveis. O Cliente e o auditor não terão acesso a quaisquer dados de outros clientes da Microsoft, ou aos sistemas ou instalações da Microsoft, nem relacionados com os Serviços Profissionais. O Cliente é responsável por todos os custos e honorários relacionados com a auditoria, incluindo todos os custos e honorários razoáveis por todo e qualquer período que a Microsoft dedique à auditoria, acrescidos das taxas pelos serviços prestados pela Microsoft. Se o relatório de auditoria gerado na sequência da auditoria do Cliente incluir alguma conclusão de incumprimento importante, o Cliente partilhará este relatório de auditoria com a Microsoft, e a Microsoft irá sanar rapidamente qualquer incumprimento importante. </w:t>
      </w:r>
    </w:p>
    <w:bookmarkEnd w:id="60"/>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Se se aplicarem as Cláusulas Contratuais-Tipo, esta secção vem complementar a Cláusula 5, parágrafo f e a Cláusula 12, parágrafo 2 das Cláusulas Contratuais-Tipo.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Nada nesta secção da DPA varia ou modifica as Cláusulas Contratuais-Tipo ou os Termos do RGPD, nem afeta os direitos do titular dos dados ou da autoridade de controlo ao abrigo das Cláusulas Contratuais-tipo ou dos Requisitos de Proteção de Dados. A Microsoft Corporation é um terceiro beneficiário ao abrigo desta secção.</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268715"/>
      <w:r>
        <w:t>Notificação de Incidentes de Segurança</w:t>
      </w:r>
      <w:bookmarkEnd w:id="61"/>
    </w:p>
    <w:p w14:paraId="613DFE75" w14:textId="10E561F7" w:rsidR="00625EEA" w:rsidRPr="009A6C8D" w:rsidRDefault="00625EEA" w:rsidP="00625EEA">
      <w:pPr>
        <w:pStyle w:val="ProductList-Body"/>
      </w:pPr>
      <w:r>
        <w:t>Se a Microsoft tomar conhecimento de uma falha de segurança que resulte na destruição, perda, alteração, divulgação não autorizada ou acesso acidental ou ilícito aos Dados Profissionais durante o respetivo tratamento pela Microsoft (individualmente, um “Incidente de Segurança”),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As Notificações de Incidentes de Segurança serão entregues a um ou mais contactos profissionais para os Serviços Profissionais do Cliente por qualquer meio que a Microsoft selecione, incluindo por e-mail. É da exclusiva responsabilidade do Cliente garantir que os contactos profissionais do Cliente mantêm as informações de contacto sempre exatas.</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O Cliente é o único responsável pelo cumprimento das respetivas obrigações ao abrigo das leis de notificação de incidentes aplicáveis ao Cliente e pelo cumprimento de quaisquer obrigações de notificação de terceiros relacionados com qualquer Incidente de Segurança.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A notificação da Microsoft ou a sua resposta a um Incidente de Segurança ao abrigo desta secção não é um reconhecimento por parte da Microsoft de qualquer falha ou responsabilidade relativamente ao Incidente de Segurança.</w:t>
      </w:r>
    </w:p>
    <w:p w14:paraId="2CB5467E" w14:textId="4CE1C6A5" w:rsidR="00625EEA" w:rsidRPr="009A6C8D" w:rsidRDefault="00625EEA" w:rsidP="00625EEA">
      <w:pPr>
        <w:pStyle w:val="ProductList-Body"/>
      </w:pPr>
    </w:p>
    <w:p w14:paraId="2563DA26" w14:textId="5A4FA464" w:rsidR="000938C5" w:rsidRPr="009A6C8D" w:rsidRDefault="000938C5" w:rsidP="000938C5">
      <w:pPr>
        <w:ind w:left="-5" w:right="7"/>
      </w:pPr>
      <w:r>
        <w:rPr>
          <w:sz w:val="18"/>
        </w:rPr>
        <w:t xml:space="preserve">O Cliente deve notificar a Microsoft imediatamente sobre qualquer possível utilização indevida das suas contas ou credenciais de autenticação, ou de qualquer incidente de segurança relacionado com os Serviços Profissionais. </w:t>
      </w:r>
    </w:p>
    <w:p w14:paraId="415E1023" w14:textId="77777777" w:rsidR="00625EEA" w:rsidRPr="009A6C8D" w:rsidRDefault="00625EEA" w:rsidP="004108A0">
      <w:pPr>
        <w:pStyle w:val="ProductList-SubSubSectionHeading"/>
        <w:keepNext/>
        <w:keepLines/>
        <w:outlineLvl w:val="2"/>
      </w:pPr>
      <w:bookmarkStart w:id="62" w:name="_Toc31268716"/>
      <w:r>
        <w:lastRenderedPageBreak/>
        <w:t>Transferências de Dados</w:t>
      </w:r>
      <w:bookmarkEnd w:id="62"/>
    </w:p>
    <w:p w14:paraId="509DE9AD" w14:textId="3C95B982" w:rsidR="00625EEA" w:rsidRPr="009A6C8D" w:rsidRDefault="00CC09DF" w:rsidP="004108A0">
      <w:pPr>
        <w:pStyle w:val="ProductList-Body"/>
        <w:keepNext/>
        <w:keepLines/>
        <w:spacing w:after="120"/>
      </w:pPr>
      <w:r>
        <w:t xml:space="preserve">Os Dados dos Serviços Profissionais que a Microsoft trata em nome do Cliente podem ser transferidos e armazenados, e tratados nos Estados Unidos ou em qualquer outro país no qual a Microsoft ou as suas Afiliadas ou Subcontratantes operam. O Cliente designa a Microsoft para efetuar quaisquer transferências dos Dados dos Serviços Profissionais para um desses países, e para armazenar e tratar os Dados dos Serviços Profissionais para prestar os Serviços Profissionais. </w:t>
      </w:r>
    </w:p>
    <w:p w14:paraId="551A7F51" w14:textId="66080EE7" w:rsidR="00625EEA" w:rsidRPr="009A6C8D" w:rsidRDefault="00625EEA" w:rsidP="00625EEA">
      <w:pPr>
        <w:pStyle w:val="ProductList-Body"/>
        <w:spacing w:after="120"/>
      </w:pPr>
      <w:r>
        <w:t>Todas as transferências dos Dados dos Serviços Profissionais da União Europeia, Espaço Económico Europeu e Suíça pelos Serviços Profissionais ao abrigo desta DPA devem ser reguladas pelas Cláusulas Contratuais-Tipo no Anexo 1, salvo se o Cliente tiver optado ativamente por não participar nessas cláusulas.</w:t>
      </w:r>
    </w:p>
    <w:p w14:paraId="74932EB9" w14:textId="77777777" w:rsidR="00625EEA" w:rsidRPr="009A6C8D" w:rsidRDefault="00625EEA" w:rsidP="00625EEA">
      <w:pPr>
        <w:pStyle w:val="ProductList-Body"/>
        <w:spacing w:after="120"/>
      </w:pPr>
      <w:r>
        <w:t xml:space="preserve">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 </w:t>
      </w:r>
    </w:p>
    <w:p w14:paraId="4D74696A" w14:textId="28E1F180" w:rsidR="00625EEA" w:rsidRPr="009A6C8D" w:rsidRDefault="00625EEA" w:rsidP="00625EEA">
      <w:pPr>
        <w:pStyle w:val="ProductList-Body"/>
        <w:spacing w:after="120"/>
      </w:pPr>
      <w:r>
        <w:t>Além disso, a Microsoft tem a certificação da UE-EUA e da Suíça-EUA. Privacy Shield Frameworks e os compromissos que implicam. A Microsoft concorda em notificar o Cliente se determinar que já não consegue cumprir as suas obrigações para prestar o mesmo nível de proteção exigido pelos princípios da Privacy Shield.</w:t>
      </w:r>
    </w:p>
    <w:p w14:paraId="05FCEB3E" w14:textId="0CFF407F" w:rsidR="00625EEA" w:rsidRPr="009A6C8D" w:rsidRDefault="00CC09DF" w:rsidP="00625EEA">
      <w:pPr>
        <w:pStyle w:val="ProductList-SubSubSectionHeading"/>
        <w:outlineLvl w:val="2"/>
      </w:pPr>
      <w:bookmarkStart w:id="63" w:name="_Toc31268717"/>
      <w:r>
        <w:t>Eliminação de Dados dos Serviços Profissionais</w:t>
      </w:r>
      <w:bookmarkEnd w:id="63"/>
      <w:r>
        <w:t xml:space="preserve"> </w:t>
      </w:r>
    </w:p>
    <w:p w14:paraId="52D953EF" w14:textId="54589063" w:rsidR="00625EEA" w:rsidRPr="009A6C8D" w:rsidRDefault="00625EEA" w:rsidP="00625EEA">
      <w:pPr>
        <w:pStyle w:val="ProductList-Body"/>
      </w:pPr>
      <w:r>
        <w:t>Durante o período de compromisso do Cliente com os Serviços Profissionais, o Cliente terá sempre a capacidade de aceder, extrair e eliminar os Dados dos Serviços Profissionais.</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A Microsoft irá eliminar todas as cópias dos Dados dos Serviços Profissionais depois de alcançados os fins comerciais para os quais os Dados dos Serviços Profissionais serem recolhidos ou transferidos, ou mais cedo mediante pedido por escrito por parte do Cliente.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268718"/>
      <w:r>
        <w:t>Compromisso de Confidencialidade do Contratante</w:t>
      </w:r>
      <w:bookmarkEnd w:id="64"/>
    </w:p>
    <w:p w14:paraId="2E8D6E54" w14:textId="64A8068C" w:rsidR="00625EEA" w:rsidRPr="009A6C8D" w:rsidRDefault="00625EEA" w:rsidP="00625EEA">
      <w:pPr>
        <w:pStyle w:val="ProductList-Body"/>
      </w:pPr>
      <w:r>
        <w:rPr>
          <w:rFonts w:cstheme="minorHAnsi"/>
        </w:rPr>
        <w:t>A Microsoft assegura que o seu pessoal envolvido no tratamento dos Dados dos Serviços Profissionais (i) irá tratar estes dados apenas mediante instruções do Cliente</w:t>
      </w:r>
      <w:r>
        <w:t xml:space="preserve"> ou conforme descrito nesta DPA</w:t>
      </w:r>
      <w:r>
        <w:rPr>
          <w:rFonts w:cstheme="minorHAnsi"/>
        </w:rPr>
        <w:t xml:space="preserve">, e (ii) será obrigada a manter a confidencialidade e a segurança destes dados, mesmo depois de cessado o compromisso. A Microsoft </w:t>
      </w:r>
      <w:r>
        <w:rPr>
          <w:rFonts w:cstheme="minorHAnsi"/>
          <w:color w:val="000000"/>
        </w:rPr>
        <w:t xml:space="preserve">deve fornecer formação e sensibilização periódicas e obrigatórias sobre segurança e privacidade dos dados aos seus empregados com acesso aos Dados dos Serviços Profissionais </w:t>
      </w:r>
      <w:r>
        <w:rPr>
          <w:rFonts w:cstheme="minorHAnsi"/>
        </w:rPr>
        <w:t xml:space="preserve">de acordo com as leis aplicáveis à Microsoft, enquanto fornecedor de serviços de TI profissionais, </w:t>
      </w:r>
      <w:r>
        <w:t>Requisitos de Proteção de Dados</w:t>
      </w:r>
      <w:r>
        <w:rPr>
          <w:rFonts w:cstheme="minorHAnsi"/>
        </w:rPr>
        <w:t xml:space="preserve"> e as normas da indústria</w:t>
      </w:r>
      <w:r>
        <w:t>.</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268719"/>
      <w:r>
        <w:t>Notificação e Controlos à utilização por parte dos Subcontratantes</w:t>
      </w:r>
      <w:bookmarkEnd w:id="65"/>
      <w:r>
        <w:t xml:space="preserve"> </w:t>
      </w:r>
    </w:p>
    <w:p w14:paraId="00A933B9" w14:textId="411EF956" w:rsidR="00875527" w:rsidRPr="009A6C8D" w:rsidRDefault="00625EEA" w:rsidP="00875527">
      <w:pPr>
        <w:pStyle w:val="ProductList-Body"/>
        <w:spacing w:after="120"/>
      </w:pPr>
      <w:r>
        <w:t xml:space="preserve">A Microsoft pode contratar terceiros para prestar serviços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dos Serviços Profissionais, caso este consentimento seja exigido ao abrigo das cláusulas contratuais-tipo ou dos Termos do RGPD. </w:t>
      </w:r>
    </w:p>
    <w:p w14:paraId="59BAE926" w14:textId="16D969C0" w:rsidR="000938C5" w:rsidRPr="009A6C8D" w:rsidRDefault="00875527" w:rsidP="006A3D1E">
      <w:pPr>
        <w:ind w:left="-5" w:right="7"/>
      </w:pPr>
      <w:r>
        <w:rPr>
          <w:sz w:val="18"/>
        </w:rPr>
        <w:t>A Microsoft é responsável pela conformidade dos seus Subcontratantes com as obrigações da Microsoft presentes nesta DPA. A Microsoft disponibiliza informações sobre os Subcontratantes num Web site da Microsoft. Quando contratar qualquer Subcontratante, a Microsoft irá assegurar, mediante um contrato por escrito, que o Subcontratante pode aceder aos Dados dos Serviços Profissionais e utilizá-los apenas para prestar os serviços instruídos pela Microsoft, e que estão proibidos de utilizar os Dados dos Serviços Profissionais para qualquer outra finalidade.</w:t>
      </w:r>
      <w:r w:rsidR="004108A0">
        <w:rPr>
          <w:sz w:val="18"/>
        </w:rPr>
        <w:t xml:space="preserve"> </w:t>
      </w:r>
      <w:r>
        <w:rPr>
          <w:sz w:val="18"/>
        </w:rPr>
        <w:t xml:space="preserve">A Microsoft assegurará que os Subcontratantes estão vinculados por contratos escritos que exigem que proporcionem, pelo menos, o nível de proteção de dados exigido pela Microsoft nos DPA. A Microsoft concorda em supervisionar os Subcontratantes para assegurar que estas obrigações contratuais são cumpridas. </w:t>
      </w:r>
    </w:p>
    <w:p w14:paraId="404A29B2" w14:textId="4CAEFBB3" w:rsidR="00875527" w:rsidRPr="009A6C8D" w:rsidRDefault="00875527" w:rsidP="00875527">
      <w:pPr>
        <w:pStyle w:val="ProductList-Body"/>
        <w:spacing w:after="120"/>
      </w:pPr>
      <w:r>
        <w:t>Para os Serviços de Suporte Técnico, está disponível uma lista dos Subcontratantes atuais da Microsoft em: https://aka.ms/servicesapprovedsuppliers. 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30 meses antes de disponibilizar a esse Subcontratante acesso aos Dados dos Serviços Profissionais.</w:t>
      </w:r>
    </w:p>
    <w:p w14:paraId="6B0522BF" w14:textId="6FAECD66" w:rsidR="00875527" w:rsidRPr="009A6C8D" w:rsidRDefault="00875527" w:rsidP="00875527">
      <w:pPr>
        <w:pStyle w:val="ProductList-Body"/>
        <w:spacing w:after="120"/>
      </w:pPr>
      <w:r>
        <w:t xml:space="preserve">Para os Serviços de Consultoria, a notificação dos Subcontratantes que será utilizada durante a execução do trabalho está disponível mediante pedido em </w:t>
      </w:r>
      <w:hyperlink r:id="rId16" w:history="1">
        <w:r>
          <w:rPr>
            <w:rStyle w:val="Hyperlink"/>
          </w:rPr>
          <w:t>https://aka.ms/consultingapprovedsuppliers</w:t>
        </w:r>
      </w:hyperlink>
      <w:r>
        <w:t xml:space="preserve">. </w:t>
      </w:r>
      <w:r>
        <w:rPr>
          <w:rFonts w:eastAsia="Times New Roman"/>
        </w:rPr>
        <w:t>O Cliente também pode pedir para ser notificado sobre atualizações aos Subcontratantes que serão utilizados durante a execução do trabalho.</w:t>
      </w:r>
      <w:r w:rsidR="004108A0">
        <w:t xml:space="preserve"> </w:t>
      </w:r>
      <w:r>
        <w:t>Para os clientes que pediram para serem notificados sobre as atualizações aos Subcontratantes que serão utilizados durante a execução do trabalho, a Microsoft não concederá acesso aos Dados dos Serviços Profissionais até ser dada aprovação por escrito ou decorrerem 30 dias após a notificação.</w:t>
      </w:r>
      <w:r w:rsidR="004108A0">
        <w:t xml:space="preserve"> </w:t>
      </w:r>
    </w:p>
    <w:p w14:paraId="3F12E702" w14:textId="5A44A907" w:rsidR="00875527" w:rsidRPr="009A6C8D" w:rsidRDefault="00875527" w:rsidP="004108A0">
      <w:pPr>
        <w:pStyle w:val="ProductList-Body"/>
        <w:keepNext/>
        <w:keepLines/>
        <w:spacing w:after="120"/>
      </w:pPr>
      <w:r>
        <w:lastRenderedPageBreak/>
        <w:t xml:space="preserve">Se o Cliente não aprovar um novo Subcontratante, poderá cessar as Declarações de Serviços aplicáveis, como um Pedido de Serviços Empresariais, para os Serviços Profissionais afetados, sem taxa por cessação, através de uma notificação por escrito da cessação no prazo de 30 dias após a notificação. O Cliente também pode incluir uma explicação dos motivos da não aprovação, juntamente com a notificação de cessação, para permitir que a Microsoft reavalie qualquer um destes novos Subcontratantes baseada nas preocupações aplicáveis. Após a cessação, a Microsoft removerá as obrigações de pagamento para qualquer trabalho não pago aplicável para os Serviços Profissionais cessados das faturas subsequentes emitidas ao Cliente. </w:t>
      </w:r>
    </w:p>
    <w:p w14:paraId="24E046A8" w14:textId="016B8FF2" w:rsidR="00733639" w:rsidRPr="009A6C8D" w:rsidRDefault="00733639" w:rsidP="00733639">
      <w:pPr>
        <w:pStyle w:val="ProductList-SubSubSectionHeading"/>
        <w:outlineLvl w:val="2"/>
      </w:pPr>
      <w:bookmarkStart w:id="66" w:name="_Toc31268720"/>
      <w:bookmarkStart w:id="67" w:name="_Hlk24722007"/>
      <w:r>
        <w:t>Termos da lei de privacidade do consumidor da Califórnia (CCPA)</w:t>
      </w:r>
      <w:bookmarkEnd w:id="66"/>
    </w:p>
    <w:p w14:paraId="7A267136" w14:textId="57C12385" w:rsidR="00625EEA" w:rsidRPr="009A6C8D" w:rsidRDefault="00733639" w:rsidP="0014639B">
      <w:pPr>
        <w:pStyle w:val="ProductList-Body"/>
      </w:pPr>
      <w:r>
        <w:t>Se a Microsoft estiver a proceder ao tratamento de Dados Pessoais no âmbito do CCPA, assume os seguintes compromissos adicionais perante o Cliente. A Microsoft tratará os Dados Pessoais em nome do Cliente e não irá manter, utilizar ou divulgar esses dados para qualquer finalidade além dos fins estabelecidos nesta DPA e conforme permitido ao abrigo da CCPA, incluindo ao abrigo de qualquer isenção de “venda”. Em caso algum irá a Microsoft vender estes dados. Os presentes termos do RGPD não limitam nem reduzem quaisquer compromissos de proteção de dados que a Microsoft faça perante o Cliente na DPA ou em qualquer outro contrato celebrado entre a Microsoft e o Cliente.</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268721"/>
      <w:r>
        <w:t>Como Contactar a Microsoft</w:t>
      </w:r>
      <w:bookmarkEnd w:id="68"/>
    </w:p>
    <w:p w14:paraId="6077BB16" w14:textId="260B3EC8" w:rsidR="00625EEA" w:rsidRPr="009A6C8D" w:rsidRDefault="00625EEA" w:rsidP="005B393B">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17" w:history="1">
        <w:r>
          <w:rPr>
            <w:rStyle w:val="Hyperlink"/>
            <w:szCs w:val="18"/>
          </w:rPr>
          <w:t>http://go.microsoft.com/?linkid=9846224</w:t>
        </w:r>
      </w:hyperlink>
      <w:r w:rsidRPr="00B423EE">
        <w:rPr>
          <w:rStyle w:val="Hyperlink"/>
          <w:szCs w:val="18"/>
          <w:u w:val="none"/>
        </w:rPr>
        <w:t xml:space="preserve">. </w:t>
      </w:r>
      <w:r>
        <w:t>A morada física da Microsoft é:</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Privacidade do Serviço Empresarial da Microsoft</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4DA597D7"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B423EE" w:rsidRPr="00B423EE">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268722"/>
      <w:r>
        <w:lastRenderedPageBreak/>
        <w:t>Anexo 1 – Medidas de Segurança</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A Microsoft implementou e manterá as seguintes medidas de segurança para os Dados dos Serviços Profissionais, que em conjunto com os compromissos de segurança nesta DPA (incluindo os Termos do RGPD) são da exclusiva responsabilidade da Microsoft relativamente à segurança desses dados.</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Domínio</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Práticas</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Organização da Segurança de Informações</w:t>
            </w:r>
          </w:p>
        </w:tc>
        <w:tc>
          <w:tcPr>
            <w:tcW w:w="8190" w:type="dxa"/>
          </w:tcPr>
          <w:p w14:paraId="75297EE0" w14:textId="232192F3" w:rsidR="00625EEA" w:rsidRPr="009A6C8D" w:rsidRDefault="00625EEA" w:rsidP="00B93772">
            <w:pPr>
              <w:pStyle w:val="ProductList-Body"/>
            </w:pPr>
            <w:r>
              <w:rPr>
                <w:b/>
                <w:szCs w:val="18"/>
              </w:rPr>
              <w:t>Propriedade da Segurança.</w:t>
            </w:r>
            <w:r w:rsidR="004108A0">
              <w:rPr>
                <w:b/>
                <w:szCs w:val="18"/>
              </w:rPr>
              <w:t xml:space="preserve"> </w:t>
            </w:r>
            <w:r>
              <w:rPr>
                <w:szCs w:val="18"/>
              </w:rPr>
              <w:t>A Microsoft designou um ou mais representantes da segurança cuja responsabilidade é a coordenação e monitorização das regras e procedimentos de segurança.</w:t>
            </w:r>
          </w:p>
          <w:p w14:paraId="53F55D7F" w14:textId="1301C274" w:rsidR="00625EEA" w:rsidRPr="009A6C8D" w:rsidRDefault="00625EEA" w:rsidP="00B93772">
            <w:pPr>
              <w:pStyle w:val="ProductList-Body"/>
            </w:pPr>
            <w:r>
              <w:rPr>
                <w:b/>
                <w:szCs w:val="18"/>
              </w:rPr>
              <w:t>Funções e Responsabilidades de Segurança.</w:t>
            </w:r>
            <w:r w:rsidR="004108A0">
              <w:rPr>
                <w:b/>
                <w:szCs w:val="18"/>
              </w:rPr>
              <w:t xml:space="preserve"> </w:t>
            </w:r>
            <w:r>
              <w:rPr>
                <w:szCs w:val="18"/>
              </w:rPr>
              <w:t>O pessoal da Microsoft com acesso aos Dados dos Serviços Profissionais está sujeito a obrigações de confidencialidade.</w:t>
            </w:r>
          </w:p>
          <w:p w14:paraId="264B012F" w14:textId="6136244E" w:rsidR="00625EEA" w:rsidRPr="00655B2A" w:rsidRDefault="00625EEA" w:rsidP="00625EEA">
            <w:pPr>
              <w:pStyle w:val="ProductList-Body"/>
              <w:rPr>
                <w:szCs w:val="18"/>
              </w:rPr>
            </w:pPr>
            <w:r>
              <w:rPr>
                <w:b/>
                <w:szCs w:val="18"/>
              </w:rPr>
              <w:t>Programa de Gestão de Riscos.</w:t>
            </w:r>
            <w:r w:rsidR="004108A0">
              <w:rPr>
                <w:b/>
                <w:szCs w:val="18"/>
              </w:rPr>
              <w:t xml:space="preserve"> </w:t>
            </w:r>
            <w:r>
              <w:rPr>
                <w:szCs w:val="18"/>
              </w:rPr>
              <w:t>A Microsoft executou uma avaliação de riscos antes de tratar os Dados dos Serviços Profissionais. A Microsoft mantém os seus documentos de segurança em conformidade com os seus requisitos de retenção mesmo depois de deixarem de estar em vigor.</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Gestão de Ativos</w:t>
            </w:r>
          </w:p>
        </w:tc>
        <w:tc>
          <w:tcPr>
            <w:tcW w:w="8190" w:type="dxa"/>
          </w:tcPr>
          <w:p w14:paraId="43370D5E" w14:textId="11F5F858" w:rsidR="00625EEA" w:rsidRPr="009A6C8D" w:rsidRDefault="00625EEA" w:rsidP="00B93772">
            <w:pPr>
              <w:pStyle w:val="ProductList-Body"/>
            </w:pPr>
            <w:r>
              <w:rPr>
                <w:b/>
                <w:szCs w:val="18"/>
              </w:rPr>
              <w:t>Inventário de Ativos.</w:t>
            </w:r>
            <w:r w:rsidR="004108A0">
              <w:rPr>
                <w:b/>
                <w:szCs w:val="18"/>
              </w:rPr>
              <w:t xml:space="preserve"> </w:t>
            </w:r>
            <w:r>
              <w:rPr>
                <w:szCs w:val="18"/>
              </w:rPr>
              <w:t>A Microsoft mantém um inventário de todos os suportes de dados em que os Dados dos Serviços Profissionais estão armazenados.</w:t>
            </w:r>
            <w:r w:rsidR="004108A0">
              <w:rPr>
                <w:szCs w:val="18"/>
              </w:rPr>
              <w:t xml:space="preserve"> </w:t>
            </w:r>
            <w:r>
              <w:rPr>
                <w:szCs w:val="18"/>
              </w:rPr>
              <w:t>O acesso aos inventários desses suportes de dados está restringido ao pessoal da Microsoft que foi autorizado por escrito a ter esse acesso.</w:t>
            </w:r>
          </w:p>
          <w:p w14:paraId="3208A7B7" w14:textId="77777777" w:rsidR="00625EEA" w:rsidRPr="009A6C8D" w:rsidRDefault="00625EEA" w:rsidP="00B93772">
            <w:pPr>
              <w:pStyle w:val="ProductList-Body"/>
            </w:pPr>
            <w:r>
              <w:rPr>
                <w:b/>
                <w:szCs w:val="18"/>
              </w:rPr>
              <w:t>Tratamento de Ativos.</w:t>
            </w:r>
          </w:p>
          <w:p w14:paraId="1116E5C9" w14:textId="2E8BB552" w:rsidR="00625EEA" w:rsidRPr="009A6C8D" w:rsidRDefault="00625EEA" w:rsidP="006A3D1E">
            <w:pPr>
              <w:pStyle w:val="ProductList-Body"/>
              <w:ind w:left="158" w:hanging="158"/>
            </w:pPr>
            <w:r>
              <w:rPr>
                <w:szCs w:val="18"/>
              </w:rPr>
              <w:t>-</w:t>
            </w:r>
            <w:r>
              <w:rPr>
                <w:szCs w:val="18"/>
              </w:rPr>
              <w:tab/>
              <w:t>A Microsoft classifica os Dados dos Serviços Profissionais para ajudar a identificá-los e permitir que o acesso aos mesmos seja restringido adequadamente.</w:t>
            </w:r>
          </w:p>
          <w:p w14:paraId="3679FC61" w14:textId="2A2A81FE" w:rsidR="00625EEA" w:rsidRPr="009A6C8D" w:rsidRDefault="00625EEA" w:rsidP="006A3D1E">
            <w:pPr>
              <w:pStyle w:val="ProductList-Body"/>
              <w:ind w:left="158" w:hanging="158"/>
            </w:pPr>
            <w:r>
              <w:rPr>
                <w:szCs w:val="18"/>
              </w:rPr>
              <w:t>-</w:t>
            </w:r>
            <w:r>
              <w:rPr>
                <w:szCs w:val="18"/>
              </w:rPr>
              <w:tab/>
              <w:t xml:space="preserve">A Microsoft impõe restrições à impressão dos Dados dos Serviços Profissionais e conta com procedimentos para a eliminação dos materiais impressos que contêm Dados dos Serviços Profissionais. </w:t>
            </w:r>
          </w:p>
          <w:p w14:paraId="00D3DD19" w14:textId="74C003BB" w:rsidR="00625EEA" w:rsidRPr="00655B2A" w:rsidRDefault="00625EEA" w:rsidP="006A3D1E">
            <w:pPr>
              <w:pStyle w:val="ProductList-Body"/>
              <w:ind w:left="158" w:hanging="158"/>
              <w:rPr>
                <w:szCs w:val="18"/>
              </w:rPr>
            </w:pPr>
            <w:r>
              <w:rPr>
                <w:szCs w:val="18"/>
              </w:rPr>
              <w:t>-</w:t>
            </w:r>
            <w:r>
              <w:rPr>
                <w:szCs w:val="18"/>
              </w:rPr>
              <w:tab/>
              <w:t>O pessoal da Microsoft deve obter a autorização da Microsoft antes de armazenar Dados dos Serviços Profissionais em dispositivos portáteis, aceder remotamente aos Dados dos Serviços Profissionais ou tratá-los fora das instalações da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Segurança de Recursos Humanos</w:t>
            </w:r>
          </w:p>
        </w:tc>
        <w:tc>
          <w:tcPr>
            <w:tcW w:w="8190" w:type="dxa"/>
          </w:tcPr>
          <w:p w14:paraId="530961CA" w14:textId="77777777" w:rsidR="00625EEA" w:rsidRPr="00655B2A" w:rsidRDefault="00625EEA" w:rsidP="00B93772">
            <w:pPr>
              <w:pStyle w:val="ProductList-Body"/>
              <w:rPr>
                <w:szCs w:val="18"/>
              </w:rPr>
            </w:pPr>
            <w:r>
              <w:rPr>
                <w:b/>
                <w:szCs w:val="18"/>
              </w:rPr>
              <w:t>Formação em Segurança</w:t>
            </w:r>
            <w:r>
              <w:rPr>
                <w:szCs w:val="18"/>
              </w:rPr>
              <w:t>. A Microsoft informa o seu pessoal sobre procedimentos de segurança relevantes e sobre as respetivas funções. A Microsoft também informa o seu pessoal sobre possíveis consequências decorrentes do não cumprimento das regras e procedimentos de segurança. A Microsoft só utilizará dados anónimos nas formações.</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Segurança Física e Ambiental</w:t>
            </w:r>
          </w:p>
        </w:tc>
        <w:tc>
          <w:tcPr>
            <w:tcW w:w="8190" w:type="dxa"/>
          </w:tcPr>
          <w:p w14:paraId="2D516B27" w14:textId="0688C96A" w:rsidR="00625EEA" w:rsidRPr="009A6C8D" w:rsidRDefault="00625EEA" w:rsidP="00B93772">
            <w:pPr>
              <w:pStyle w:val="ProductList-Body"/>
            </w:pPr>
            <w:r>
              <w:rPr>
                <w:b/>
                <w:szCs w:val="18"/>
              </w:rPr>
              <w:t>Acesso Físico às Instalações.</w:t>
            </w:r>
            <w:r w:rsidR="004108A0">
              <w:rPr>
                <w:b/>
                <w:szCs w:val="18"/>
              </w:rPr>
              <w:t xml:space="preserve"> </w:t>
            </w:r>
            <w:r>
              <w:rPr>
                <w:szCs w:val="18"/>
              </w:rPr>
              <w:t>A Microsoft limita o acesso às instalações onde os sistemas informáticos que tratam os Dados dos Serviços Profissionais se encontram aos indivíduos autorizados e identificados.</w:t>
            </w:r>
          </w:p>
          <w:p w14:paraId="27888FF6" w14:textId="4A23E8B3" w:rsidR="00625EEA" w:rsidRPr="009A6C8D" w:rsidRDefault="00625EEA" w:rsidP="00B93772">
            <w:pPr>
              <w:pStyle w:val="ProductList-Body"/>
            </w:pPr>
            <w:r>
              <w:rPr>
                <w:b/>
                <w:szCs w:val="18"/>
              </w:rPr>
              <w:t>Acesso Físico aos Componentes.</w:t>
            </w:r>
            <w:r w:rsidR="004108A0">
              <w:rPr>
                <w:b/>
                <w:szCs w:val="18"/>
              </w:rPr>
              <w:t xml:space="preserve"> </w:t>
            </w:r>
            <w:r>
              <w:rPr>
                <w:szCs w:val="18"/>
              </w:rPr>
              <w:t>A Microsoft mantém registos dos suportes de dados recebidos e enviados que contenham Dados dos Serviços Profissionais, incluindo o tipo de suportes de dados, o remetente e destinatários autorizados, a data e hora, o número de suportes de dados e os tipos de Dados dos Serviços Profissionais que contêm.</w:t>
            </w:r>
          </w:p>
          <w:p w14:paraId="3D078D36" w14:textId="2A821260" w:rsidR="00625EEA" w:rsidRPr="009A6C8D" w:rsidRDefault="00625EEA" w:rsidP="00B93772">
            <w:pPr>
              <w:pStyle w:val="ProductList-Body"/>
            </w:pPr>
            <w:r>
              <w:rPr>
                <w:b/>
                <w:szCs w:val="18"/>
              </w:rPr>
              <w:t>Proteção contra Interrupções.</w:t>
            </w:r>
            <w:r w:rsidR="004108A0">
              <w:rPr>
                <w:b/>
                <w:szCs w:val="18"/>
              </w:rPr>
              <w:t xml:space="preserve"> </w:t>
            </w:r>
            <w:r>
              <w:rPr>
                <w:szCs w:val="18"/>
              </w:rPr>
              <w:t>A Microsoft utiliza vários sistemas padrão do setor para se proteger contra a perda de dados devido a falhas na fonte de alimentação ou interferências na linha.</w:t>
            </w:r>
          </w:p>
          <w:p w14:paraId="65C116F9" w14:textId="54312E38" w:rsidR="00625EEA" w:rsidRPr="00655B2A" w:rsidRDefault="00625EEA" w:rsidP="00B93772">
            <w:pPr>
              <w:pStyle w:val="ProductList-Body"/>
              <w:spacing w:before="40"/>
              <w:rPr>
                <w:szCs w:val="18"/>
              </w:rPr>
            </w:pPr>
            <w:r>
              <w:rPr>
                <w:b/>
                <w:szCs w:val="18"/>
              </w:rPr>
              <w:t>Eliminação de Componentes.</w:t>
            </w:r>
            <w:r w:rsidR="004108A0">
              <w:rPr>
                <w:b/>
                <w:szCs w:val="18"/>
              </w:rPr>
              <w:t xml:space="preserve"> </w:t>
            </w:r>
            <w:r>
              <w:rPr>
                <w:szCs w:val="18"/>
              </w:rPr>
              <w:t>A Microsoft utiliza os processos padrão do setor para eliminar os Dados dos Serviços Profissionais quando estes deixam de ser necessários.</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Gestão de Comunicações e Operações</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Política Operacional</w:t>
            </w:r>
            <w:r>
              <w:rPr>
                <w:szCs w:val="18"/>
              </w:rPr>
              <w:t>. A Microsoft mantém documentos de segurança que descrevem as respetivas medidas de segurança, e os procedimentos e responsabilidades relevantes do seu pessoal com acesso aos Dados dos Serviços Profissionais.</w:t>
            </w:r>
          </w:p>
          <w:p w14:paraId="30E24F48" w14:textId="77777777" w:rsidR="00625EEA" w:rsidRPr="009A6C8D" w:rsidRDefault="00625EEA" w:rsidP="00B93772">
            <w:pPr>
              <w:pStyle w:val="ProductList-Body"/>
              <w:spacing w:before="40"/>
            </w:pPr>
            <w:r>
              <w:rPr>
                <w:b/>
                <w:szCs w:val="18"/>
              </w:rPr>
              <w:t>Procedimentos de Recuperação de Dados</w:t>
            </w:r>
          </w:p>
          <w:p w14:paraId="75083BA5" w14:textId="0532D3D4" w:rsidR="00625EEA" w:rsidRPr="009A6C8D" w:rsidRDefault="00625EEA" w:rsidP="00B93772">
            <w:pPr>
              <w:pStyle w:val="ProductList-Body"/>
              <w:ind w:left="162" w:hanging="162"/>
            </w:pPr>
            <w:r>
              <w:rPr>
                <w:szCs w:val="18"/>
              </w:rPr>
              <w:t>-</w:t>
            </w:r>
            <w:r>
              <w:rPr>
                <w:szCs w:val="18"/>
              </w:rPr>
              <w:tab/>
              <w:t>Regularmente, mas nunca com uma frequência inferior a uma vez por semana (a menos que os Dados dos Serviços Profissionais não tenham sido atualizados durante esse período), a Microsoft irá manter múltiplas cópias dos Dados dos Serviços Profissionais a partir das quais os estes Dados poderão ser recuperados.</w:t>
            </w:r>
          </w:p>
          <w:p w14:paraId="57E51583" w14:textId="0DCA7C12" w:rsidR="00625EEA" w:rsidRPr="009A6C8D" w:rsidRDefault="00625EEA" w:rsidP="00B93772">
            <w:pPr>
              <w:pStyle w:val="ProductList-Body"/>
              <w:ind w:left="162" w:hanging="162"/>
            </w:pPr>
            <w:r>
              <w:rPr>
                <w:szCs w:val="18"/>
              </w:rPr>
              <w:t>-</w:t>
            </w:r>
            <w:r>
              <w:rPr>
                <w:szCs w:val="18"/>
              </w:rPr>
              <w:tab/>
              <w:t>A Microsoft armazena cópias dos Dados dos Serviços Profissionais e procedimentos de recuperação de dados num local diferente do local onde se encontra o equipamento informático principal que trata os Dados dos Clientes Profissionais.</w:t>
            </w:r>
          </w:p>
          <w:p w14:paraId="0A772413" w14:textId="0CF224E8" w:rsidR="00625EEA" w:rsidRPr="009A6C8D" w:rsidRDefault="00625EEA" w:rsidP="00B93772">
            <w:pPr>
              <w:pStyle w:val="ProductList-Body"/>
              <w:ind w:left="162" w:hanging="162"/>
            </w:pPr>
            <w:r>
              <w:rPr>
                <w:szCs w:val="18"/>
              </w:rPr>
              <w:t>-</w:t>
            </w:r>
            <w:r>
              <w:rPr>
                <w:szCs w:val="18"/>
              </w:rPr>
              <w:tab/>
              <w:t>A Microsoft dispõe de procedimentos específicos que regulam o acesso às cópias dos Dados dos Serviços Profissionais.</w:t>
            </w:r>
          </w:p>
          <w:p w14:paraId="17AFAC72" w14:textId="77777777" w:rsidR="00625EEA" w:rsidRPr="009A6C8D" w:rsidRDefault="00625EEA" w:rsidP="00B93772">
            <w:pPr>
              <w:pStyle w:val="ProductList-Body"/>
              <w:ind w:left="162" w:hanging="162"/>
            </w:pPr>
            <w:r>
              <w:rPr>
                <w:szCs w:val="18"/>
              </w:rPr>
              <w:t>-</w:t>
            </w:r>
            <w:r>
              <w:rPr>
                <w:szCs w:val="18"/>
              </w:rPr>
              <w:tab/>
              <w:t>A Microsoft revê os procedimentos de recuperação de dados pelo menos anualmente.</w:t>
            </w:r>
          </w:p>
          <w:p w14:paraId="49774617" w14:textId="7D799F59" w:rsidR="00625EEA" w:rsidRPr="009A6C8D" w:rsidRDefault="00625EEA" w:rsidP="006A3D1E">
            <w:pPr>
              <w:pStyle w:val="ProductList-Body"/>
              <w:ind w:left="158" w:hanging="158"/>
            </w:pPr>
            <w:r>
              <w:rPr>
                <w:szCs w:val="18"/>
              </w:rPr>
              <w:t>-</w:t>
            </w:r>
            <w:r>
              <w:rPr>
                <w:szCs w:val="18"/>
              </w:rPr>
              <w:tab/>
              <w:t>A Microsoft regista os esforços de restauro dos dados, incluindo a pessoa responsável, a descrição dos dados restaurados e, quando aplicável, a pessoa responsável e que dados (se existirem) tiveram de ser introduzidos manualmente no processo de recuperação de dados.</w:t>
            </w:r>
          </w:p>
          <w:p w14:paraId="7FC8AE6D" w14:textId="524E5CF1" w:rsidR="00625EEA" w:rsidRPr="009A6C8D" w:rsidRDefault="00625EEA" w:rsidP="00B93772">
            <w:pPr>
              <w:pStyle w:val="ProductList-Body"/>
              <w:spacing w:before="40"/>
            </w:pPr>
            <w:r>
              <w:rPr>
                <w:b/>
                <w:szCs w:val="18"/>
              </w:rPr>
              <w:lastRenderedPageBreak/>
              <w:t>Software Malicioso</w:t>
            </w:r>
            <w:r>
              <w:rPr>
                <w:szCs w:val="18"/>
              </w:rPr>
              <w:t>. A Microsoft possui controlos antimalware para ajudar a evitar que software malicioso obtenha acesso não autorizado aos Dados dos Serviços Profissionais, incluindo software malicioso proveniente de redes públicas.</w:t>
            </w:r>
          </w:p>
          <w:p w14:paraId="50D89624" w14:textId="77777777" w:rsidR="00625EEA" w:rsidRPr="009A6C8D" w:rsidRDefault="00625EEA" w:rsidP="00B93772">
            <w:pPr>
              <w:pStyle w:val="ProductList-Body"/>
              <w:spacing w:before="40"/>
            </w:pPr>
            <w:r>
              <w:rPr>
                <w:b/>
                <w:szCs w:val="18"/>
              </w:rPr>
              <w:t>Dados Fora dos Limites</w:t>
            </w:r>
          </w:p>
          <w:p w14:paraId="2004B760" w14:textId="13596E37" w:rsidR="00625EEA" w:rsidRPr="009A6C8D" w:rsidRDefault="00625EEA" w:rsidP="00B93772">
            <w:pPr>
              <w:pStyle w:val="ProductList-Body"/>
              <w:ind w:left="162" w:hanging="162"/>
            </w:pPr>
            <w:r>
              <w:rPr>
                <w:szCs w:val="18"/>
              </w:rPr>
              <w:t>-</w:t>
            </w:r>
            <w:r>
              <w:rPr>
                <w:szCs w:val="18"/>
              </w:rPr>
              <w:tab/>
              <w:t>A Microsoft encripta ou permite que o Cliente encripte os Dados dos Serviços Profissionais transmitidos através de redes públicas.</w:t>
            </w:r>
          </w:p>
          <w:p w14:paraId="6FFB9E9C" w14:textId="5D0A901F" w:rsidR="00625EEA" w:rsidRPr="009A6C8D" w:rsidRDefault="00625EEA" w:rsidP="00B93772">
            <w:pPr>
              <w:pStyle w:val="ProductList-Body"/>
              <w:ind w:left="162" w:hanging="162"/>
            </w:pPr>
            <w:r>
              <w:rPr>
                <w:szCs w:val="18"/>
              </w:rPr>
              <w:t>-</w:t>
            </w:r>
            <w:r>
              <w:rPr>
                <w:szCs w:val="18"/>
              </w:rPr>
              <w:tab/>
              <w:t>A Microsoft restringe o acesso aos Dados dos Serviços Profissionais nos suportes de dados que saem das suas instalações.</w:t>
            </w:r>
          </w:p>
          <w:p w14:paraId="2300C47B" w14:textId="77777777" w:rsidR="00625EEA" w:rsidRPr="009A6C8D" w:rsidRDefault="00625EEA" w:rsidP="00B93772">
            <w:pPr>
              <w:pStyle w:val="ProductList-Body"/>
              <w:spacing w:before="40"/>
            </w:pPr>
            <w:r>
              <w:rPr>
                <w:b/>
                <w:szCs w:val="18"/>
              </w:rPr>
              <w:t>Registo de Eventos</w:t>
            </w:r>
          </w:p>
          <w:p w14:paraId="5C99B61E" w14:textId="78D6717E" w:rsidR="00625EEA" w:rsidRPr="00655B2A" w:rsidRDefault="00625EEA" w:rsidP="00745F29">
            <w:pPr>
              <w:pStyle w:val="ProductList-Body"/>
              <w:spacing w:before="40"/>
              <w:rPr>
                <w:szCs w:val="18"/>
              </w:rPr>
            </w:pPr>
            <w:r>
              <w:rPr>
                <w:szCs w:val="18"/>
              </w:rPr>
              <w:t>-</w:t>
            </w:r>
            <w:r>
              <w:rPr>
                <w:szCs w:val="18"/>
              </w:rPr>
              <w:tab/>
              <w:t>A Microsoft regista ou permite que o Cliente registe, aceda e utilize os sistemas de informações que contêm os Dados dos Serviços Profissionais através o registo do ID de acesso, da hora, da autorização concedida ou negada e da atividade relevante.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Controlo de Acesso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Política de Acesso</w:t>
            </w:r>
            <w:r>
              <w:rPr>
                <w:szCs w:val="18"/>
              </w:rPr>
              <w:t>. A Microsoft mantém um registo dos privilégios de segurança dos indivíduos com acesso aos Dados dos Serviços Profissionais.</w:t>
            </w:r>
          </w:p>
          <w:p w14:paraId="77435290" w14:textId="77777777" w:rsidR="00625EEA" w:rsidRPr="009A6C8D" w:rsidRDefault="00625EEA" w:rsidP="00B93772">
            <w:pPr>
              <w:pStyle w:val="ProductList-Body"/>
              <w:spacing w:before="40"/>
            </w:pPr>
            <w:r>
              <w:rPr>
                <w:b/>
                <w:szCs w:val="18"/>
              </w:rPr>
              <w:t>Autorização de Acesso</w:t>
            </w:r>
          </w:p>
          <w:p w14:paraId="6CC34F01" w14:textId="1388B9A1" w:rsidR="00625EEA" w:rsidRPr="009A6C8D" w:rsidRDefault="00625EEA" w:rsidP="00B93772">
            <w:pPr>
              <w:pStyle w:val="ProductList-Body"/>
              <w:ind w:left="162" w:hanging="162"/>
            </w:pPr>
            <w:r>
              <w:rPr>
                <w:szCs w:val="18"/>
              </w:rPr>
              <w:t>-</w:t>
            </w:r>
            <w:r>
              <w:rPr>
                <w:szCs w:val="18"/>
              </w:rPr>
              <w:tab/>
              <w:t>A Microsoft mantém e atualiza um registo do pessoal autorizado a aceder aos sistemas da Microsoft que contêm os Dados dos Serviços Profissionais.</w:t>
            </w:r>
          </w:p>
          <w:p w14:paraId="1BBABA66" w14:textId="77777777" w:rsidR="00625EEA" w:rsidRPr="009A6C8D" w:rsidRDefault="00625EEA" w:rsidP="00B93772">
            <w:pPr>
              <w:pStyle w:val="ProductList-Body"/>
              <w:ind w:left="162" w:hanging="162"/>
            </w:pPr>
            <w:r>
              <w:rPr>
                <w:szCs w:val="18"/>
              </w:rPr>
              <w:t>-</w:t>
            </w:r>
            <w:r>
              <w:rPr>
                <w:szCs w:val="18"/>
              </w:rPr>
              <w:tab/>
              <w:t>A Microsoft desativa as credenciais da autenticação que não são utilizadas durante um período que não exceda seis meses.</w:t>
            </w:r>
          </w:p>
          <w:p w14:paraId="658D9738" w14:textId="77777777" w:rsidR="00625EEA" w:rsidRPr="009A6C8D" w:rsidRDefault="00625EEA" w:rsidP="00B93772">
            <w:pPr>
              <w:pStyle w:val="ProductList-Body"/>
              <w:ind w:left="162" w:hanging="162"/>
            </w:pPr>
            <w:r>
              <w:rPr>
                <w:szCs w:val="18"/>
              </w:rPr>
              <w:t>-</w:t>
            </w:r>
            <w:r>
              <w:rPr>
                <w:szCs w:val="18"/>
              </w:rPr>
              <w:tab/>
              <w:t xml:space="preserve">A Microsoft identifica este pessoal como podendo conceder, alterar ou cancelar o acesso autorizado a dados e recursos. </w:t>
            </w:r>
          </w:p>
          <w:p w14:paraId="03EF3A15" w14:textId="40A4116F" w:rsidR="00625EEA" w:rsidRPr="009A6C8D" w:rsidRDefault="00625EEA" w:rsidP="006A3D1E">
            <w:pPr>
              <w:pStyle w:val="ProductList-Body"/>
              <w:ind w:left="158" w:hanging="158"/>
            </w:pPr>
            <w:r>
              <w:rPr>
                <w:szCs w:val="18"/>
              </w:rPr>
              <w:t>-</w:t>
            </w:r>
            <w:r>
              <w:rPr>
                <w:szCs w:val="18"/>
              </w:rPr>
              <w:tab/>
              <w:t>A Microsoft garante que, quando existir mais de um indivíduo com acesso aos sistemas com Dados dos Serviços Profissionais, os indivíduos têm identificadores/inícios de sessão diferentes.</w:t>
            </w:r>
          </w:p>
          <w:p w14:paraId="0B93D8FA" w14:textId="77777777" w:rsidR="00625EEA" w:rsidRPr="009A6C8D" w:rsidRDefault="00625EEA" w:rsidP="00B93772">
            <w:pPr>
              <w:pStyle w:val="ProductList-Body"/>
              <w:spacing w:before="40"/>
            </w:pPr>
            <w:r>
              <w:rPr>
                <w:b/>
                <w:szCs w:val="18"/>
              </w:rPr>
              <w:t>Privilégios Mínimos</w:t>
            </w:r>
          </w:p>
          <w:p w14:paraId="41F79BC7" w14:textId="6281A51B" w:rsidR="00625EEA" w:rsidRPr="009A6C8D" w:rsidRDefault="00625EEA" w:rsidP="00B93772">
            <w:pPr>
              <w:pStyle w:val="ProductList-Body"/>
              <w:ind w:left="162" w:hanging="162"/>
            </w:pPr>
            <w:r>
              <w:rPr>
                <w:szCs w:val="18"/>
              </w:rPr>
              <w:t>-</w:t>
            </w:r>
            <w:r>
              <w:rPr>
                <w:szCs w:val="18"/>
              </w:rPr>
              <w:tab/>
              <w:t xml:space="preserve">O pessoal do suporte técnico só tem permissão de acesso aos Dados dos Serviços Profissionais conforme necessário. </w:t>
            </w:r>
          </w:p>
          <w:p w14:paraId="531FFA88" w14:textId="1D18E203" w:rsidR="00625EEA" w:rsidRPr="009A6C8D" w:rsidRDefault="00625EEA" w:rsidP="006A3D1E">
            <w:pPr>
              <w:pStyle w:val="ProductList-Body"/>
              <w:ind w:left="158" w:hanging="158"/>
            </w:pPr>
            <w:r>
              <w:rPr>
                <w:szCs w:val="18"/>
              </w:rPr>
              <w:t>-</w:t>
            </w:r>
            <w:r>
              <w:rPr>
                <w:szCs w:val="18"/>
              </w:rPr>
              <w:tab/>
              <w:t>A Microsoft restringe o acesso aos Dados dos Serviços Profissionais apenas aos indivíduos que necessitam desse acesso para desempenhar a respetiva função.</w:t>
            </w:r>
          </w:p>
          <w:p w14:paraId="0CDB1A10" w14:textId="77777777" w:rsidR="00625EEA" w:rsidRPr="009A6C8D" w:rsidRDefault="00625EEA" w:rsidP="00B93772">
            <w:pPr>
              <w:pStyle w:val="ProductList-Body"/>
              <w:spacing w:before="40"/>
            </w:pPr>
            <w:r>
              <w:rPr>
                <w:b/>
                <w:szCs w:val="18"/>
              </w:rPr>
              <w:t>Integridade e Confidencialidade</w:t>
            </w:r>
          </w:p>
          <w:p w14:paraId="4C838572" w14:textId="77777777" w:rsidR="00625EEA" w:rsidRPr="009A6C8D" w:rsidRDefault="00625EEA" w:rsidP="00B93772">
            <w:pPr>
              <w:pStyle w:val="ProductList-Body"/>
              <w:ind w:left="162" w:hanging="162"/>
            </w:pPr>
            <w:r>
              <w:rPr>
                <w:szCs w:val="18"/>
              </w:rPr>
              <w:t>-</w:t>
            </w:r>
            <w:r>
              <w:rPr>
                <w:szCs w:val="18"/>
              </w:rPr>
              <w:tab/>
              <w:t>A Microsoft dá instruções ao pessoal da Microsoft para desativar as sessões administrativas quando saem das instalações controladas pela Microsoft ou quando se ausentam de alguma forma dos respetivos computadores.</w:t>
            </w:r>
          </w:p>
          <w:p w14:paraId="6CA331A4" w14:textId="77777777" w:rsidR="00625EEA" w:rsidRPr="009A6C8D" w:rsidRDefault="00625EEA" w:rsidP="00B93772">
            <w:pPr>
              <w:pStyle w:val="ProductList-Body"/>
              <w:ind w:left="162" w:hanging="162"/>
            </w:pPr>
            <w:r>
              <w:rPr>
                <w:szCs w:val="18"/>
              </w:rPr>
              <w:t>-</w:t>
            </w:r>
            <w:r>
              <w:rPr>
                <w:szCs w:val="18"/>
              </w:rPr>
              <w:tab/>
              <w:t>A Microsoft armazena palavras-passe de uma forma que as torna ilegíveis quando estão em vigor.</w:t>
            </w:r>
          </w:p>
          <w:p w14:paraId="4BB44881" w14:textId="77777777" w:rsidR="00625EEA" w:rsidRPr="009A6C8D" w:rsidRDefault="00625EEA" w:rsidP="00B93772">
            <w:pPr>
              <w:pStyle w:val="ProductList-Body"/>
              <w:spacing w:before="40"/>
            </w:pPr>
            <w:r>
              <w:rPr>
                <w:b/>
                <w:szCs w:val="18"/>
              </w:rPr>
              <w:t>Autenticação</w:t>
            </w:r>
          </w:p>
          <w:p w14:paraId="5E4E544E" w14:textId="77777777" w:rsidR="00625EEA" w:rsidRPr="009A6C8D" w:rsidRDefault="00625EEA" w:rsidP="00B93772">
            <w:pPr>
              <w:pStyle w:val="ProductList-Body"/>
              <w:ind w:left="162" w:hanging="162"/>
            </w:pPr>
            <w:r>
              <w:rPr>
                <w:szCs w:val="18"/>
              </w:rPr>
              <w:t>-</w:t>
            </w:r>
            <w:r>
              <w:rPr>
                <w:szCs w:val="18"/>
              </w:rPr>
              <w:tab/>
              <w:t>A Microsoft utiliza as práticas padrão do setor para identificar e autenticar os utilizadores que tentem aceder aos sistemas de informações.</w:t>
            </w:r>
          </w:p>
          <w:p w14:paraId="7E050D33" w14:textId="77777777" w:rsidR="00625EEA" w:rsidRPr="009A6C8D" w:rsidRDefault="00625EEA" w:rsidP="00B93772">
            <w:pPr>
              <w:pStyle w:val="ProductList-Body"/>
              <w:ind w:left="162" w:hanging="162"/>
            </w:pPr>
            <w:r>
              <w:rPr>
                <w:szCs w:val="18"/>
              </w:rPr>
              <w:t>-</w:t>
            </w:r>
            <w:r>
              <w:rPr>
                <w:szCs w:val="18"/>
              </w:rPr>
              <w:tab/>
              <w:t>Nos mecanismos de autenticação em que é necessário introduzir palavras-passe, a Microsoft requer que as palavras-passe sejam renovadas regularmente.</w:t>
            </w:r>
          </w:p>
          <w:p w14:paraId="22D847B4" w14:textId="77777777" w:rsidR="00625EEA" w:rsidRPr="009A6C8D" w:rsidRDefault="00625EEA" w:rsidP="00B93772">
            <w:pPr>
              <w:pStyle w:val="ProductList-Body"/>
              <w:ind w:left="162" w:hanging="162"/>
            </w:pPr>
            <w:r>
              <w:rPr>
                <w:szCs w:val="18"/>
              </w:rPr>
              <w:t>-</w:t>
            </w:r>
            <w:r>
              <w:rPr>
                <w:szCs w:val="18"/>
              </w:rPr>
              <w:tab/>
              <w:t>Nos mecanismos de autenticação em que é necessário introduzir palavras-passe, a Microsoft requer que a palavra-passe tenha pelo menos oito carateres de comprimento.</w:t>
            </w:r>
          </w:p>
          <w:p w14:paraId="5E4386B3" w14:textId="77777777" w:rsidR="00625EEA" w:rsidRPr="009A6C8D" w:rsidRDefault="00625EEA" w:rsidP="00B93772">
            <w:pPr>
              <w:pStyle w:val="ProductList-Body"/>
              <w:ind w:left="162" w:hanging="162"/>
            </w:pPr>
            <w:r>
              <w:rPr>
                <w:szCs w:val="18"/>
              </w:rPr>
              <w:t>-</w:t>
            </w:r>
            <w:r>
              <w:rPr>
                <w:szCs w:val="18"/>
              </w:rPr>
              <w:tab/>
              <w:t>A Microsoft garante que os identificadores desativados ou expirados não são concedidos a outros indivíduos.</w:t>
            </w:r>
          </w:p>
          <w:p w14:paraId="5F9377B6" w14:textId="03126AC8" w:rsidR="00625EEA" w:rsidRPr="009A6C8D" w:rsidRDefault="00625EEA" w:rsidP="00B93772">
            <w:pPr>
              <w:pStyle w:val="ProductList-Body"/>
              <w:ind w:left="162" w:hanging="162"/>
            </w:pPr>
            <w:r>
              <w:rPr>
                <w:szCs w:val="18"/>
              </w:rPr>
              <w:t>-</w:t>
            </w:r>
            <w:r>
              <w:rPr>
                <w:szCs w:val="18"/>
              </w:rPr>
              <w:tab/>
              <w:t>A Microsoft monitoriza ou permite que o Cliente monitorize as tentativas repetidas de obter acesso ao sistema de informações utilizando uma palavra-passe inválida.</w:t>
            </w:r>
          </w:p>
          <w:p w14:paraId="37647688" w14:textId="77777777" w:rsidR="00625EEA" w:rsidRPr="009A6C8D" w:rsidRDefault="00625EEA" w:rsidP="00B93772">
            <w:pPr>
              <w:pStyle w:val="ProductList-Body"/>
              <w:ind w:left="162" w:hanging="162"/>
            </w:pPr>
            <w:r>
              <w:rPr>
                <w:szCs w:val="18"/>
              </w:rPr>
              <w:t>-</w:t>
            </w:r>
            <w:r>
              <w:rPr>
                <w:szCs w:val="18"/>
              </w:rPr>
              <w:tab/>
              <w:t>A Microsoft mantém os procedimentos padrão do setor para desativar as palavras-passe que tenham sido corrompidas ou divulgadas inadvertidamente.</w:t>
            </w:r>
          </w:p>
          <w:p w14:paraId="24240B16" w14:textId="77777777" w:rsidR="00625EEA" w:rsidRPr="009A6C8D" w:rsidRDefault="00625EEA" w:rsidP="00B93772">
            <w:pPr>
              <w:pStyle w:val="ProductList-Body"/>
              <w:ind w:left="162" w:hanging="162"/>
            </w:pPr>
            <w:r>
              <w:rPr>
                <w:szCs w:val="18"/>
              </w:rPr>
              <w:t>-</w:t>
            </w:r>
            <w:r>
              <w:rPr>
                <w:szCs w:val="18"/>
              </w:rPr>
              <w:tab/>
              <w:t>A Microsoft utiliza práticas padrão do setor de proteção por palavra-passe, incluindo as práticas concebidas para manter a confidencialidade e integridade das palavras-passe quando são atribuídas e distribuídas e durante o armazenamento.</w:t>
            </w:r>
          </w:p>
          <w:p w14:paraId="15CA1001" w14:textId="3A29F2BE" w:rsidR="00625EEA" w:rsidRPr="00655B2A" w:rsidRDefault="00625EEA" w:rsidP="00B93772">
            <w:pPr>
              <w:pStyle w:val="ProductList-Body"/>
              <w:ind w:left="162" w:hanging="162"/>
              <w:rPr>
                <w:szCs w:val="18"/>
              </w:rPr>
            </w:pPr>
            <w:r>
              <w:rPr>
                <w:b/>
                <w:szCs w:val="18"/>
              </w:rPr>
              <w:t>Conceção de Rede</w:t>
            </w:r>
            <w:r>
              <w:rPr>
                <w:szCs w:val="18"/>
              </w:rPr>
              <w:t>. A Microsoft conta com controlos para impedir que as pessoas assumam direitos de acesso que não lhes foram atribuídos para terem acesso aos Dados dos Serviços Profissionais para os quais não têm autorização de acesso.</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Gestão de Incidentes de Segurança de Informações</w:t>
            </w:r>
          </w:p>
        </w:tc>
        <w:tc>
          <w:tcPr>
            <w:tcW w:w="8190" w:type="dxa"/>
            <w:tcBorders>
              <w:top w:val="single" w:sz="4" w:space="0" w:color="auto"/>
            </w:tcBorders>
          </w:tcPr>
          <w:p w14:paraId="72964363" w14:textId="77777777" w:rsidR="00625EEA" w:rsidRPr="009A6C8D" w:rsidRDefault="00625EEA" w:rsidP="004108A0">
            <w:pPr>
              <w:pStyle w:val="ProductList-Body"/>
              <w:keepNext/>
              <w:keepLines/>
            </w:pPr>
            <w:r>
              <w:rPr>
                <w:b/>
                <w:szCs w:val="18"/>
              </w:rPr>
              <w:t>Processo de Resposta a Incidentes</w:t>
            </w:r>
          </w:p>
          <w:p w14:paraId="09A43304" w14:textId="77777777" w:rsidR="00625EEA" w:rsidRPr="009A6C8D" w:rsidRDefault="00625EEA" w:rsidP="004108A0">
            <w:pPr>
              <w:pStyle w:val="ProductList-Body"/>
              <w:keepNext/>
              <w:keepLines/>
              <w:ind w:left="162" w:hanging="162"/>
            </w:pPr>
            <w:r>
              <w:rPr>
                <w:szCs w:val="18"/>
              </w:rPr>
              <w:t>-</w:t>
            </w:r>
            <w:r>
              <w:rPr>
                <w:szCs w:val="18"/>
              </w:rPr>
              <w:tab/>
              <w:t xml:space="preserve">A Microsoft mantém um registo das violações de segurança com uma descrição da violação, o período, as consequências da violação, o nome da pessoa que a reportou, a quem a violação foi reportada e o </w:t>
            </w:r>
            <w:r>
              <w:rPr>
                <w:szCs w:val="18"/>
              </w:rPr>
              <w:lastRenderedPageBreak/>
              <w:t>procedimento para recuperar os dados.</w:t>
            </w:r>
          </w:p>
          <w:p w14:paraId="7B45D247" w14:textId="2F6B39E4" w:rsidR="00625EEA" w:rsidRPr="009A6C8D" w:rsidRDefault="00625EEA" w:rsidP="006A3D1E">
            <w:pPr>
              <w:pStyle w:val="ProductList-Body"/>
              <w:spacing w:before="40"/>
              <w:ind w:left="158" w:hanging="158"/>
            </w:pPr>
            <w:r>
              <w:rPr>
                <w:szCs w:val="18"/>
              </w:rPr>
              <w:t>-</w:t>
            </w:r>
            <w:r>
              <w:rPr>
                <w:szCs w:val="18"/>
              </w:rPr>
              <w:tab/>
              <w:t>A Microsoft controla</w:t>
            </w:r>
            <w:r>
              <w:rPr>
                <w:color w:val="000000" w:themeColor="text1"/>
                <w:sz w:val="16"/>
                <w:szCs w:val="16"/>
              </w:rPr>
              <w:t xml:space="preserve">, </w:t>
            </w:r>
            <w:r>
              <w:rPr>
                <w:color w:val="000000" w:themeColor="text1"/>
                <w:szCs w:val="18"/>
              </w:rPr>
              <w:t xml:space="preserve">ou permite que o </w:t>
            </w:r>
            <w:r>
              <w:rPr>
                <w:szCs w:val="18"/>
              </w:rPr>
              <w:t>Cliente controle, as divulgações dos Dados dos Serviços Profissionais, incluindo os dados que foram divulgados, a quem e quando.</w:t>
            </w:r>
          </w:p>
          <w:p w14:paraId="40A0E5FA" w14:textId="77777777" w:rsidR="00625EEA" w:rsidRPr="00655B2A" w:rsidRDefault="00625EEA" w:rsidP="00B93772">
            <w:pPr>
              <w:pStyle w:val="ProductList-Body"/>
              <w:spacing w:before="40"/>
              <w:rPr>
                <w:szCs w:val="18"/>
              </w:rPr>
            </w:pPr>
            <w:r>
              <w:rPr>
                <w:b/>
                <w:szCs w:val="18"/>
              </w:rPr>
              <w:t>Monitorização de Serviços</w:t>
            </w:r>
            <w:r>
              <w:rPr>
                <w:szCs w:val="18"/>
              </w:rPr>
              <w:t>. O pessoal da segurança da Microsoft verifica os registos pelo menos de seis em seis meses para propor esforços de resolução, se for necessário.</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lastRenderedPageBreak/>
              <w:t>Gestão da Continuidade da Atividade</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A Microsoft conta com planos de emergência e contingência para as instalações onde estão localizados os sistemas informáticos da Microsoft que tratam os Dados dos Serviços Profissionais.</w:t>
            </w:r>
          </w:p>
          <w:p w14:paraId="05A3F025" w14:textId="2642E883" w:rsidR="00625EEA" w:rsidRPr="00655B2A" w:rsidRDefault="00625EEA" w:rsidP="00B93772">
            <w:pPr>
              <w:pStyle w:val="ProductList-Body"/>
              <w:ind w:left="162" w:hanging="162"/>
              <w:rPr>
                <w:szCs w:val="18"/>
              </w:rPr>
            </w:pPr>
            <w:r>
              <w:rPr>
                <w:szCs w:val="18"/>
              </w:rPr>
              <w:t>-</w:t>
            </w:r>
            <w:r>
              <w:rPr>
                <w:szCs w:val="18"/>
              </w:rPr>
              <w:tab/>
              <w:t>O armazenamento redundante da Microsoft e os respetivos procedimentos de recuperação de dados foram concebidos para tentar reconstruir os Dados dos Serviços Profissionais para o estado original ou para o último estado replicado antes de terem sido perdidos ou destruídos.</w:t>
            </w:r>
          </w:p>
        </w:tc>
      </w:tr>
    </w:tbl>
    <w:p w14:paraId="2B50C607" w14:textId="77777777" w:rsidR="00625EEA" w:rsidRPr="009A6C8D" w:rsidRDefault="00625EEA" w:rsidP="00625EEA">
      <w:pPr>
        <w:pStyle w:val="ProductList-Body"/>
      </w:pPr>
    </w:p>
    <w:p w14:paraId="72443501" w14:textId="77777777" w:rsidR="00625EEA" w:rsidRPr="009A6C8D" w:rsidRDefault="00625EEA" w:rsidP="004108A0">
      <w:pPr>
        <w:pStyle w:val="ProductList-SectionHeading"/>
        <w:pageBreakBefore/>
        <w:outlineLvl w:val="0"/>
      </w:pPr>
      <w:bookmarkStart w:id="74" w:name="Attachment3"/>
      <w:bookmarkStart w:id="75" w:name="_Toc489605628"/>
      <w:bookmarkStart w:id="76" w:name="_Toc31268723"/>
      <w:r>
        <w:lastRenderedPageBreak/>
        <w:t>Anexo 1 – As Cláusulas Contratuais Padrão (Processadores)</w:t>
      </w:r>
      <w:bookmarkEnd w:id="74"/>
      <w:bookmarkEnd w:id="75"/>
      <w:r>
        <w:t xml:space="preserve"> para os Serviços de Suporte e Consultoria</w:t>
      </w:r>
      <w:bookmarkEnd w:id="76"/>
    </w:p>
    <w:p w14:paraId="3DB24DA4" w14:textId="1080B2BA" w:rsidR="00625EEA" w:rsidRPr="009A6C8D" w:rsidRDefault="00625EEA" w:rsidP="00625EEA">
      <w:pPr>
        <w:pStyle w:val="ProductList-Body"/>
      </w:pPr>
      <w:r>
        <w:t>A execução de uma declaração de serviços por parte do Cliente inclui a execução deste Anexo 1, que é assinado pela Microsoft Corporation. Para optar ativamente por não participar nas “Cláusulas Contratuais-Tipo”, o Cliente deve enviar as seguintes informações para a Microsoft numa notificação por escrito (ao abrigo dos termos do Contrato do Cliente):</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o nome jurídico completo do Cliente e qualquer Afiliada que opte ativamente por não participar;</w:t>
      </w:r>
    </w:p>
    <w:p w14:paraId="0C64AC6D" w14:textId="77777777" w:rsidR="00625EEA" w:rsidRPr="009A6C8D" w:rsidRDefault="00625EEA" w:rsidP="00625EEA">
      <w:pPr>
        <w:pStyle w:val="ProductList-Body"/>
      </w:pPr>
      <w:r>
        <w:t>•</w:t>
      </w:r>
      <w:r>
        <w:tab/>
        <w:t>se o Cliente tiver múltiplos Contratos, o Contrato ao qual é aplicável a opção Optar Ativamente por Não Participar; e</w:t>
      </w:r>
    </w:p>
    <w:p w14:paraId="0D378D2B" w14:textId="77777777" w:rsidR="00625EEA" w:rsidRPr="009A6C8D" w:rsidRDefault="00625EEA" w:rsidP="00625EEA">
      <w:pPr>
        <w:pStyle w:val="ProductList-Body"/>
      </w:pPr>
      <w:r>
        <w:t>•</w:t>
      </w:r>
      <w:r>
        <w:tab/>
        <w:t>uma declaração a indicar que o Cliente (ou Empresa Afiliada) opta ativamente por não participar apenas nas Cláusulas Contratuais-Tipo.</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Todas as referências aos vários Artigos da Diretiva 95/46/CE nas Cláusulas Contratuais-Tipo abaixo serão tratadas como referências aos Artigos relevantes e adequados no RGPD.</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Cláusula 1: Definições</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"dados pessoais", "categorias de dados especiais", "tratar/tratamento", "responsável pelo tratamento de dados", "contratante", "titular de dados" e "autoridade de controlo" terão o mesmo significado constante na Diretiva 95/46/CE do Parlamento Europeu e do Conselho de 24 de outubro de 1995 relativa à proteção das pessoas singulares relativa ao tratamento de dados pessoais e à livre circulação desses dados; </w:t>
      </w:r>
    </w:p>
    <w:p w14:paraId="20E39FD2" w14:textId="77777777" w:rsidR="00625EEA" w:rsidRPr="009A6C8D" w:rsidRDefault="00625EEA" w:rsidP="00625EEA">
      <w:pPr>
        <w:pStyle w:val="ProductList-Body"/>
        <w:spacing w:after="120"/>
      </w:pPr>
      <w:r>
        <w:t xml:space="preserve">(b) "exportador de dados" designa o responsável pelo tratamento que transfere os dados pessoais; </w:t>
      </w:r>
    </w:p>
    <w:p w14:paraId="57770458" w14:textId="77777777" w:rsidR="00625EEA" w:rsidRPr="009A6C8D" w:rsidRDefault="00625EEA" w:rsidP="00625EEA">
      <w:pPr>
        <w:pStyle w:val="ProductList-Body"/>
        <w:spacing w:after="120"/>
      </w:pPr>
      <w:r>
        <w:t xml:space="preserve">(c) "Importador de dados"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0BEE81A2" w14:textId="77777777" w:rsidR="00625EEA" w:rsidRPr="009A6C8D" w:rsidRDefault="00625EEA" w:rsidP="00625EEA">
      <w:pPr>
        <w:pStyle w:val="ProductList-Body"/>
        <w:spacing w:after="120"/>
      </w:pPr>
      <w:r>
        <w:t xml:space="preserve">(d) "Subcontratante ulterior"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57EFD946" w14:textId="77777777" w:rsidR="00625EEA" w:rsidRPr="009A6C8D" w:rsidRDefault="00625EEA" w:rsidP="00625EEA">
      <w:pPr>
        <w:pStyle w:val="ProductList-Body"/>
        <w:spacing w:after="120"/>
      </w:pPr>
      <w:r>
        <w:t xml:space="preserve">(e) "Legislação sobre proteção de dados aplicável"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276F3FD4" w14:textId="77777777" w:rsidR="00625EEA" w:rsidRPr="009A6C8D" w:rsidRDefault="00625EEA" w:rsidP="00625EEA">
      <w:pPr>
        <w:pStyle w:val="ProductList-Body"/>
      </w:pPr>
      <w:r>
        <w:t xml:space="preserve">(f) "Medidas de segurança técnicas e organizativas"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Cláusula 2: Pormenores da transferência</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Os detalhes da transferência e em particular as categorias especiais de dados pessoais, quando aplicável, são especificados no Apêndice 1 abaixo, que faz parte integrante das Cláusulas.</w:t>
      </w:r>
    </w:p>
    <w:p w14:paraId="4C7FA73F" w14:textId="77777777" w:rsidR="00625EEA" w:rsidRPr="009A6C8D" w:rsidRDefault="00625EEA" w:rsidP="00625EEA">
      <w:pPr>
        <w:pStyle w:val="ProductList-Body"/>
      </w:pPr>
    </w:p>
    <w:p w14:paraId="583FF3C7" w14:textId="77777777" w:rsidR="00625EEA" w:rsidRPr="009A6C8D" w:rsidRDefault="00625EEA" w:rsidP="004108A0">
      <w:pPr>
        <w:pStyle w:val="ProductList-Body"/>
        <w:keepNext/>
        <w:keepLines/>
        <w:jc w:val="center"/>
        <w:outlineLvl w:val="1"/>
      </w:pPr>
      <w:r>
        <w:rPr>
          <w:b/>
        </w:rPr>
        <w:lastRenderedPageBreak/>
        <w:t>Cláusula 3: Cláusula de terceiros beneficiários</w:t>
      </w:r>
    </w:p>
    <w:p w14:paraId="2877F59B" w14:textId="77777777" w:rsidR="00625EEA" w:rsidRPr="009A6C8D" w:rsidRDefault="00625EEA" w:rsidP="004108A0">
      <w:pPr>
        <w:pStyle w:val="ProductList-Body"/>
        <w:keepNext/>
        <w:keepLines/>
      </w:pPr>
    </w:p>
    <w:p w14:paraId="1D160CC2" w14:textId="3A161F50" w:rsidR="00625EEA" w:rsidRPr="009A6C8D" w:rsidRDefault="00625EEA" w:rsidP="004108A0">
      <w:pPr>
        <w:pStyle w:val="ProductList-Body"/>
        <w:keepNext/>
        <w:keepLines/>
        <w:spacing w:after="120"/>
      </w:pPr>
      <w:r>
        <w:t xml:space="preserve">1. O titular dos dados pode fazer aplicar contra o exportador de dados a presente cláusula, a cláusula 4 alíneas </w:t>
      </w:r>
      <w:r w:rsidR="008F3DEC">
        <w:t>(</w:t>
      </w:r>
      <w:r>
        <w:t xml:space="preserve">b) a </w:t>
      </w:r>
      <w:r w:rsidR="008F3DEC">
        <w:t>(</w:t>
      </w:r>
      <w:r>
        <w:t xml:space="preserve">i), a cláusula 5, alíneas </w:t>
      </w:r>
      <w:r w:rsidR="008F3DEC">
        <w:t>(</w:t>
      </w:r>
      <w:r>
        <w:t xml:space="preserve">a) a </w:t>
      </w:r>
      <w:r w:rsidR="008F3DEC">
        <w:t>(</w:t>
      </w:r>
      <w:r>
        <w:t xml:space="preserve">e) e </w:t>
      </w:r>
      <w:r w:rsidR="008F3DEC">
        <w:t>(</w:t>
      </w:r>
      <w:r>
        <w:t xml:space="preserve">g) a </w:t>
      </w:r>
      <w:r w:rsidR="008F3DEC">
        <w:t>(</w:t>
      </w:r>
      <w:r>
        <w:t xml:space="preserve">j), a cláusula 6, n.º </w:t>
      </w:r>
      <w:r w:rsidR="008F3DEC">
        <w:t>(</w:t>
      </w:r>
      <w:r>
        <w:t>1</w:t>
      </w:r>
      <w:r w:rsidR="008F3DEC">
        <w:t>)</w:t>
      </w:r>
      <w:r>
        <w:t xml:space="preserve"> e </w:t>
      </w:r>
      <w:r w:rsidR="008F3DEC">
        <w:t>(</w:t>
      </w:r>
      <w:r>
        <w:t>2</w:t>
      </w:r>
      <w:r w:rsidR="008F3DEC">
        <w:t>)</w:t>
      </w:r>
      <w:r>
        <w:t xml:space="preserve">, a cláusula 7, a cláusula 8, n.º </w:t>
      </w:r>
      <w:r w:rsidR="008F3DEC">
        <w:t>(</w:t>
      </w:r>
      <w:r>
        <w:t>2</w:t>
      </w:r>
      <w:r w:rsidR="008F3DEC">
        <w:t>)</w:t>
      </w:r>
      <w:r>
        <w:t xml:space="preserve">, e as cláusulas 9 a 12, na qualidade de terceiro beneficiário. </w:t>
      </w:r>
    </w:p>
    <w:p w14:paraId="71F432F5" w14:textId="35D392A5" w:rsidR="00625EEA" w:rsidRPr="009A6C8D" w:rsidRDefault="00625EEA" w:rsidP="00625EEA">
      <w:pPr>
        <w:pStyle w:val="ProductList-Body"/>
        <w:spacing w:after="120"/>
      </w:pPr>
      <w:r>
        <w:t xml:space="preserve">2. O titular dos dados pode fazer aplicar, contra o importador de dados a presente cláusula, a cláusula 5, alíneas </w:t>
      </w:r>
      <w:r w:rsidR="008F3DEC">
        <w:t>(</w:t>
      </w:r>
      <w:r>
        <w:t xml:space="preserve">a) a </w:t>
      </w:r>
      <w:r w:rsidR="008F3DEC">
        <w:t>(</w:t>
      </w:r>
      <w:r>
        <w:t xml:space="preserve">e) e </w:t>
      </w:r>
      <w:r w:rsidR="008F3DEC">
        <w:t>(</w:t>
      </w:r>
      <w:r>
        <w:t xml:space="preserve">g), as cláusulas 6 e 7, a cláusula 8, n.º </w:t>
      </w:r>
      <w:r w:rsidR="008F3DEC">
        <w:t>(</w:t>
      </w:r>
      <w:r>
        <w:t>2</w:t>
      </w:r>
      <w:r w:rsidR="008F3DEC">
        <w:t>)</w:t>
      </w:r>
      <w:r>
        <w:t xml:space="preserve">,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4053E1F5" w14:textId="7AC46C7E" w:rsidR="00625EEA" w:rsidRPr="009A6C8D" w:rsidRDefault="00625EEA" w:rsidP="00625EEA">
      <w:pPr>
        <w:pStyle w:val="ProductList-Body"/>
        <w:spacing w:after="120"/>
      </w:pPr>
      <w:r>
        <w:t xml:space="preserve">3. O titular dos dados pode fazer aplicar, contra o subcontratante ulterior a presente cláusula, a cláusula 5, alíneas </w:t>
      </w:r>
      <w:r w:rsidR="008F3DEC">
        <w:t>(</w:t>
      </w:r>
      <w:r>
        <w:t xml:space="preserve">a) a </w:t>
      </w:r>
      <w:r w:rsidR="008F3DEC">
        <w:t>(</w:t>
      </w:r>
      <w:r>
        <w:t xml:space="preserve">e) e </w:t>
      </w:r>
      <w:r w:rsidR="008F3DEC">
        <w:t>(</w:t>
      </w:r>
      <w:r>
        <w:t xml:space="preserve">g), as cláusulas 6 e 7, a cláusula 8, n.º </w:t>
      </w:r>
      <w:r w:rsidR="008F3DEC">
        <w:t>(</w:t>
      </w:r>
      <w:r>
        <w:t>2</w:t>
      </w:r>
      <w:r w:rsidR="008F3DEC">
        <w:t>)</w:t>
      </w:r>
      <w:r>
        <w:t xml:space="preserve">,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6D103EB4" w14:textId="77777777" w:rsidR="00625EEA" w:rsidRPr="009A6C8D" w:rsidRDefault="00625EEA" w:rsidP="00625EEA">
      <w:pPr>
        <w:pStyle w:val="ProductList-Body"/>
      </w:pPr>
      <w:r>
        <w:t xml:space="preserve">4. As partes não se opõem a que o titular dos dados seja representado por uma associação ou outro organismo se, expressamente, assim o desejar e a legislação nacional o permitir.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Cláusula 4: Obrigações do exportador de dados</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O exportador de dados aceita e garante: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que o tratamento dos dados pessoais, incluindo a própria transferência, foi e continuará a ser feito em conformidade com as disposições pertinentes da legislação sobre proteção de dados aplicável (e que, quando aplicável, foi notificada às entidades competentes do Estado-Membro em que o exportador de dados está estabelecido) e que não viola as disposições pertinentes desse Estado; </w:t>
      </w:r>
    </w:p>
    <w:p w14:paraId="46B32FB0" w14:textId="77777777" w:rsidR="00625EEA" w:rsidRPr="009A6C8D" w:rsidRDefault="00625EEA" w:rsidP="00625EEA">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63393E17" w14:textId="77777777" w:rsidR="00625EEA" w:rsidRPr="009A6C8D" w:rsidRDefault="00625EEA" w:rsidP="00625EEA">
      <w:pPr>
        <w:pStyle w:val="ProductList-Body"/>
        <w:spacing w:after="120"/>
      </w:pPr>
      <w:r>
        <w:t xml:space="preserve">(c) que o importador de dados oferecerá garantias suficientes em relação às medidas de segurança técnicas e organizativas especificadas no Apêndice 2 do presente contrato; </w:t>
      </w:r>
    </w:p>
    <w:p w14:paraId="260FD951" w14:textId="77777777" w:rsidR="00625EEA" w:rsidRPr="009A6C8D" w:rsidRDefault="00625EEA" w:rsidP="00625EEA">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4910AD8D" w14:textId="77777777" w:rsidR="00625EEA" w:rsidRPr="009A6C8D" w:rsidRDefault="00625EEA" w:rsidP="00625EEA">
      <w:pPr>
        <w:pStyle w:val="ProductList-Body"/>
        <w:spacing w:after="120"/>
      </w:pPr>
      <w:r>
        <w:t xml:space="preserve">(e) que zelará pelo cumprimento das medidas de segurança; </w:t>
      </w:r>
    </w:p>
    <w:p w14:paraId="1FDECBBF" w14:textId="77777777" w:rsidR="00625EEA" w:rsidRPr="009A6C8D" w:rsidRDefault="00625EEA" w:rsidP="00625EEA">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413B29D7" w14:textId="4B401D0E" w:rsidR="00625EEA" w:rsidRPr="009A6C8D" w:rsidRDefault="00625EEA" w:rsidP="00625EEA">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w:t>
      </w:r>
      <w:r w:rsidR="008F3DEC">
        <w:t>(</w:t>
      </w:r>
      <w:r>
        <w:t xml:space="preserve">b), e da cláusula 8, n.º </w:t>
      </w:r>
      <w:r w:rsidR="008F3DEC">
        <w:t>(</w:t>
      </w:r>
      <w:r>
        <w:t>3</w:t>
      </w:r>
      <w:r w:rsidR="008F3DEC">
        <w:t>)</w:t>
      </w:r>
      <w:r>
        <w:t xml:space="preserve">, se decidir continuar a transferência ou levantar a suspensão; </w:t>
      </w:r>
    </w:p>
    <w:p w14:paraId="15C0F393" w14:textId="77777777" w:rsidR="00625EEA" w:rsidRPr="009A6C8D" w:rsidRDefault="00625EEA" w:rsidP="00625EEA">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264D1968" w14:textId="77777777" w:rsidR="00625EEA" w:rsidRPr="009A6C8D" w:rsidRDefault="00625EEA" w:rsidP="00625EEA">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6D47DCC" w14:textId="32C2374F" w:rsidR="00625EEA" w:rsidRPr="009A6C8D" w:rsidRDefault="00625EEA" w:rsidP="00625EEA">
      <w:pPr>
        <w:pStyle w:val="ProductList-Body"/>
      </w:pPr>
      <w:r>
        <w:t xml:space="preserve">(j) que garantirá o cumprimento da cláusula 4, alíneas </w:t>
      </w:r>
      <w:r w:rsidR="008F3DEC">
        <w:t>(</w:t>
      </w:r>
      <w:r>
        <w:t xml:space="preserve">a) a </w:t>
      </w:r>
      <w:r w:rsidR="008F3DEC">
        <w:t>(</w:t>
      </w:r>
      <w:r>
        <w:t>i).</w:t>
      </w:r>
    </w:p>
    <w:p w14:paraId="5275DFC4" w14:textId="77777777" w:rsidR="00625EEA" w:rsidRPr="009A6C8D" w:rsidRDefault="00625EEA" w:rsidP="00625EEA">
      <w:pPr>
        <w:pStyle w:val="ProductList-Body"/>
      </w:pPr>
    </w:p>
    <w:p w14:paraId="0F164CAE" w14:textId="77777777" w:rsidR="00625EEA" w:rsidRPr="009A6C8D" w:rsidRDefault="00625EEA" w:rsidP="004108A0">
      <w:pPr>
        <w:pStyle w:val="ProductList-Body"/>
        <w:keepNext/>
        <w:keepLines/>
        <w:jc w:val="center"/>
        <w:outlineLvl w:val="1"/>
      </w:pPr>
      <w:r>
        <w:rPr>
          <w:b/>
        </w:rPr>
        <w:lastRenderedPageBreak/>
        <w:t>Cláusula 5: Obrigações do importador de dados</w:t>
      </w:r>
    </w:p>
    <w:p w14:paraId="658866F5" w14:textId="77777777" w:rsidR="00625EEA" w:rsidRPr="009A6C8D" w:rsidRDefault="00625EEA" w:rsidP="004108A0">
      <w:pPr>
        <w:pStyle w:val="ProductList-Body"/>
        <w:keepNext/>
        <w:keepLines/>
      </w:pPr>
    </w:p>
    <w:p w14:paraId="3CE2A43D" w14:textId="77777777" w:rsidR="00625EEA" w:rsidRPr="009A6C8D" w:rsidRDefault="00625EEA" w:rsidP="004108A0">
      <w:pPr>
        <w:pStyle w:val="ProductList-Body"/>
        <w:keepNext/>
        <w:keepLines/>
      </w:pPr>
      <w:r>
        <w:t xml:space="preserve">O importador de dados acorda e garante: </w:t>
      </w:r>
    </w:p>
    <w:p w14:paraId="5DC38CD4" w14:textId="77777777" w:rsidR="00625EEA" w:rsidRPr="009A6C8D" w:rsidRDefault="00625EEA" w:rsidP="00625EEA">
      <w:pPr>
        <w:pStyle w:val="ProductList-Body"/>
      </w:pPr>
    </w:p>
    <w:p w14:paraId="31FE8499" w14:textId="77777777" w:rsidR="00625EEA" w:rsidRPr="009A6C8D" w:rsidRDefault="00625EEA" w:rsidP="00625EEA">
      <w:pPr>
        <w:pStyle w:val="ProductList-Body"/>
        <w:spacing w:after="120"/>
      </w:pPr>
      <w:r>
        <w:t xml:space="preserve">(a) que tratará os dados pessoais apenas em nome do exportador de dados e em conformidade com as suas instruções e as Cláusulas; no caso de não poder cumprir estas obrigações por qualquer razão, aceita informar imediatamente o exportador de dados sobre facto, tendo neste caso o exportador de dados o direito de suspender a transferência de dados e/ou de rescindir o contrato; </w:t>
      </w:r>
    </w:p>
    <w:p w14:paraId="0C31A46C" w14:textId="77777777" w:rsidR="00625EEA" w:rsidRPr="009A6C8D" w:rsidRDefault="00625EEA" w:rsidP="00625EEA">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77D779B" w14:textId="77777777" w:rsidR="00625EEA" w:rsidRPr="009A6C8D" w:rsidRDefault="00625EEA" w:rsidP="00625EEA">
      <w:pPr>
        <w:pStyle w:val="ProductList-Body"/>
        <w:spacing w:after="120"/>
      </w:pPr>
      <w:r>
        <w:t xml:space="preserve">(c) que aplicou as medidas de segurança técnicas e organizativas previstas no Apêndice 2 antes de tratar os dados pessoais transferidos; </w:t>
      </w:r>
    </w:p>
    <w:p w14:paraId="5362743C" w14:textId="77777777" w:rsidR="00625EEA" w:rsidRPr="009A6C8D" w:rsidRDefault="00625EEA" w:rsidP="00625EEA">
      <w:pPr>
        <w:pStyle w:val="ProductList-Body"/>
      </w:pPr>
      <w:r>
        <w:t xml:space="preserve">(d) que notificará imediatamente o exportador de dados no que respeita a: </w:t>
      </w:r>
    </w:p>
    <w:p w14:paraId="03121677" w14:textId="77777777" w:rsidR="00625EEA" w:rsidRPr="009A6C8D" w:rsidRDefault="00625EEA" w:rsidP="00625EEA">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67F47F96" w14:textId="77777777" w:rsidR="00625EEA" w:rsidRPr="009A6C8D" w:rsidRDefault="00625EEA" w:rsidP="00625EEA">
      <w:pPr>
        <w:pStyle w:val="ProductList-Body"/>
        <w:spacing w:after="60"/>
        <w:ind w:left="360"/>
      </w:pPr>
      <w:r>
        <w:t xml:space="preserve">(ii) qualquer acesso acidental ou não autorizado, e </w:t>
      </w:r>
    </w:p>
    <w:p w14:paraId="29CF8BB7" w14:textId="77777777" w:rsidR="00625EEA" w:rsidRPr="009A6C8D" w:rsidRDefault="00625EEA" w:rsidP="00625EEA">
      <w:pPr>
        <w:pStyle w:val="ProductList-Body"/>
        <w:spacing w:after="120"/>
        <w:ind w:left="360"/>
      </w:pPr>
      <w:r>
        <w:t xml:space="preserve">(iii) qualquer pedido recebido diretamente dos titulares de dados, sem responder a esse pedido, a não ser que tenha sido autorizado a fazê-lo; </w:t>
      </w:r>
    </w:p>
    <w:p w14:paraId="1A2FBD61" w14:textId="77777777" w:rsidR="00625EEA" w:rsidRPr="009A6C8D" w:rsidRDefault="00625EEA" w:rsidP="00625EEA">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3480FA2C" w14:textId="77777777" w:rsidR="00625EEA" w:rsidRPr="009A6C8D" w:rsidRDefault="00625EEA" w:rsidP="00625EEA">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530A2BD8" w14:textId="77777777" w:rsidR="00625EEA" w:rsidRPr="009A6C8D" w:rsidRDefault="00625EEA" w:rsidP="00625EEA">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4840F0B5" w14:textId="77777777" w:rsidR="00625EEA" w:rsidRPr="009A6C8D" w:rsidRDefault="00625EEA" w:rsidP="00625EEA">
      <w:pPr>
        <w:pStyle w:val="ProductList-Body"/>
        <w:spacing w:after="120"/>
      </w:pPr>
      <w:r>
        <w:t xml:space="preserve">(h) que, em caso de subcontratação ulterior, informou previamente o exportador de dados e obteve o seu consentimento escrito prévio; </w:t>
      </w:r>
    </w:p>
    <w:p w14:paraId="7E5F3787" w14:textId="77777777" w:rsidR="00625EEA" w:rsidRPr="009A6C8D" w:rsidRDefault="00625EEA" w:rsidP="00625EEA">
      <w:pPr>
        <w:pStyle w:val="ProductList-Body"/>
        <w:spacing w:after="120"/>
      </w:pPr>
      <w:r>
        <w:t>(i) Que os serviços de tratamento de dados efetuados pelo subcontratante ulterior serão prestados em conformidade com a cláusula 11; e</w:t>
      </w:r>
    </w:p>
    <w:p w14:paraId="25E225D7" w14:textId="77777777" w:rsidR="00625EEA" w:rsidRPr="009A6C8D" w:rsidRDefault="00625EEA" w:rsidP="00625EEA">
      <w:pPr>
        <w:pStyle w:val="ProductList-Body"/>
      </w:pPr>
      <w:r>
        <w:t>(j) que envia rapidamente ao exportador de dados uma cópia de qualquer acordo de subcontratação ulterior que celebrar ao abrigo das cláusulas.</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Cláusula 6: Responsabilidade</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As partes aceitam que qualquer titular dos dados que tenha sofrido danos resultantes de qualquer incumprimento das obrigações referidas nas Cláusulas 3 ou 11 por qualquer parte ou subcontratante tem o direito de obter reparação do exportador de dados pelos danos sofridos. </w:t>
      </w:r>
    </w:p>
    <w:p w14:paraId="5A84E878" w14:textId="77777777" w:rsidR="00625EEA" w:rsidRPr="009A6C8D" w:rsidRDefault="00625EEA" w:rsidP="00625EEA">
      <w:pPr>
        <w:pStyle w:val="ProductList-Body"/>
        <w:spacing w:after="120"/>
      </w:pPr>
      <w:r>
        <w:t xml:space="preserve">2. Se o titular de dados não puder intentar uma ação de reparação em conformidade com parágrafo n.º 1 contra o exportador de dados, por incumprimento pelo importador de dados ou o seu subcontratante de quaisquer das suas obrigações referidas nas Cláusulas 3 e 11, devido ao desaparecimento de facto ou extinção legal ou à insolvência do exportador de dados, este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37D72CDE" w14:textId="77777777" w:rsidR="00625EEA" w:rsidRPr="009A6C8D" w:rsidRDefault="00625EEA" w:rsidP="00625EEA">
      <w:pPr>
        <w:pStyle w:val="ProductList-Body"/>
        <w:spacing w:after="120"/>
      </w:pPr>
      <w:r>
        <w:t xml:space="preserve">O importador de dados não pode invocar o incumprimento por um subcontratante das suas obrigações para se eximir às suas próprias responsabilidades. </w:t>
      </w:r>
    </w:p>
    <w:p w14:paraId="54E1225B" w14:textId="77777777" w:rsidR="00625EEA" w:rsidRPr="009A6C8D" w:rsidRDefault="00625EEA" w:rsidP="00625EEA">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1A45108A" w14:textId="77777777" w:rsidR="00625EEA" w:rsidRPr="009A6C8D" w:rsidRDefault="00625EEA" w:rsidP="00625EEA">
      <w:pPr>
        <w:pStyle w:val="ProductList-Body"/>
        <w:jc w:val="center"/>
        <w:outlineLvl w:val="1"/>
      </w:pPr>
      <w:r>
        <w:rPr>
          <w:b/>
        </w:rPr>
        <w:lastRenderedPageBreak/>
        <w:t>Cláusula 7: Mediação e jurisdição</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O importador de dados concorda que, se o titular dos dados invocar contra ele os direitos de terceiros beneficiários e/ou exigir uma indemnização por danos ao abrigo das Cláusulas, aceita a decisão do titular dos dados de: </w:t>
      </w:r>
    </w:p>
    <w:p w14:paraId="311CB7E8" w14:textId="77777777" w:rsidR="00625EEA" w:rsidRPr="009A6C8D" w:rsidRDefault="00625EEA" w:rsidP="00625EEA">
      <w:pPr>
        <w:pStyle w:val="ProductList-Body"/>
        <w:spacing w:after="60"/>
        <w:ind w:left="360"/>
      </w:pPr>
      <w:r>
        <w:t xml:space="preserve">(a) submeter o litígio a mediação de uma pessoa independente ou, quando aplicável, da autoridade de controlo; </w:t>
      </w:r>
    </w:p>
    <w:p w14:paraId="35C7FEBF" w14:textId="77777777" w:rsidR="00625EEA" w:rsidRPr="009A6C8D" w:rsidRDefault="00625EEA" w:rsidP="00625EEA">
      <w:pPr>
        <w:pStyle w:val="ProductList-Body"/>
        <w:spacing w:after="120"/>
        <w:ind w:left="360"/>
      </w:pPr>
      <w:r>
        <w:t xml:space="preserve">(b) submeter o litígio aos tribunais do Estado-Membro em que o exportador de dados está estabelecido. </w:t>
      </w:r>
    </w:p>
    <w:p w14:paraId="5484B975" w14:textId="77777777" w:rsidR="00625EEA" w:rsidRPr="009A6C8D" w:rsidRDefault="00625EEA" w:rsidP="00625EEA">
      <w:pPr>
        <w:pStyle w:val="ProductList-Body"/>
      </w:pPr>
      <w:r>
        <w:t xml:space="preserve">2. As partes concordam que a opção do titular dos dados não prejudicará os direitos materiais ou processuais do mesmo de obter reparação em conformidade com outras disposições do direito nacional ou internacional.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Cláusula 8: Cooperação com as autoridades de controlo</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O exportador de dados concorda em depositar um exemplar do presente contrato junto da autoridade de controlo se esta o solicitar ou se a legislação sobre proteção de dados aplicável assim o exigir. </w:t>
      </w:r>
    </w:p>
    <w:p w14:paraId="08CBEE34" w14:textId="77777777" w:rsidR="00625EEA" w:rsidRPr="009A6C8D" w:rsidRDefault="00625EEA" w:rsidP="00625EEA">
      <w:pPr>
        <w:pStyle w:val="ProductList-Body"/>
        <w:spacing w:after="120"/>
      </w:pPr>
      <w:r>
        <w:t xml:space="preserve">2. As partes concordam que a autoridade de controlo tem o direito de realizar auditorias ao importador de dados ou a qualquer subcontratante com o mesmo âmbito e nas mesmas condições das auditorias efetuadas ao exportador de dados, em conformidade com a legislação sobre proteção de dados aplicável. </w:t>
      </w:r>
    </w:p>
    <w:p w14:paraId="127E0574" w14:textId="25478F73" w:rsidR="00625EEA" w:rsidRPr="009A6C8D" w:rsidRDefault="00625EEA" w:rsidP="00625EEA">
      <w:pPr>
        <w:pStyle w:val="ProductList-Body"/>
      </w:pPr>
      <w:r>
        <w:t xml:space="preserve">3. O importador de dados deve notificar imediatamente o exportador de dados quanto à existência de legislação que lhe é aplicável, ou a qualquer subcontratante, que impede a realização de uma auditoria ao importador de dados ou a qualquer subcontratante, nos termos do parágrafo n.º 2. Neste caso, o exportador de dados deve ter o direito de adotar as medidas previstas na Cláusula 5, alínea </w:t>
      </w:r>
      <w:r w:rsidR="008F3DEC">
        <w:t>(</w:t>
      </w:r>
      <w:r>
        <w:t xml:space="preserve">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Cláusula 9: Lei Aplicável</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As Cláusulas serão reguladas pela legislação do Estado-Membro onde o exportador de dados está estabelecido.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Cláusula 10: Alteração do contrato</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As partes comprometem-se a não alterar as cláusulas. Tal não impede que as partes aditem cláusulas de caráter comercial sempre que necessário, desde que as mesmas não contrariem a cláusula.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Cláusula 11: Subcontratação ulterior</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9C4C0B0" w14:textId="77777777" w:rsidR="00625EEA" w:rsidRPr="009A6C8D" w:rsidRDefault="00625EEA" w:rsidP="00625EEA">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7C20E1CC" w14:textId="77777777" w:rsidR="00625EEA" w:rsidRPr="009A6C8D" w:rsidRDefault="00625EEA" w:rsidP="00625EEA">
      <w:pPr>
        <w:pStyle w:val="ProductList-Body"/>
        <w:spacing w:after="120"/>
      </w:pPr>
      <w:r>
        <w:t xml:space="preserve">3. As disposições relativas aos aspetos ligados à proteção de dados, no que se refere à subcontratação do contrato mencionada no parágrafo n.º 1, são reguladas pelo direito do Estado-Membro onde o exportador de dados está estabelecido. </w:t>
      </w:r>
    </w:p>
    <w:p w14:paraId="1483425A" w14:textId="67D303D9" w:rsidR="00625EEA" w:rsidRPr="009A6C8D" w:rsidRDefault="00625EEA" w:rsidP="00625EEA">
      <w:pPr>
        <w:pStyle w:val="ProductList-Body"/>
      </w:pPr>
      <w:r>
        <w:t xml:space="preserve">4. O exportador de dados mantém uma lista dos acordos de subcontratação ulterior celebrados ao abrigo das cláusulas e notificados pelo importador de dados em conformidade com a cláusula 5, alínea </w:t>
      </w:r>
      <w:r w:rsidR="008F3DEC">
        <w:t>(</w:t>
      </w:r>
      <w:r>
        <w:t xml:space="preserve">j), que deverá ser atualizada pelo menos uma vez por ano. Esta lista é colocada à disposição da autoridade de controlo da proteção de dados do exportador de dados.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Cláusula 12: Obrigação depois de terminados os serviços de tratamento de dados pessoais</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w:t>
      </w:r>
      <w:r>
        <w:lastRenderedPageBreak/>
        <w:t xml:space="preserve">impedir de devolver ou destruir a totalidade ou parte dos dados pessoais transferidos. Nesse caso, o importador de dados garante a confidencialidade dos dados pessoais transferidos e não volta a tratar ativamente os dados pessoais transferidos. </w:t>
      </w:r>
    </w:p>
    <w:p w14:paraId="21B199FE" w14:textId="77777777" w:rsidR="00625EEA" w:rsidRPr="009A6C8D" w:rsidRDefault="00625EEA" w:rsidP="00625EEA">
      <w:pPr>
        <w:pStyle w:val="ProductList-Body"/>
      </w:pPr>
      <w:r>
        <w:t>2. O importador de dados e o subcontratante garantem que, a pedido do exportador de dados e/ou da autoridade de controlo, submeterão os seus meios de tratamento de dados a uma auditoria das medidas referidas no parágrafo n.º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Apêndice 1 às Cláusulas Contratuais Padrão</w:t>
      </w:r>
      <w:bookmarkEnd w:id="77"/>
      <w:r>
        <w:rPr>
          <w:rFonts w:cstheme="minorHAnsi"/>
          <w:b/>
          <w:szCs w:val="18"/>
        </w:rPr>
        <w:t xml:space="preserve"> para os Serviços Profissionais</w:t>
      </w:r>
    </w:p>
    <w:p w14:paraId="01B33490" w14:textId="77777777" w:rsidR="00625EEA" w:rsidRPr="009A6C8D" w:rsidRDefault="00625EEA" w:rsidP="00625EEA">
      <w:pPr>
        <w:pStyle w:val="ProductList-Body"/>
      </w:pPr>
    </w:p>
    <w:p w14:paraId="52F42C16" w14:textId="58A311EE" w:rsidR="00625EEA" w:rsidRPr="009A6C8D" w:rsidRDefault="00625EEA" w:rsidP="00625EEA">
      <w:pPr>
        <w:pStyle w:val="ProductList-Body"/>
        <w:spacing w:after="120"/>
      </w:pPr>
      <w:r>
        <w:rPr>
          <w:rFonts w:cstheme="minorHAnsi"/>
          <w:b/>
          <w:szCs w:val="18"/>
        </w:rPr>
        <w:t>Exportador de dados</w:t>
      </w:r>
      <w:r>
        <w:rPr>
          <w:rFonts w:cstheme="minorHAnsi"/>
          <w:szCs w:val="18"/>
        </w:rPr>
        <w:t>: O Cliente é o exportador de dados. O exportador de dados pretende serviços de suporte técnico e consultoria de TI profissionais, tal como descrito no Pedido de Serviços Empresariais aplicável.</w:t>
      </w:r>
      <w:r w:rsidR="004108A0">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Importador de dados:</w:t>
      </w:r>
      <w:r>
        <w:rPr>
          <w:rFonts w:cstheme="minorHAnsi"/>
          <w:szCs w:val="18"/>
        </w:rPr>
        <w:t xml:space="preserve"> O importador de dados é a MICROSOFT CORPORATION, um produtor global de software e serviços. </w:t>
      </w:r>
    </w:p>
    <w:p w14:paraId="0D781393" w14:textId="25B998A3" w:rsidR="007B1CBC" w:rsidRPr="009A6C8D" w:rsidRDefault="00625EEA" w:rsidP="007B1CBC">
      <w:pPr>
        <w:spacing w:after="139"/>
        <w:ind w:left="-5" w:right="7"/>
      </w:pPr>
      <w:r>
        <w:rPr>
          <w:rFonts w:cstheme="minorHAnsi"/>
          <w:b/>
          <w:sz w:val="18"/>
          <w:szCs w:val="18"/>
        </w:rPr>
        <w:t>Titulares dos dados</w:t>
      </w:r>
      <w:r>
        <w:rPr>
          <w:rFonts w:cstheme="minorHAnsi"/>
          <w:sz w:val="18"/>
          <w:szCs w:val="18"/>
        </w:rPr>
        <w:t xml:space="preserve">: Os titulares dos dados incluem os representantes e utilizadores finais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 A Microsoft reconhece que, consoante a utilização do Serviço Online por parte do Cliente, o Cliente pode optar por incluir dados pessoais de qualquer um dos seguintes tipos de titulares de dados nos Dados dos Serviços Profissionais: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Empregados, contratantes e trabalhadores temporários (atuais, antigos, potenciais) do exportador de dados;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Dependentes dos supramencionados;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Colaboradores/pessoas de contacto do exportador de dados (pessoas singulares) ou empregados, contratantes ou trabalhadores temporários dos colaboradores /pessoas de contacto (atuais, antigos, potenciais) da entidade com personalidade jurídica;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Utilizadores (por exemplo, clientes, pacientes, visitantes, etc.) e outros titulares de dados que sejam utilizadores dos serviços do exportador de dados;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Parceiros, intervenientes ou indivíduos que colaboram, comunicam ou interajam ativamente de outra forma com os empregados do exportador de dados e/ou utilizam ferramentas de comunicação, tais como as aplicações e os Web sites fornecidos pelo exportador de dados;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Os intervenientes ou indivíduos que interagem passivamente com o exportador de dados (por exemplo, por serem objeto de uma investigação, pesquisa ou mencionados em documentos ou na correspondência de ou para o exportador de dados);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Menores de idade; ou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Profissionais com privilégios profissionais (por exemplo, médicos, advogados, notários, trabalhadores religiosos, etc.). </w:t>
      </w:r>
    </w:p>
    <w:p w14:paraId="3D0667EC" w14:textId="77777777" w:rsidR="007B3E05" w:rsidRPr="009A6C8D" w:rsidRDefault="007B3E05" w:rsidP="007B1CBC">
      <w:pPr>
        <w:spacing w:after="18" w:line="257" w:lineRule="auto"/>
        <w:ind w:left="10"/>
      </w:pPr>
    </w:p>
    <w:p w14:paraId="1AF6AAE6" w14:textId="56269BF0" w:rsidR="007B1CBC" w:rsidRPr="009A6C8D" w:rsidRDefault="00625EEA" w:rsidP="006A3D1E">
      <w:pPr>
        <w:spacing w:after="18" w:line="257" w:lineRule="auto"/>
        <w:ind w:left="10"/>
      </w:pPr>
      <w:r>
        <w:rPr>
          <w:rFonts w:cstheme="minorHAnsi"/>
          <w:b/>
          <w:sz w:val="18"/>
          <w:szCs w:val="18"/>
        </w:rPr>
        <w:t>Categorias de dados</w:t>
      </w:r>
      <w:r>
        <w:rPr>
          <w:rFonts w:cstheme="minorHAnsi"/>
          <w:sz w:val="18"/>
          <w:szCs w:val="18"/>
        </w:rPr>
        <w:t xml:space="preserve">: Os dados pessoais transferidos incluídos no e-mail, em documentos e noutros dados em formato eletrónico </w:t>
      </w:r>
      <w:r w:rsidR="007B1CBC">
        <w:rPr>
          <w:rFonts w:cstheme="minorHAnsi"/>
          <w:sz w:val="18"/>
          <w:szCs w:val="18"/>
        </w:rPr>
        <w:t>no contexto dos Serviços Online.</w:t>
      </w:r>
      <w:r w:rsidR="004108A0">
        <w:rPr>
          <w:rFonts w:cstheme="minorHAnsi"/>
          <w:sz w:val="18"/>
          <w:szCs w:val="18"/>
        </w:rPr>
        <w:t xml:space="preserve"> </w:t>
      </w:r>
      <w:r w:rsidR="007B1CBC">
        <w:rPr>
          <w:rFonts w:cstheme="minorHAnsi"/>
          <w:color w:val="212121"/>
          <w:sz w:val="18"/>
          <w:szCs w:val="18"/>
        </w:rPr>
        <w:t xml:space="preserve">A Microsoft reconhece que, consoante a utilização do Serviço Online por parte do Cliente, o Cliente pode optar por incluir dados pessoais de qualquer uma das seguintes categorias nos Dados dos Serviços Profissionais: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Dados pessoais básicos (por exemplo, local de nascimento, nome da rua e número de porta (morada), código postal, localidade de residência, país de residência, número de telemóvel, nome próprio, apelido, iniciais, endereço de e-mail, sexo, data de nascimento), incluindo os dados pessoais básicos sobre os membros da família e as crianças;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Dados de autenticação (por exemplo, o nome de utilizador, palavra-passe ou código PIN, pergunta de segurança, pista de auditoria);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Informações de contacto (por exemplo, moradas, e-mail, números de telefone, identificadores de redes sociais; detalhes de contacto de emergência);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Assinaturas e números de identificação exclusivos (por exemplo, número de Segurança Social, número de conta bancária, número de passaporte e de cartão de identificação, número de carta de condução e dados de registo de veículos, endereços IP, número de empregado, número de estudante, número de paciente, assinatura, identificador exclusivo no rastreamento de cookies ou tecnologia semelhante); </w:t>
      </w:r>
    </w:p>
    <w:p w14:paraId="56826BF1" w14:textId="316B3BA7" w:rsidR="007B1CBC" w:rsidRPr="009A6C8D" w:rsidRDefault="007B1CBC" w:rsidP="007B1CBC">
      <w:pPr>
        <w:numPr>
          <w:ilvl w:val="1"/>
          <w:numId w:val="11"/>
        </w:numPr>
        <w:spacing w:after="18" w:line="257" w:lineRule="auto"/>
        <w:ind w:hanging="360"/>
      </w:pPr>
      <w:r>
        <w:rPr>
          <w:rFonts w:cstheme="minorHAnsi"/>
          <w:color w:val="212121"/>
          <w:sz w:val="18"/>
          <w:szCs w:val="18"/>
        </w:rPr>
        <w:t>Identificadores sob pseudónimo;</w:t>
      </w:r>
      <w:r w:rsidR="004108A0">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Informações financeiras e de seguros (por exemplo, número de seguro, nome e número da conta bancária, nome e número de cartão de crédito, número de fatura, rendimentos, tipo de garantia, comportamento de pagamento, idoneidade creditícia);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Informações comerciais (por exemplo, o histórico de compras, ofertas especiais, informações de subscrição, histórico de pagamentos); </w:t>
      </w:r>
    </w:p>
    <w:p w14:paraId="4A22B571" w14:textId="11B838DD" w:rsidR="007B1CBC" w:rsidRPr="009A6C8D" w:rsidRDefault="007B1CBC" w:rsidP="007B1CBC">
      <w:pPr>
        <w:numPr>
          <w:ilvl w:val="1"/>
          <w:numId w:val="11"/>
        </w:numPr>
        <w:spacing w:after="18" w:line="257" w:lineRule="auto"/>
        <w:ind w:hanging="360"/>
      </w:pPr>
      <w:r>
        <w:rPr>
          <w:rFonts w:cstheme="minorHAnsi"/>
          <w:color w:val="212121"/>
          <w:sz w:val="18"/>
          <w:szCs w:val="18"/>
        </w:rPr>
        <w:tab/>
        <w:t>Informações Biométricas (por exemplo, o DNA, impressões digitais e leituras da íris);</w:t>
      </w:r>
      <w:r w:rsidR="004108A0">
        <w:rPr>
          <w:rFonts w:cstheme="minorHAnsi"/>
          <w:color w:val="212121"/>
          <w:sz w:val="18"/>
          <w:szCs w:val="18"/>
        </w:rPr>
        <w:t xml:space="preserve">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Dados de localização (por exemplo, ID da Célula, dados de rede de geolocalização, localização pelo início da chamada/fim da chamada. Dados de localização obtidos a partir da utilização de pontos de acesso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Fotografias, vídeo e áudio;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 xml:space="preserve">Atividade na Internet (por exemplo, histórico de navegação, histórico de pesquisa e atividades de leitura, visualização de televisão, audição de rádio);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Identificação de dispositivos (por exemplo, o número IMEI, o número do cartão SIM, endereço MAC);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Criação de perfis (por exemplo, baseados em comportamento criminal ou antissocial observado ou em perfis sob pseudónimo baseados nos URLs visitados, "click streams", registos de navegação, endereços IP, domínios, aplicações instaladas ou perfis baseados nas preferências de marketing);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Dados de RH e recrutamento (por exemplo, a declaração da situação laboral, informações de recrutamento - como o curriculum vitae, carreira profissional, detalhes da formação - dados da função e do cargo, incluindo as avaliações e o salário, detalhes da autorização de trabalho, disponibilidade, condições de trabalho, detalhes fiscais, detalhes de pagamento, detalhes de seguros, bem como localização e organizações);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Dados sobre a educação (por exemplo, o histórico de formação, formação atual, notas e resultados, grau alcançado, dificuldade de aprendizagem); </w:t>
      </w:r>
    </w:p>
    <w:p w14:paraId="0D9814CD" w14:textId="7938C1DF" w:rsidR="007B1CBC" w:rsidRPr="009A6C8D" w:rsidRDefault="007B1CBC" w:rsidP="007B1CBC">
      <w:pPr>
        <w:numPr>
          <w:ilvl w:val="1"/>
          <w:numId w:val="11"/>
        </w:numPr>
        <w:spacing w:after="18" w:line="257" w:lineRule="auto"/>
        <w:ind w:hanging="360"/>
      </w:pPr>
      <w:r>
        <w:rPr>
          <w:rFonts w:cstheme="minorHAnsi"/>
          <w:color w:val="212121"/>
          <w:sz w:val="18"/>
          <w:szCs w:val="18"/>
        </w:rPr>
        <w:t>Informações sobre cidadania e residência (por exemplo, cidadania, estado de naturalização, estado civil, nacionalidade, estatuto de imigração, dados do passaporte, detalhes de residência ou autorização de trabalho);</w:t>
      </w:r>
      <w:r w:rsidR="004108A0">
        <w:rPr>
          <w:rFonts w:cstheme="minorHAnsi"/>
          <w:color w:val="212121"/>
          <w:sz w:val="18"/>
          <w:szCs w:val="18"/>
        </w:rPr>
        <w:t xml:space="preserve"> </w:t>
      </w:r>
    </w:p>
    <w:p w14:paraId="1E62C468" w14:textId="7344E7B0" w:rsidR="007B1CBC" w:rsidRPr="009A6C8D" w:rsidRDefault="007B1CBC" w:rsidP="007B1CBC">
      <w:pPr>
        <w:numPr>
          <w:ilvl w:val="1"/>
          <w:numId w:val="11"/>
        </w:numPr>
        <w:spacing w:after="18" w:line="257" w:lineRule="auto"/>
        <w:ind w:hanging="360"/>
      </w:pPr>
      <w:r>
        <w:rPr>
          <w:rFonts w:cstheme="minorHAnsi"/>
          <w:color w:val="212121"/>
          <w:sz w:val="18"/>
          <w:szCs w:val="18"/>
        </w:rPr>
        <w:t>Informações tratadas para a execução e uma tarefa levada a cabo tendo em vista o interesse público ou no exercício de uma autoridade oficial;</w:t>
      </w:r>
      <w:r w:rsidR="004108A0">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Categorias de dados especiais (por exemplo, origem racial ou étnica, opiniões políticas, crenças religiosas ou filosóficas, filiação sindical, dados genéticos, dados biométricos com o objetivo de identificar de forma exclusiva uma pessoa singular, dados relativos à saúde, dados relativos à vida sexual ou orientação sexual de uma pessoa singular, ou dados relacionados com infrações ou condenações criminais); </w:t>
      </w:r>
    </w:p>
    <w:p w14:paraId="3E7EAE86" w14:textId="4D0F799A" w:rsidR="00625EEA" w:rsidRPr="009A6C8D" w:rsidRDefault="00625EEA" w:rsidP="00F360A6">
      <w:pPr>
        <w:spacing w:after="120" w:line="257" w:lineRule="auto"/>
        <w:ind w:left="345"/>
      </w:pPr>
      <w:r>
        <w:rPr>
          <w:rFonts w:cstheme="minorHAnsi"/>
          <w:b/>
          <w:szCs w:val="18"/>
        </w:rPr>
        <w:t>Atividades de tratamento</w:t>
      </w:r>
      <w:r>
        <w:rPr>
          <w:rFonts w:cstheme="minorHAnsi"/>
          <w:szCs w:val="18"/>
        </w:rPr>
        <w:t xml:space="preserve">: Os dados pessoais transferidos estarão sujeitos às seguintes atividades de tratamento base: </w:t>
      </w:r>
    </w:p>
    <w:p w14:paraId="1CFA10E4" w14:textId="08671FDD" w:rsidR="00625EEA" w:rsidRPr="009A6C8D" w:rsidRDefault="00625EEA" w:rsidP="00625EEA">
      <w:pPr>
        <w:pStyle w:val="ProductList-Body"/>
        <w:spacing w:after="60"/>
        <w:ind w:left="547"/>
      </w:pPr>
      <w:r>
        <w:rPr>
          <w:rFonts w:cstheme="minorHAnsi"/>
          <w:b/>
          <w:szCs w:val="18"/>
        </w:rPr>
        <w:t>a.</w:t>
      </w:r>
      <w:r>
        <w:rPr>
          <w:rFonts w:cstheme="minorHAnsi"/>
          <w:b/>
          <w:szCs w:val="18"/>
        </w:rPr>
        <w:tab/>
        <w:t>Duração e Objeto do Tratamento de Dados.</w:t>
      </w:r>
      <w:r w:rsidR="004108A0">
        <w:rPr>
          <w:rFonts w:cstheme="minorHAnsi"/>
          <w:b/>
          <w:szCs w:val="18"/>
        </w:rPr>
        <w:t xml:space="preserve"> </w:t>
      </w:r>
      <w:r>
        <w:rPr>
          <w:rFonts w:cstheme="minorHAnsi"/>
          <w:szCs w:val="18"/>
        </w:rPr>
        <w:t>A duração do tratamento de dados deverá ser o período designado ao abrigo do contrato de licenciamento em volume aplicável entre o exportador de dados e a entidade da Microsoft onde estas Cláusulas Contratuais-Tipo são anexadas (“Microsoft”). O tratamento de dados tem como objetivo o desempenho dos Serviços Profissionais.</w:t>
      </w:r>
    </w:p>
    <w:p w14:paraId="70CF7F40" w14:textId="6ECF6425" w:rsidR="007B1CBC" w:rsidRPr="009A6C8D" w:rsidRDefault="00625EEA" w:rsidP="006A3D1E">
      <w:pPr>
        <w:pStyle w:val="ProductList-Body"/>
        <w:spacing w:after="60"/>
        <w:ind w:left="547"/>
      </w:pPr>
      <w:r>
        <w:rPr>
          <w:rFonts w:cstheme="minorHAnsi"/>
          <w:b/>
          <w:szCs w:val="18"/>
        </w:rPr>
        <w:t>b.</w:t>
      </w:r>
      <w:r>
        <w:rPr>
          <w:rFonts w:cstheme="minorHAnsi"/>
          <w:b/>
          <w:szCs w:val="18"/>
        </w:rPr>
        <w:tab/>
        <w:t>Âmbito e Objetivo do Tratamento de Dados.</w:t>
      </w:r>
      <w:r w:rsidR="004108A0">
        <w:rPr>
          <w:rFonts w:cstheme="minorHAnsi"/>
          <w:b/>
          <w:szCs w:val="18"/>
        </w:rPr>
        <w:t xml:space="preserve"> </w:t>
      </w:r>
      <w:r>
        <w:rPr>
          <w:rFonts w:cstheme="minorHAnsi"/>
          <w:szCs w:val="18"/>
        </w:rPr>
        <w:t>O âmbito e objetivo do tratamento dos dados pessoais é descrito na secção “Tratamento de Dados Pessoais; RGPD” desta DPA e do Contrato. O importador de dados opera numa rede global de centros de dados e instalações de gestão/suporte e o tratamento pode ocorrer em qualquer jurisdição onde o importador de dados ou os seus subcontratantes operam essas instalações, em conformidade com a secção “Práticas e Políticas de Segurança” da DPA.</w:t>
      </w:r>
      <w:r w:rsidR="004108A0">
        <w:rPr>
          <w:rFonts w:cstheme="minorHAnsi"/>
          <w:szCs w:val="18"/>
        </w:rPr>
        <w:t xml:space="preserve"> </w:t>
      </w:r>
    </w:p>
    <w:p w14:paraId="3F5C0AF2" w14:textId="66D240DD" w:rsidR="00625EEA" w:rsidRPr="009A6C8D" w:rsidRDefault="00625EEA" w:rsidP="00625EEA">
      <w:pPr>
        <w:pStyle w:val="ProductList-Body"/>
        <w:spacing w:after="60"/>
        <w:ind w:left="547"/>
      </w:pPr>
      <w:r>
        <w:rPr>
          <w:rFonts w:cstheme="minorHAnsi"/>
          <w:b/>
          <w:szCs w:val="18"/>
        </w:rPr>
        <w:t>c.</w:t>
      </w:r>
      <w:r>
        <w:rPr>
          <w:rFonts w:cstheme="minorHAnsi"/>
          <w:b/>
          <w:szCs w:val="18"/>
        </w:rPr>
        <w:tab/>
        <w:t>Acesso aos Dados dos Serviços Profissionais</w:t>
      </w:r>
      <w:r w:rsidR="004108A0">
        <w:rPr>
          <w:rFonts w:cstheme="minorHAnsi"/>
          <w:b/>
          <w:szCs w:val="18"/>
        </w:rPr>
        <w:t xml:space="preserve"> </w:t>
      </w:r>
      <w:r>
        <w:rPr>
          <w:rFonts w:cstheme="minorHAnsi"/>
          <w:szCs w:val="18"/>
        </w:rPr>
        <w:t xml:space="preserve">Durante o período designado ao abrigo do Contrato, a Microsoft irá, por opção própria e conforme necessário ao abrigo da lei aplicável, implementando o Artigo 12(b) da Diretiva da Proteção de Dados da UE: (1) fornecer ao exportador de dados a capacidade de corrigir, eliminar ou bloquear os Dados dos Serviços Profissionais, ou (2) efetuar essas correções, eliminações ou bloqueios em seu nome.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Instruções do Exportador de Dados. </w:t>
      </w:r>
      <w:r>
        <w:rPr>
          <w:rFonts w:cstheme="minorHAnsi"/>
          <w:szCs w:val="18"/>
        </w:rPr>
        <w:t xml:space="preserve">Para os Serviços Profissionais, o importador de dados só agirá de acordo com as instruções do exportador de dados concedidas pela Microsoft. </w:t>
      </w:r>
    </w:p>
    <w:p w14:paraId="6FC1379A" w14:textId="06CB5D0B" w:rsidR="00625EEA" w:rsidRPr="009A6C8D" w:rsidRDefault="00625EEA" w:rsidP="00625EEA">
      <w:pPr>
        <w:pStyle w:val="ProductList-Body"/>
        <w:spacing w:after="60"/>
        <w:ind w:left="547"/>
      </w:pPr>
      <w:r>
        <w:rPr>
          <w:rFonts w:cstheme="minorHAnsi"/>
          <w:b/>
          <w:szCs w:val="18"/>
        </w:rPr>
        <w:t>e.</w:t>
      </w:r>
      <w:r>
        <w:rPr>
          <w:rFonts w:cstheme="minorHAnsi"/>
          <w:b/>
          <w:szCs w:val="18"/>
        </w:rPr>
        <w:tab/>
        <w:t>Eliminação de Dados dos Serviços Profissionais.</w:t>
      </w:r>
      <w:r w:rsidR="004108A0">
        <w:rPr>
          <w:rFonts w:cstheme="minorHAnsi"/>
          <w:szCs w:val="18"/>
        </w:rPr>
        <w:t xml:space="preserve"> </w:t>
      </w:r>
      <w:r>
        <w:rPr>
          <w:rFonts w:cstheme="minorHAnsi"/>
          <w:szCs w:val="18"/>
        </w:rPr>
        <w:t xml:space="preserve">Em conformidade com a DPA, a Microsoft irá eliminar todas as cópias dos Dados dos Serviços Profissionais depois de alcançados os fins comerciais para os quais os Dados dos Serviços Profissionais serem recolhidos ou transferidos, ou mais cedo mediante pedido por escrito por parte do Cliente. </w:t>
      </w:r>
    </w:p>
    <w:p w14:paraId="627EF6A5" w14:textId="463E8DA9" w:rsidR="00625EEA" w:rsidRPr="009A6C8D" w:rsidRDefault="00625EEA" w:rsidP="00625EEA">
      <w:pPr>
        <w:pStyle w:val="ProductList-Body"/>
      </w:pPr>
      <w:r>
        <w:rPr>
          <w:rFonts w:cstheme="minorHAnsi"/>
          <w:b/>
          <w:szCs w:val="18"/>
        </w:rPr>
        <w:t xml:space="preserve">Subcontratantes: </w:t>
      </w:r>
      <w:r>
        <w:rPr>
          <w:rFonts w:cstheme="minorHAnsi"/>
          <w:szCs w:val="18"/>
        </w:rPr>
        <w:t>Em conformidade com a DPA, o importador de dados pode contratar outras empresas para prestar serviços limitados em nome do importador de dados. Estes subcontratantes terão permissão para obter os Dados dos Serviços Profissionais apenas para prestarem os serviços para os quais o importador de dados os contratou e estão proibidos de utilizar os Dados dos Serviços Profissionais para qualquer outro fim.</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Apêndice 2 às Cláusulas Contratuais Padrão para os Serviços Profissionais </w:t>
      </w:r>
    </w:p>
    <w:p w14:paraId="1455C50A" w14:textId="77777777" w:rsidR="00625EEA" w:rsidRPr="009A6C8D" w:rsidRDefault="00625EEA" w:rsidP="00625EEA">
      <w:pPr>
        <w:pStyle w:val="ProductList-Body"/>
      </w:pPr>
    </w:p>
    <w:p w14:paraId="3974DD0F" w14:textId="56E344CB" w:rsidR="00625EEA" w:rsidRPr="009A6C8D" w:rsidRDefault="00625EEA" w:rsidP="00625EEA">
      <w:pPr>
        <w:pStyle w:val="ProductList-Body"/>
        <w:spacing w:after="120"/>
      </w:pPr>
      <w:r>
        <w:rPr>
          <w:rFonts w:cstheme="minorHAnsi"/>
          <w:szCs w:val="18"/>
        </w:rPr>
        <w:t xml:space="preserve">Descrição das medidas de segurança técnicas e organizacionais aplicadas pelo importador de dados, em conformidade com a Cláusula 4, alínea </w:t>
      </w:r>
      <w:r w:rsidR="008F3DEC">
        <w:rPr>
          <w:rFonts w:cstheme="minorHAnsi"/>
          <w:szCs w:val="18"/>
        </w:rPr>
        <w:t>(</w:t>
      </w:r>
      <w:r>
        <w:rPr>
          <w:rFonts w:cstheme="minorHAnsi"/>
          <w:szCs w:val="18"/>
        </w:rPr>
        <w:t xml:space="preserve">d) e a Cláusula 5, alínea </w:t>
      </w:r>
      <w:r w:rsidR="008F3DEC">
        <w:rPr>
          <w:rFonts w:cstheme="minorHAnsi"/>
          <w:szCs w:val="18"/>
        </w:rPr>
        <w:t>(</w:t>
      </w:r>
      <w:r>
        <w:rPr>
          <w:rFonts w:cstheme="minorHAnsi"/>
          <w:szCs w:val="18"/>
        </w:rPr>
        <w:t>c):</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Pessoal</w:t>
      </w:r>
      <w:r>
        <w:rPr>
          <w:rFonts w:cstheme="minorHAnsi"/>
          <w:szCs w:val="18"/>
        </w:rPr>
        <w:t xml:space="preserve">. O pessoal do importador de dados não tratará os Dados dos Serviços Profissionais sem autorização. O pessoal está obrigado a manter a confidencialidade de quaisquer Dados dos Serviços Profissionais, e esta obrigação mantém-se mesmo depois de terminado o respetivo compromisso. </w:t>
      </w:r>
    </w:p>
    <w:p w14:paraId="75C6F072" w14:textId="77777777" w:rsidR="00625EEA" w:rsidRPr="009A6C8D" w:rsidRDefault="00625EEA" w:rsidP="004108A0">
      <w:pPr>
        <w:pStyle w:val="ProductList-Body"/>
        <w:keepNext/>
        <w:keepLines/>
      </w:pPr>
      <w:r>
        <w:rPr>
          <w:rFonts w:cstheme="minorHAnsi"/>
          <w:szCs w:val="18"/>
        </w:rPr>
        <w:lastRenderedPageBreak/>
        <w:t xml:space="preserve">2. </w:t>
      </w:r>
      <w:r>
        <w:rPr>
          <w:rFonts w:cstheme="minorHAnsi"/>
          <w:b/>
          <w:szCs w:val="18"/>
        </w:rPr>
        <w:t>Contacto de Privacidade de Dados</w:t>
      </w:r>
      <w:r>
        <w:rPr>
          <w:rFonts w:cstheme="minorHAnsi"/>
          <w:szCs w:val="18"/>
        </w:rPr>
        <w:t xml:space="preserve">. O gabinete da privacidade de dados do importador de dados pode ser contactado através do seguinte endereço: </w:t>
      </w:r>
    </w:p>
    <w:p w14:paraId="6C0343AA" w14:textId="77777777" w:rsidR="00625EEA" w:rsidRPr="009A6C8D" w:rsidRDefault="00625EEA" w:rsidP="004108A0">
      <w:pPr>
        <w:pStyle w:val="ProductList-Body"/>
        <w:keepNext/>
        <w:keepLines/>
        <w:ind w:left="180"/>
      </w:pPr>
      <w:r>
        <w:rPr>
          <w:rFonts w:cstheme="minorHAnsi"/>
          <w:szCs w:val="18"/>
        </w:rPr>
        <w:t xml:space="preserve">Microsoft Corporation </w:t>
      </w:r>
    </w:p>
    <w:p w14:paraId="5447D382" w14:textId="77777777" w:rsidR="00625EEA" w:rsidRPr="009A6C8D" w:rsidRDefault="00625EEA" w:rsidP="004108A0">
      <w:pPr>
        <w:pStyle w:val="ProductList-Body"/>
        <w:keepNext/>
        <w:keepLines/>
        <w:ind w:left="180"/>
      </w:pPr>
      <w:r>
        <w:rPr>
          <w:rFonts w:cstheme="minorHAnsi"/>
          <w:szCs w:val="18"/>
        </w:rPr>
        <w:t>Attn: Chief Privacy Officer</w:t>
      </w:r>
    </w:p>
    <w:p w14:paraId="6289FAB7" w14:textId="77777777" w:rsidR="00625EEA" w:rsidRPr="009A6C8D" w:rsidRDefault="00625EEA" w:rsidP="004108A0">
      <w:pPr>
        <w:pStyle w:val="ProductList-Body"/>
        <w:keepNext/>
        <w:keepLines/>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Medidas Técnicas e Organizativas</w:t>
      </w:r>
      <w:r>
        <w:rPr>
          <w:rFonts w:cstheme="minorHAnsi"/>
          <w:szCs w:val="18"/>
        </w:rPr>
        <w:t>. O importador de dados procede à implementação e manutenção das medidas técnicas e organizacionais, dos controlos internos e das rotinas de segurança de informações corretos que se destinam a proteger os Dados dos Serviços Profissionais, conforme definido na secção Práticas e Políticas de Segurança da Microsoft da DPA, relativos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da DPA são aqui incorporados neste Apêndice 2 através desta referência, e são vinculativos para o importador de dados por terem sido definidos na íntegra neste Apêndice 2.</w:t>
      </w:r>
    </w:p>
    <w:p w14:paraId="05425A9F" w14:textId="77777777" w:rsidR="00625EEA" w:rsidRPr="009A6C8D" w:rsidRDefault="00625EEA" w:rsidP="00625EEA">
      <w:pPr>
        <w:pStyle w:val="ProductList-Body"/>
      </w:pPr>
      <w:r w:rsidRPr="00D94E9F">
        <w:rPr>
          <w:rFonts w:cstheme="minorHAnsi"/>
          <w:b/>
          <w:szCs w:val="18"/>
        </w:rPr>
        <w:t>Ass</w:t>
      </w:r>
      <w:r>
        <w:rPr>
          <w:rFonts w:cstheme="minorHAnsi"/>
          <w:b/>
          <w:szCs w:val="18"/>
        </w:rPr>
        <w:t>inar as Cláusulas Contratuais-Tipo para Serviços Profissionais, Apêndice 1 e Apêndice 2 em nome do importador de dados:</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Vice-presidente Corporativo</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6E5E9C6D" w:rsidR="00625EEA" w:rsidRPr="009A6C8D" w:rsidRDefault="00625EEA" w:rsidP="00625EEA">
      <w:pPr>
        <w:pStyle w:val="ProductList-Body"/>
      </w:pPr>
      <w:r>
        <w:t>Redmond, WA</w:t>
      </w:r>
      <w:r w:rsidR="004108A0">
        <w:t xml:space="preserve"> </w:t>
      </w:r>
      <w:r>
        <w:t>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268724"/>
      <w:r>
        <w:lastRenderedPageBreak/>
        <w:t>Anexo 2 – Termos do Regulamento de Proteção de Dados Geral da União Europeia</w:t>
      </w:r>
      <w:bookmarkEnd w:id="78"/>
      <w:bookmarkEnd w:id="79"/>
      <w:bookmarkEnd w:id="80"/>
    </w:p>
    <w:p w14:paraId="29F89FBE" w14:textId="6F1BF711" w:rsidR="004551AA" w:rsidRPr="009A6C8D" w:rsidRDefault="004551AA" w:rsidP="004551AA">
      <w:pPr>
        <w:ind w:left="-5" w:right="7"/>
      </w:pPr>
      <w:r>
        <w:rPr>
          <w:sz w:val="18"/>
        </w:rPr>
        <w:t xml:space="preserve">A Microsoft assume os compromissos nos presentes Termos do RGPD perante todos os clientes a partir de 25 de maio de 2018. Estes compromissos são vinculativos para a Microsoft perante o Cliente, independentemente (1) da versão da DPA que de outro modo é aplicável a qualquer compromisso, ou (2) qualquer outro contrato que referencie este anexo. </w:t>
      </w:r>
    </w:p>
    <w:p w14:paraId="0617EB0F" w14:textId="77777777" w:rsidR="00625EEA" w:rsidRPr="009A6C8D" w:rsidRDefault="00625EEA" w:rsidP="00625EEA">
      <w:pPr>
        <w:pStyle w:val="ProductList-Body"/>
        <w:tabs>
          <w:tab w:val="clear" w:pos="158"/>
          <w:tab w:val="left" w:pos="0"/>
        </w:tabs>
        <w:spacing w:after="120"/>
      </w:pPr>
      <w:r>
        <w:t>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w:t>
      </w:r>
    </w:p>
    <w:p w14:paraId="5EA148A2" w14:textId="59616C91" w:rsidR="00625EEA" w:rsidRPr="009A6C8D" w:rsidRDefault="00625EEA" w:rsidP="00625EEA">
      <w:pPr>
        <w:pStyle w:val="ProductList-Body"/>
        <w:spacing w:after="120"/>
      </w:pPr>
      <w:r>
        <w:t>Os presentes Termos do RGPD não limitam nem reduzem quaisquer compromissos de proteção de dados que a Microsoft assuma perante o Cliente na Adenda à Proteção de Dados dos Serviços Profissionais da Microsoft ou noutro contrato celebrado entre a Microsoft e o Cliente.</w:t>
      </w:r>
    </w:p>
    <w:p w14:paraId="6C6C52CE" w14:textId="77777777" w:rsidR="00625EEA" w:rsidRPr="009A6C8D" w:rsidRDefault="00625EEA" w:rsidP="00625EEA">
      <w:pPr>
        <w:pStyle w:val="ProductList-Body"/>
        <w:spacing w:after="120"/>
      </w:pPr>
      <w:r>
        <w:t xml:space="preserve">Os presentes Termos do RGPD não são aplicáveis quando a Microsoft é um responsável pelo tratamento dos Dados Pessoais.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Obrigações Relevantes do RGPD: Artigos 28, 32 e 33</w:t>
      </w:r>
    </w:p>
    <w:p w14:paraId="00391A4E" w14:textId="77777777" w:rsidR="00625EEA" w:rsidRPr="009A6C8D" w:rsidRDefault="00625EEA" w:rsidP="00625EEA">
      <w:pPr>
        <w:pStyle w:val="ProductList-Body"/>
      </w:pPr>
    </w:p>
    <w:p w14:paraId="29B2DAE9" w14:textId="2CB1515D" w:rsidR="00625EEA" w:rsidRPr="009A6C8D" w:rsidRDefault="00625EEA" w:rsidP="00625EEA">
      <w:pPr>
        <w:pStyle w:val="ProductList-Body"/>
        <w:spacing w:after="120"/>
        <w:ind w:left="158"/>
      </w:pPr>
      <w:r>
        <w:rPr>
          <w:b/>
        </w:rPr>
        <w:t xml:space="preserve">1. </w:t>
      </w:r>
      <w:r>
        <w:t>A Microsoft não deve contratar outro contratante sem a autorização escrita geral ou específica prévia do Cliente.</w:t>
      </w:r>
      <w:r w:rsidR="004108A0">
        <w:t xml:space="preserve"> </w:t>
      </w:r>
      <w:r>
        <w:t>No caso da autorização escrita geral, a Microsoft informará o Cliente de quaisquer alterações pretendidas relativas à inclusão ou substituição de outros contratantes, dando ao Cliente a oportunidade de contestar estas alterações.</w:t>
      </w:r>
      <w:r w:rsidR="004108A0">
        <w:t xml:space="preserve"> </w:t>
      </w:r>
      <w:r>
        <w:t>(Artigo 28(2))</w:t>
      </w:r>
    </w:p>
    <w:p w14:paraId="4D84D571" w14:textId="5AFDDDD7" w:rsidR="00625EEA" w:rsidRPr="009A6C8D" w:rsidRDefault="00625EEA" w:rsidP="00625EEA">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w:t>
      </w:r>
      <w:r w:rsidR="004108A0">
        <w:t xml:space="preserve"> </w:t>
      </w:r>
      <w:r>
        <w:t xml:space="preserve">Em concreto, a Microsoft irá: </w:t>
      </w:r>
    </w:p>
    <w:p w14:paraId="7BFD2C22" w14:textId="6F3DBD4B" w:rsidR="00625EEA" w:rsidRPr="009A6C8D" w:rsidRDefault="00625EEA" w:rsidP="00625EEA">
      <w:pPr>
        <w:pStyle w:val="ProductList-Body"/>
        <w:spacing w:after="120"/>
        <w:ind w:left="1440" w:hanging="720"/>
      </w:pPr>
      <w:r>
        <w:rPr>
          <w:b/>
        </w:rPr>
        <w:t>(a)</w:t>
      </w:r>
      <w:r>
        <w:tab/>
        <w:t>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w:t>
      </w:r>
      <w:r w:rsidR="004108A0">
        <w:t xml:space="preserve"> </w:t>
      </w:r>
    </w:p>
    <w:p w14:paraId="3A931D9F" w14:textId="77777777" w:rsidR="00625EEA" w:rsidRPr="009A6C8D" w:rsidRDefault="00625EEA" w:rsidP="00625EEA">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38E42D9C" w14:textId="7A3084A1" w:rsidR="00625EEA" w:rsidRPr="009A6C8D" w:rsidRDefault="00625EEA" w:rsidP="00625EEA">
      <w:pPr>
        <w:pStyle w:val="ProductList-Body"/>
        <w:spacing w:after="120"/>
        <w:ind w:left="720"/>
      </w:pPr>
      <w:r>
        <w:rPr>
          <w:b/>
        </w:rPr>
        <w:t>(c)</w:t>
      </w:r>
      <w:r>
        <w:tab/>
        <w:t>adotar todas as medidas exigidas nos termos do artigo 32 do RGPD;</w:t>
      </w:r>
      <w:r w:rsidR="004108A0">
        <w:t xml:space="preserve"> </w:t>
      </w:r>
    </w:p>
    <w:p w14:paraId="24B69323" w14:textId="77777777" w:rsidR="00625EEA" w:rsidRPr="009A6C8D" w:rsidRDefault="00625EEA" w:rsidP="00625EEA">
      <w:pPr>
        <w:pStyle w:val="ProductList-Body"/>
        <w:spacing w:after="120"/>
        <w:ind w:left="720"/>
      </w:pPr>
      <w:r>
        <w:rPr>
          <w:b/>
        </w:rPr>
        <w:t>(d)</w:t>
      </w:r>
      <w:r>
        <w:tab/>
        <w:t xml:space="preserve">respeitar as condições a que se referem os parágrafos 1 e 3 para contratar outro contratante; </w:t>
      </w:r>
    </w:p>
    <w:p w14:paraId="0B377AE9" w14:textId="588BC722" w:rsidR="00625EEA" w:rsidRPr="009A6C8D" w:rsidRDefault="00625EEA" w:rsidP="00625EEA">
      <w:pPr>
        <w:pStyle w:val="ProductList-Body"/>
        <w:spacing w:after="120"/>
        <w:ind w:left="1440" w:hanging="720"/>
      </w:pPr>
      <w:r>
        <w:rPr>
          <w:b/>
        </w:rPr>
        <w:t>(e)</w:t>
      </w:r>
      <w:r>
        <w:tab/>
        <w:t>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w:t>
      </w:r>
      <w:r w:rsidR="004108A0">
        <w:t xml:space="preserve"> </w:t>
      </w:r>
    </w:p>
    <w:p w14:paraId="6A730446" w14:textId="77777777" w:rsidR="00625EEA" w:rsidRPr="009A6C8D" w:rsidRDefault="00625EEA" w:rsidP="00625EEA">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5977E425" w14:textId="36DF06E5" w:rsidR="00625EEA" w:rsidRPr="009A6C8D" w:rsidRDefault="00625EEA" w:rsidP="00625EEA">
      <w:pPr>
        <w:pStyle w:val="ProductList-Body"/>
        <w:spacing w:after="120"/>
        <w:ind w:left="1440" w:hanging="720"/>
      </w:pPr>
      <w:r>
        <w:rPr>
          <w:b/>
        </w:rPr>
        <w:t>(g)</w:t>
      </w:r>
      <w:r>
        <w:tab/>
        <w:t>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w:t>
      </w:r>
      <w:r w:rsidR="004108A0">
        <w:t xml:space="preserve"> </w:t>
      </w:r>
    </w:p>
    <w:p w14:paraId="67783CCD" w14:textId="77777777" w:rsidR="00625EEA" w:rsidRPr="009A6C8D" w:rsidRDefault="00625EEA" w:rsidP="00625EEA">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0AC16AC1" w14:textId="30984B0A" w:rsidR="00625EEA" w:rsidRPr="009A6C8D" w:rsidRDefault="00625EEA" w:rsidP="00625EEA">
      <w:pPr>
        <w:pStyle w:val="ProductList-Body"/>
        <w:spacing w:after="120"/>
        <w:ind w:left="158"/>
      </w:pPr>
      <w:r>
        <w:t>A Microsoft informará imediatamente o Cliente se, no seu entender, alguma instrução violar o RGPD ou outras disposições da União ou dos Estados-Membros em matéria de proteção de dados.</w:t>
      </w:r>
      <w:r w:rsidR="004108A0">
        <w:t xml:space="preserve"> </w:t>
      </w:r>
      <w:r>
        <w:t>(Artigo 28(3))</w:t>
      </w:r>
    </w:p>
    <w:p w14:paraId="39291F44" w14:textId="73CAF90A" w:rsidR="00625EEA" w:rsidRPr="009A6C8D" w:rsidRDefault="00625EEA" w:rsidP="00AF2C33">
      <w:pPr>
        <w:pStyle w:val="ProductList-Body"/>
        <w:keepNext/>
        <w:keepLines/>
        <w:spacing w:after="120"/>
        <w:ind w:left="158"/>
      </w:pPr>
      <w:r>
        <w:rPr>
          <w:b/>
        </w:rPr>
        <w:lastRenderedPageBreak/>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w:t>
      </w:r>
      <w:r w:rsidR="004108A0">
        <w:t xml:space="preserve"> </w:t>
      </w:r>
      <w:r>
        <w:t>Se esse outro contratante não cumprir as suas obrigações em matéria de proteção de dados, a Microsoft continua a ser plenamente responsável, perante o Cliente, pelo cumprimento das obrigações desse outro contratante.</w:t>
      </w:r>
      <w:r w:rsidR="004108A0">
        <w:t xml:space="preserve"> </w:t>
      </w:r>
      <w:r>
        <w:t>(Artigo 28(4))</w:t>
      </w:r>
    </w:p>
    <w:p w14:paraId="79A15389" w14:textId="77777777" w:rsidR="00625EEA" w:rsidRPr="009A6C8D" w:rsidRDefault="00625EEA" w:rsidP="00625EEA">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73702569" w14:textId="77777777" w:rsidR="00625EEA" w:rsidRPr="009A6C8D" w:rsidRDefault="00625EEA" w:rsidP="00981F67">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40E7ABA1" w14:textId="1F24C298" w:rsidR="00625EEA" w:rsidRPr="009A6C8D" w:rsidRDefault="00625EEA" w:rsidP="00625EEA">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w:t>
      </w:r>
      <w:r w:rsidR="004108A0">
        <w:rPr>
          <w:rFonts w:cstheme="minorHAnsi"/>
          <w:szCs w:val="18"/>
        </w:rPr>
        <w:t xml:space="preserve"> </w:t>
      </w:r>
      <w:r>
        <w:rPr>
          <w:rFonts w:cstheme="minorHAnsi"/>
          <w:szCs w:val="18"/>
        </w:rPr>
        <w:t>(Artigo 32(1))</w:t>
      </w:r>
    </w:p>
    <w:p w14:paraId="12B01B5A" w14:textId="14DA8D30" w:rsidR="00625EEA" w:rsidRPr="009A6C8D" w:rsidRDefault="00625EEA" w:rsidP="00625EEA">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w:t>
      </w:r>
      <w:r w:rsidR="004108A0">
        <w:t xml:space="preserve"> </w:t>
      </w:r>
      <w:r>
        <w:t>(Artigo 32(2))</w:t>
      </w:r>
    </w:p>
    <w:p w14:paraId="091619B3" w14:textId="5104D66A" w:rsidR="00625EEA" w:rsidRPr="009A6C8D" w:rsidRDefault="00625EEA" w:rsidP="00625EEA">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w:t>
      </w:r>
      <w:r w:rsidR="004108A0">
        <w:t xml:space="preserve"> </w:t>
      </w:r>
      <w:r>
        <w:t>(Artigo 32(4))</w:t>
      </w:r>
    </w:p>
    <w:p w14:paraId="2FE49EE0" w14:textId="5CF574EF" w:rsidR="00625EEA" w:rsidRPr="009A6C8D" w:rsidRDefault="00625EEA" w:rsidP="00625EEA">
      <w:pPr>
        <w:pStyle w:val="ProductList-Body"/>
        <w:spacing w:after="120"/>
        <w:ind w:left="158"/>
      </w:pPr>
      <w:r>
        <w:rPr>
          <w:b/>
        </w:rPr>
        <w:t>7.</w:t>
      </w:r>
      <w:r>
        <w:t xml:space="preserve"> A Microsoft deve notificar o Cliente sem demora injustificada após ter tido conhecimento de uma violação dos Dados Pessoais. (Artigo 33(2). Esta notificação incluirá as informações que um contratante tem de fornecer a um responsável pelo tratamento dos dados ao abrigo do Artigo 33(3) na medida em que essas informações estejam razoavelmente à disposição da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42B3B2" w14:textId="77777777" w:rsidR="00775B20" w:rsidRDefault="00775B20" w:rsidP="002B6601">
      <w:pPr>
        <w:spacing w:after="0" w:line="240" w:lineRule="auto"/>
      </w:pPr>
      <w:r>
        <w:separator/>
      </w:r>
    </w:p>
  </w:endnote>
  <w:endnote w:type="continuationSeparator" w:id="0">
    <w:p w14:paraId="6FC2330B" w14:textId="77777777" w:rsidR="00775B20" w:rsidRDefault="00775B20" w:rsidP="002B6601">
      <w:pPr>
        <w:spacing w:after="0" w:line="240" w:lineRule="auto"/>
      </w:pPr>
      <w:r>
        <w:continuationSeparator/>
      </w:r>
    </w:p>
  </w:endnote>
  <w:endnote w:type="continuationNotice" w:id="1">
    <w:p w14:paraId="485F8CF2" w14:textId="77777777" w:rsidR="00775B20" w:rsidRDefault="00775B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A2865D" w14:textId="77777777" w:rsidR="00840175" w:rsidRDefault="008401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B12813" w14:textId="77777777" w:rsidR="00840175" w:rsidRDefault="008401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DEC"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8F3DEC" w:rsidRPr="00C76DF3" w:rsidRDefault="00775B20" w:rsidP="002C4382">
          <w:pPr>
            <w:pStyle w:val="ProductList-OfferingBody"/>
            <w:ind w:left="-77" w:right="-73"/>
            <w:jc w:val="center"/>
            <w:rPr>
              <w:color w:val="808080" w:themeColor="background1" w:themeShade="80"/>
              <w:sz w:val="14"/>
              <w:szCs w:val="14"/>
            </w:rPr>
          </w:pPr>
          <w:hyperlink w:anchor="Índice" w:history="1">
            <w:r w:rsidR="008F3DEC">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8F3DEC" w:rsidRPr="00C76DF3" w:rsidRDefault="008F3DEC"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8F3DEC" w:rsidRPr="00C76DF3" w:rsidRDefault="00775B20" w:rsidP="002C4382">
          <w:pPr>
            <w:pStyle w:val="ProductList-OfferingBody"/>
            <w:ind w:left="-72" w:right="-74"/>
            <w:jc w:val="center"/>
            <w:rPr>
              <w:color w:val="808080" w:themeColor="background1" w:themeShade="80"/>
              <w:sz w:val="14"/>
              <w:szCs w:val="14"/>
            </w:rPr>
          </w:pPr>
          <w:hyperlink w:anchor="Introdução" w:history="1">
            <w:r w:rsidR="008F3DEC">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8F3DEC" w:rsidRPr="00C76DF3" w:rsidRDefault="008F3DEC"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8F3DEC" w:rsidRPr="00C76DF3" w:rsidRDefault="00775B20" w:rsidP="002C4382">
          <w:pPr>
            <w:pStyle w:val="ProductList-OfferingBody"/>
            <w:ind w:left="-72" w:right="-75"/>
            <w:jc w:val="center"/>
            <w:rPr>
              <w:color w:val="808080" w:themeColor="background1" w:themeShade="80"/>
              <w:sz w:val="14"/>
              <w:szCs w:val="14"/>
            </w:rPr>
          </w:pPr>
          <w:hyperlink w:anchor="Termos de Licenciamento Gerais" w:history="1">
            <w:r w:rsidR="008F3DEC">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8F3DEC" w:rsidRPr="00C76DF3" w:rsidRDefault="008F3DEC"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8F3DEC" w:rsidRPr="00C76DF3" w:rsidRDefault="00775B20" w:rsidP="002C4382">
          <w:pPr>
            <w:pStyle w:val="ProductList-OfferingBody"/>
            <w:ind w:left="-72" w:right="-77"/>
            <w:jc w:val="center"/>
            <w:rPr>
              <w:color w:val="808080" w:themeColor="background1" w:themeShade="80"/>
              <w:sz w:val="14"/>
              <w:szCs w:val="14"/>
            </w:rPr>
          </w:pPr>
          <w:hyperlink w:anchor="Termos de Privacidade e Segurança" w:history="1">
            <w:r w:rsidR="008F3DEC">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8F3DEC" w:rsidRPr="00C76DF3" w:rsidRDefault="008F3DEC"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8F3DEC" w:rsidRPr="00C76DF3" w:rsidRDefault="00775B20" w:rsidP="002C4382">
          <w:pPr>
            <w:pStyle w:val="ProductList-OfferingBody"/>
            <w:ind w:left="-72" w:right="-77"/>
            <w:jc w:val="center"/>
            <w:rPr>
              <w:color w:val="808080" w:themeColor="background1" w:themeShade="80"/>
              <w:sz w:val="14"/>
              <w:szCs w:val="14"/>
            </w:rPr>
          </w:pPr>
          <w:hyperlink w:anchor="Termos Específicos do Serviço Online" w:history="1">
            <w:r w:rsidR="008F3DEC">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8F3DEC" w:rsidRPr="00C76DF3" w:rsidRDefault="008F3DEC"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8F3DEC" w:rsidRPr="00C76DF3" w:rsidRDefault="00775B20" w:rsidP="002C4382">
          <w:pPr>
            <w:pStyle w:val="ProductList-OfferingBody"/>
            <w:ind w:left="-72" w:right="-76"/>
            <w:jc w:val="center"/>
            <w:rPr>
              <w:color w:val="808080" w:themeColor="background1" w:themeShade="80"/>
              <w:sz w:val="14"/>
              <w:szCs w:val="14"/>
            </w:rPr>
          </w:pPr>
          <w:hyperlink w:anchor="Anexo 1" w:history="1">
            <w:r w:rsidR="008F3DEC">
              <w:rPr>
                <w:rStyle w:val="Hyperlink"/>
                <w:sz w:val="14"/>
                <w:szCs w:val="14"/>
              </w:rPr>
              <w:t>Anexos</w:t>
            </w:r>
          </w:hyperlink>
        </w:p>
      </w:tc>
    </w:tr>
  </w:tbl>
  <w:p w14:paraId="3C557039" w14:textId="77777777" w:rsidR="008F3DEC" w:rsidRPr="00591643" w:rsidRDefault="008F3DEC">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8F3DEC" w:rsidRDefault="008F3DE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561982" w14:textId="593D4EF8" w:rsidR="008F3DEC" w:rsidRPr="00171B2E" w:rsidRDefault="008F3DEC" w:rsidP="004108A0">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55168" behindDoc="0" locked="0" layoutInCell="0" allowOverlap="1" wp14:anchorId="7ED70737" wp14:editId="1A3CCD75">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FE07E33" w14:textId="77777777" w:rsidR="008F3DEC" w:rsidRPr="00B0434E" w:rsidRDefault="008F3DEC" w:rsidP="004108A0">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ED70737"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516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0FE07E33" w14:textId="77777777" w:rsidR="008F3DEC" w:rsidRPr="00B0434E" w:rsidRDefault="008F3DEC" w:rsidP="004108A0">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w:t>
        </w:r>
        <w:r>
          <w:rPr>
            <w:color w:val="404040" w:themeColor="text1" w:themeTint="BF"/>
            <w:sz w:val="16"/>
            <w:szCs w:val="16"/>
          </w:rPr>
          <w:t xml:space="preserve">Addendum </w:t>
        </w:r>
        <w:r w:rsidRPr="004D27A6">
          <w:rPr>
            <w:color w:val="404040" w:themeColor="text1" w:themeTint="BF"/>
            <w:sz w:val="16"/>
            <w:szCs w:val="16"/>
          </w:rPr>
          <w:t xml:space="preserve">(Worldwide </w:t>
        </w:r>
        <w:r w:rsidRPr="006268A9">
          <w:rPr>
            <w:color w:val="404040" w:themeColor="text1" w:themeTint="BF"/>
            <w:sz w:val="16"/>
            <w:szCs w:val="16"/>
          </w:rPr>
          <w:t>Portuguese</w:t>
        </w:r>
        <w:r w:rsidR="00840175">
          <w:rPr>
            <w:color w:val="404040" w:themeColor="text1" w:themeTint="BF"/>
            <w:sz w:val="16"/>
            <w:szCs w:val="16"/>
          </w:rPr>
          <w:t>-Portugal</w:t>
        </w:r>
        <w:r w:rsidRPr="004D27A6">
          <w:rPr>
            <w:color w:val="404040" w:themeColor="text1" w:themeTint="BF"/>
            <w:sz w:val="16"/>
            <w:szCs w:val="16"/>
          </w:rPr>
          <w:t xml:space="preserve">, </w:t>
        </w:r>
        <w:r w:rsidR="00840175">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0A3CCE">
          <w:rPr>
            <w:noProof/>
            <w:color w:val="404040" w:themeColor="text1" w:themeTint="BF"/>
            <w:sz w:val="16"/>
            <w:szCs w:val="16"/>
          </w:rPr>
          <w:t>23</w:t>
        </w:r>
        <w:r w:rsidRPr="004D27A6">
          <w:rPr>
            <w:noProof/>
            <w:color w:val="404040" w:themeColor="text1" w:themeTint="BF"/>
            <w:sz w:val="16"/>
            <w:szCs w:val="16"/>
          </w:rPr>
          <w:fldChar w:fldCharType="end"/>
        </w:r>
      </w:sdtContent>
    </w:sdt>
  </w:p>
  <w:p w14:paraId="2C1D65CC" w14:textId="77777777" w:rsidR="008F3DEC" w:rsidRPr="00591643" w:rsidRDefault="008F3DEC" w:rsidP="004108A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0B1D76" w14:textId="24A4407F" w:rsidR="008F3DEC" w:rsidRPr="00171B2E" w:rsidRDefault="008F3DEC" w:rsidP="004108A0">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8480" behindDoc="0" locked="0" layoutInCell="0" allowOverlap="1" wp14:anchorId="1C076CB0" wp14:editId="63E157BA">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7FFAFE2" w14:textId="77777777" w:rsidR="008F3DEC" w:rsidRPr="00B0434E" w:rsidRDefault="008F3DEC" w:rsidP="004108A0">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C076CB0"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848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" o:allowincell="f" filled="f" stroked="f" strokeweight=".5pt">
              <v:textbox inset="20pt,0,,0">
                <w:txbxContent>
                  <w:p w14:paraId="17FFAFE2" w14:textId="77777777" w:rsidR="008F3DEC" w:rsidRPr="00B0434E" w:rsidRDefault="008F3DEC" w:rsidP="004108A0">
                    <w:pPr>
                      <w:spacing w:after="0"/>
                      <w:rPr>
                        <w:rFonts w:ascii="Calibri" w:hAnsi="Calibri" w:cs="Calibri"/>
                        <w:color w:val="000000"/>
                        <w:sz w:val="20"/>
                      </w:rPr>
                    </w:pPr>
                  </w:p>
                </w:txbxContent>
              </v:textbox>
              <w10:wrap anchorx="page" anchory="page"/>
            </v:shape>
          </w:pict>
        </mc:Fallback>
      </mc:AlternateContent>
    </w:r>
    <w:sdt>
      <w:sdtPr>
        <w:id w:val="77483226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6268A9">
          <w:rPr>
            <w:color w:val="404040" w:themeColor="text1" w:themeTint="BF"/>
            <w:sz w:val="16"/>
            <w:szCs w:val="16"/>
          </w:rPr>
          <w:t>Portuguese</w:t>
        </w:r>
        <w:r w:rsidR="00840175">
          <w:rPr>
            <w:color w:val="404040" w:themeColor="text1" w:themeTint="BF"/>
            <w:sz w:val="16"/>
            <w:szCs w:val="16"/>
          </w:rPr>
          <w:t>-Portugal</w:t>
        </w:r>
        <w:r w:rsidRPr="004D27A6">
          <w:rPr>
            <w:color w:val="404040" w:themeColor="text1" w:themeTint="BF"/>
            <w:sz w:val="16"/>
            <w:szCs w:val="16"/>
          </w:rPr>
          <w:t xml:space="preserve">, </w:t>
        </w:r>
        <w:r w:rsidR="00840175">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0A3CCE">
          <w:rPr>
            <w:noProof/>
            <w:color w:val="404040" w:themeColor="text1" w:themeTint="BF"/>
            <w:sz w:val="16"/>
            <w:szCs w:val="16"/>
          </w:rPr>
          <w:t>3</w:t>
        </w:r>
        <w:r w:rsidRPr="004D27A6">
          <w:rPr>
            <w:noProof/>
            <w:color w:val="404040" w:themeColor="text1" w:themeTint="BF"/>
            <w:sz w:val="16"/>
            <w:szCs w:val="16"/>
          </w:rPr>
          <w:fldChar w:fldCharType="end"/>
        </w:r>
      </w:sdtContent>
    </w:sdt>
  </w:p>
  <w:p w14:paraId="10760E18" w14:textId="77777777" w:rsidR="008F3DEC" w:rsidRPr="00591643" w:rsidRDefault="008F3DEC" w:rsidP="004108A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235906" w14:textId="77777777" w:rsidR="00775B20" w:rsidRDefault="00775B20" w:rsidP="002B6601">
      <w:pPr>
        <w:spacing w:after="0" w:line="240" w:lineRule="auto"/>
      </w:pPr>
      <w:r>
        <w:separator/>
      </w:r>
    </w:p>
  </w:footnote>
  <w:footnote w:type="continuationSeparator" w:id="0">
    <w:p w14:paraId="341EF132" w14:textId="77777777" w:rsidR="00775B20" w:rsidRDefault="00775B20" w:rsidP="002B6601">
      <w:pPr>
        <w:spacing w:after="0" w:line="240" w:lineRule="auto"/>
      </w:pPr>
      <w:r>
        <w:continuationSeparator/>
      </w:r>
    </w:p>
  </w:footnote>
  <w:footnote w:type="continuationNotice" w:id="1">
    <w:p w14:paraId="093AAEBB" w14:textId="77777777" w:rsidR="00775B20" w:rsidRDefault="00775B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1F9668" w14:textId="77777777" w:rsidR="00840175" w:rsidRDefault="008401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36D43611" w:rsidR="008F3DEC" w:rsidRPr="00DC08DC" w:rsidRDefault="00775B20"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8F3DEC">
          <w:rPr>
            <w:sz w:val="16"/>
            <w:szCs w:val="16"/>
          </w:rPr>
          <w:t>Adenda à Proteção de Dados dos Serviços Profissionais da Microsoft (Português de Portugal, fevereiro de 2020)</w:t>
        </w:r>
        <w:r w:rsidR="008F3DEC">
          <w:rPr>
            <w:sz w:val="16"/>
            <w:szCs w:val="16"/>
          </w:rPr>
          <w:tab/>
        </w:r>
        <w:r w:rsidR="008F3DEC">
          <w:rPr>
            <w:sz w:val="16"/>
            <w:szCs w:val="16"/>
          </w:rPr>
          <w:fldChar w:fldCharType="begin"/>
        </w:r>
        <w:r w:rsidR="008F3DEC" w:rsidRPr="00DC08DC">
          <w:rPr>
            <w:sz w:val="16"/>
            <w:szCs w:val="16"/>
          </w:rPr>
          <w:instrText xml:space="preserve"> PAGE   \* MERGEFORMAT </w:instrText>
        </w:r>
        <w:r w:rsidR="008F3DEC">
          <w:rPr>
            <w:sz w:val="16"/>
            <w:szCs w:val="16"/>
          </w:rPr>
          <w:fldChar w:fldCharType="separate"/>
        </w:r>
        <w:r w:rsidR="000A3CCE">
          <w:rPr>
            <w:noProof/>
            <w:sz w:val="16"/>
            <w:szCs w:val="16"/>
          </w:rPr>
          <w:t>2</w:t>
        </w:r>
        <w:r w:rsidR="008F3DEC">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8F3DEC" w:rsidRPr="00DC08DC" w:rsidRDefault="008F3DEC" w:rsidP="002C4382">
        <w:pPr>
          <w:pStyle w:val="ProductList-Body"/>
          <w:tabs>
            <w:tab w:val="right" w:pos="10800"/>
          </w:tabs>
          <w:spacing w:before="20" w:after="20"/>
          <w:rPr>
            <w:noProof/>
            <w:sz w:val="16"/>
            <w:szCs w:val="16"/>
          </w:rPr>
        </w:pPr>
        <w:r>
          <w:rPr>
            <w:sz w:val="16"/>
            <w:szCs w:val="16"/>
          </w:rPr>
          <w:t>Adenda à Proteção de Dados dos Serviços Online da Microsoft (Português de Portugal, janeiro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8F3DEC" w:rsidRDefault="008F3DE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8F3DEC" w:rsidRDefault="008F3DE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8F3DEC" w:rsidRDefault="008F3D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gawbpTQcKidWo3imWu+fnspTQlWugT/n8NVY0Rt3VYj2EMuH/AVSr0gw1jDldh3f8g7xyvGeyDWbU71t9ij1zg==" w:salt="IAIegsQvZ3wsZkJrvW2Nv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A3CCE"/>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4D5C"/>
    <w:rsid w:val="00116A51"/>
    <w:rsid w:val="001407C2"/>
    <w:rsid w:val="0014141B"/>
    <w:rsid w:val="00142ADF"/>
    <w:rsid w:val="00143DAE"/>
    <w:rsid w:val="0014639B"/>
    <w:rsid w:val="001526A3"/>
    <w:rsid w:val="00157C1B"/>
    <w:rsid w:val="0016396D"/>
    <w:rsid w:val="00164BE9"/>
    <w:rsid w:val="00174614"/>
    <w:rsid w:val="00182772"/>
    <w:rsid w:val="001908BC"/>
    <w:rsid w:val="00193526"/>
    <w:rsid w:val="001965DF"/>
    <w:rsid w:val="001A29E1"/>
    <w:rsid w:val="001A48D4"/>
    <w:rsid w:val="001A6518"/>
    <w:rsid w:val="001B5CDF"/>
    <w:rsid w:val="001C023B"/>
    <w:rsid w:val="001C3939"/>
    <w:rsid w:val="001D3126"/>
    <w:rsid w:val="001D3737"/>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CAE"/>
    <w:rsid w:val="003B2F80"/>
    <w:rsid w:val="003D4545"/>
    <w:rsid w:val="003D4A3D"/>
    <w:rsid w:val="003E5BE7"/>
    <w:rsid w:val="003E6E91"/>
    <w:rsid w:val="003F1F7D"/>
    <w:rsid w:val="003F2118"/>
    <w:rsid w:val="003F5723"/>
    <w:rsid w:val="003F5FC3"/>
    <w:rsid w:val="0040037A"/>
    <w:rsid w:val="00401F30"/>
    <w:rsid w:val="00405FC5"/>
    <w:rsid w:val="004108A0"/>
    <w:rsid w:val="00414EAA"/>
    <w:rsid w:val="004232E6"/>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274F"/>
    <w:rsid w:val="00625EEA"/>
    <w:rsid w:val="00635B49"/>
    <w:rsid w:val="00655B2A"/>
    <w:rsid w:val="00655B2C"/>
    <w:rsid w:val="00664C3F"/>
    <w:rsid w:val="0067097F"/>
    <w:rsid w:val="006731DA"/>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B20"/>
    <w:rsid w:val="00775D9C"/>
    <w:rsid w:val="007A044F"/>
    <w:rsid w:val="007A3F7A"/>
    <w:rsid w:val="007B1CBC"/>
    <w:rsid w:val="007B3E05"/>
    <w:rsid w:val="007B5A5A"/>
    <w:rsid w:val="007C117C"/>
    <w:rsid w:val="007D16BE"/>
    <w:rsid w:val="007E21EB"/>
    <w:rsid w:val="007E50F8"/>
    <w:rsid w:val="007E58DB"/>
    <w:rsid w:val="007F5912"/>
    <w:rsid w:val="007F5DA4"/>
    <w:rsid w:val="00803789"/>
    <w:rsid w:val="0081259F"/>
    <w:rsid w:val="00812C8B"/>
    <w:rsid w:val="0081512E"/>
    <w:rsid w:val="008205B3"/>
    <w:rsid w:val="0082263D"/>
    <w:rsid w:val="0082589E"/>
    <w:rsid w:val="00833A8E"/>
    <w:rsid w:val="00840175"/>
    <w:rsid w:val="00841444"/>
    <w:rsid w:val="0084611B"/>
    <w:rsid w:val="0086626A"/>
    <w:rsid w:val="00873349"/>
    <w:rsid w:val="00875527"/>
    <w:rsid w:val="00875D7F"/>
    <w:rsid w:val="008941C1"/>
    <w:rsid w:val="00895280"/>
    <w:rsid w:val="008A06F1"/>
    <w:rsid w:val="008B661D"/>
    <w:rsid w:val="008E23CC"/>
    <w:rsid w:val="008E2F9C"/>
    <w:rsid w:val="008F3DEC"/>
    <w:rsid w:val="008F4160"/>
    <w:rsid w:val="008F5BF9"/>
    <w:rsid w:val="00907C84"/>
    <w:rsid w:val="0093044A"/>
    <w:rsid w:val="00931CB0"/>
    <w:rsid w:val="00940A78"/>
    <w:rsid w:val="00940D09"/>
    <w:rsid w:val="00950290"/>
    <w:rsid w:val="0095652C"/>
    <w:rsid w:val="00960DFF"/>
    <w:rsid w:val="00961491"/>
    <w:rsid w:val="00967E11"/>
    <w:rsid w:val="0097746A"/>
    <w:rsid w:val="00981F67"/>
    <w:rsid w:val="00985468"/>
    <w:rsid w:val="009A1B8A"/>
    <w:rsid w:val="009A6C8D"/>
    <w:rsid w:val="009B4081"/>
    <w:rsid w:val="009B7441"/>
    <w:rsid w:val="009C4C3E"/>
    <w:rsid w:val="009D0187"/>
    <w:rsid w:val="009D78C4"/>
    <w:rsid w:val="009E5D01"/>
    <w:rsid w:val="009E6DC6"/>
    <w:rsid w:val="009F284C"/>
    <w:rsid w:val="009F32B5"/>
    <w:rsid w:val="00A015D1"/>
    <w:rsid w:val="00A05C87"/>
    <w:rsid w:val="00A11E17"/>
    <w:rsid w:val="00A13435"/>
    <w:rsid w:val="00A148BB"/>
    <w:rsid w:val="00A15043"/>
    <w:rsid w:val="00A21FF5"/>
    <w:rsid w:val="00A25A41"/>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A2706"/>
    <w:rsid w:val="00AB0EA7"/>
    <w:rsid w:val="00AB6BFF"/>
    <w:rsid w:val="00AB78AD"/>
    <w:rsid w:val="00AC60ED"/>
    <w:rsid w:val="00AD2F0F"/>
    <w:rsid w:val="00AE5113"/>
    <w:rsid w:val="00AF2C33"/>
    <w:rsid w:val="00B052E7"/>
    <w:rsid w:val="00B15613"/>
    <w:rsid w:val="00B423EE"/>
    <w:rsid w:val="00B443C7"/>
    <w:rsid w:val="00B44820"/>
    <w:rsid w:val="00B47252"/>
    <w:rsid w:val="00B62559"/>
    <w:rsid w:val="00B66FF3"/>
    <w:rsid w:val="00B712DA"/>
    <w:rsid w:val="00B75251"/>
    <w:rsid w:val="00B7767A"/>
    <w:rsid w:val="00B83905"/>
    <w:rsid w:val="00B93772"/>
    <w:rsid w:val="00BA0849"/>
    <w:rsid w:val="00BA4158"/>
    <w:rsid w:val="00BA4F2E"/>
    <w:rsid w:val="00BB3200"/>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94E9F"/>
    <w:rsid w:val="00DA2AB8"/>
    <w:rsid w:val="00DA5CF8"/>
    <w:rsid w:val="00DB7289"/>
    <w:rsid w:val="00DD04B3"/>
    <w:rsid w:val="00DE4A23"/>
    <w:rsid w:val="00E02086"/>
    <w:rsid w:val="00E07AC2"/>
    <w:rsid w:val="00E17015"/>
    <w:rsid w:val="00E2424D"/>
    <w:rsid w:val="00E31881"/>
    <w:rsid w:val="00E35C20"/>
    <w:rsid w:val="00E36ECD"/>
    <w:rsid w:val="00E42F32"/>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1900"/>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E67614-1B9B-45B3-A310-57E701786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13059</Words>
  <Characters>74438</Characters>
  <Application>Microsoft Office Word</Application>
  <DocSecurity>0</DocSecurity>
  <Lines>620</Lines>
  <Paragraphs>174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2020-02-14T23:31:00Z</dcterms:created>
  <dcterms:modified xsi:type="dcterms:W3CDTF">2020-02-14T23:31:00Z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