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5.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F2CEED" w14:textId="77777777" w:rsidR="00AB6BFF" w:rsidRDefault="00AB6BFF" w:rsidP="00AB6BFF">
      <w:pPr>
        <w:pStyle w:val="ProductList-Body"/>
        <w:ind w:right="8640"/>
        <w:rPr>
          <w:rFonts w:asciiTheme="majorHAnsi" w:hAnsiTheme="majorHAnsi"/>
          <w:color w:val="FFFFFF" w:themeColor="background1"/>
          <w:sz w:val="6"/>
          <w:szCs w:val="6"/>
        </w:rPr>
      </w:pPr>
      <w:bookmarkStart w:id="0" w:name="CoverPage"/>
    </w:p>
    <w:p w14:paraId="73F93AFA" w14:textId="77777777" w:rsidR="00AB6BFF" w:rsidRPr="00B64EAD" w:rsidRDefault="00AB6BFF" w:rsidP="00AB6BFF">
      <w:pPr>
        <w:pStyle w:val="ProductList-Body"/>
        <w:ind w:right="8640"/>
        <w:rPr>
          <w:rFonts w:asciiTheme="majorHAnsi" w:hAnsiTheme="majorHAnsi"/>
          <w:color w:val="FFFFFF" w:themeColor="background1"/>
          <w:sz w:val="6"/>
          <w:szCs w:val="6"/>
        </w:rPr>
      </w:pPr>
      <w:r>
        <w:rPr>
          <w:rFonts w:asciiTheme="majorHAnsi" w:hAnsiTheme="majorHAnsi"/>
          <w:color w:val="FFFFFF" w:themeColor="background1"/>
          <w:sz w:val="6"/>
          <w:szCs w:val="6"/>
        </w:rPr>
        <w:t xml:space="preserve"> </w:t>
      </w:r>
    </w:p>
    <w:p w14:paraId="3B5883C7" w14:textId="77777777" w:rsidR="00AB6BFF" w:rsidRPr="00B64EAD" w:rsidRDefault="00AB6BFF" w:rsidP="00AB6BFF">
      <w:pPr>
        <w:pStyle w:val="ProductList-Body"/>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p>
    <w:bookmarkEnd w:id="0"/>
    <w:p w14:paraId="4DC445FB" w14:textId="77777777" w:rsidR="00AB6BFF" w:rsidRDefault="00AB6BFF" w:rsidP="00AB6BFF">
      <w:pPr>
        <w:pStyle w:val="ProductList-Body"/>
        <w:shd w:val="clear" w:color="auto" w:fill="00BCF2"/>
        <w:spacing w:after="900"/>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p>
    <w:p w14:paraId="7DBD7C1B" w14:textId="77777777" w:rsidR="00AB6BFF" w:rsidRDefault="00AB6BFF" w:rsidP="00AB6BFF">
      <w:pPr>
        <w:pStyle w:val="ProductList-Body"/>
        <w:shd w:val="clear" w:color="auto" w:fill="00BCF2"/>
        <w:ind w:right="8640"/>
        <w:rPr>
          <w:color w:val="FFFFFF" w:themeColor="background1"/>
        </w:rPr>
      </w:pPr>
    </w:p>
    <w:p w14:paraId="694F146A" w14:textId="77777777" w:rsidR="00AB6BFF" w:rsidRPr="00DC097C" w:rsidRDefault="00AB6BFF" w:rsidP="00AB6BFF">
      <w:pPr>
        <w:pStyle w:val="ProductList-Body"/>
        <w:shd w:val="clear" w:color="auto" w:fill="00BCF2"/>
        <w:ind w:right="8640"/>
        <w:rPr>
          <w:color w:val="FFFFFF" w:themeColor="background1"/>
        </w:rPr>
      </w:pPr>
    </w:p>
    <w:p w14:paraId="19CF030C" w14:textId="77777777" w:rsidR="00AB6BFF" w:rsidRPr="00B64EAD" w:rsidRDefault="00AB6BFF" w:rsidP="00AB6BFF">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6DEB6BD0" w14:textId="0ABA4750" w:rsidR="00AB6BFF" w:rsidRPr="007B54C1" w:rsidRDefault="00AB6BFF" w:rsidP="004B0BF4">
      <w:pPr>
        <w:pStyle w:val="ProductList-Body"/>
        <w:shd w:val="clear" w:color="auto" w:fill="0072C6"/>
        <w:tabs>
          <w:tab w:val="clear" w:pos="158"/>
        </w:tabs>
        <w:ind w:left="729" w:right="1800" w:hanging="729"/>
        <w:rPr>
          <w:rFonts w:asciiTheme="majorHAnsi" w:hAnsiTheme="majorHAnsi"/>
          <w:color w:val="FFFFFF" w:themeColor="background1"/>
          <w:sz w:val="60"/>
          <w:szCs w:val="60"/>
        </w:rPr>
      </w:pPr>
      <w:r>
        <w:rPr>
          <w:rFonts w:asciiTheme="majorHAnsi" w:hAnsiTheme="majorHAnsi"/>
          <w:color w:val="FFFFFF" w:themeColor="background1"/>
          <w:sz w:val="72"/>
          <w:szCs w:val="72"/>
        </w:rPr>
        <w:tab/>
      </w:r>
      <w:r>
        <w:rPr>
          <w:rFonts w:asciiTheme="majorHAnsi" w:hAnsiTheme="majorHAnsi"/>
          <w:color w:val="FFFFFF" w:themeColor="background1"/>
          <w:sz w:val="60"/>
          <w:szCs w:val="60"/>
        </w:rPr>
        <w:t>Додаток про захист даних, що</w:t>
      </w:r>
      <w:r w:rsidR="004B0BF4">
        <w:rPr>
          <w:rFonts w:asciiTheme="majorHAnsi" w:hAnsiTheme="majorHAnsi"/>
          <w:color w:val="FFFFFF" w:themeColor="background1"/>
          <w:sz w:val="60"/>
          <w:szCs w:val="60"/>
          <w:lang w:val="en-US"/>
        </w:rPr>
        <w:t> </w:t>
      </w:r>
      <w:r>
        <w:rPr>
          <w:rFonts w:asciiTheme="majorHAnsi" w:hAnsiTheme="majorHAnsi"/>
          <w:color w:val="FFFFFF" w:themeColor="background1"/>
          <w:sz w:val="60"/>
          <w:szCs w:val="60"/>
        </w:rPr>
        <w:t>отримані під час надання Професійних послуг Microsoft</w:t>
      </w:r>
    </w:p>
    <w:p w14:paraId="7B940CA2" w14:textId="519E022C" w:rsidR="00AB6BFF" w:rsidRPr="007B54C1" w:rsidRDefault="00AB6BFF" w:rsidP="00AB6BFF">
      <w:pPr>
        <w:pStyle w:val="ProductList-Body"/>
        <w:shd w:val="clear" w:color="auto" w:fill="0072C6"/>
        <w:tabs>
          <w:tab w:val="clear" w:pos="158"/>
          <w:tab w:val="left" w:pos="720"/>
        </w:tabs>
        <w:ind w:right="1800"/>
        <w:rPr>
          <w:rFonts w:asciiTheme="majorHAnsi" w:hAnsiTheme="majorHAnsi"/>
          <w:color w:val="FFFFFF" w:themeColor="background1"/>
          <w:sz w:val="48"/>
          <w:szCs w:val="72"/>
        </w:rPr>
      </w:pPr>
      <w:r>
        <w:rPr>
          <w:rFonts w:asciiTheme="majorHAnsi" w:hAnsiTheme="majorHAnsi"/>
          <w:color w:val="FFFFFF" w:themeColor="background1"/>
          <w:sz w:val="72"/>
          <w:szCs w:val="72"/>
        </w:rPr>
        <w:tab/>
      </w:r>
      <w:r>
        <w:rPr>
          <w:rFonts w:asciiTheme="majorHAnsi" w:hAnsiTheme="majorHAnsi"/>
          <w:color w:val="FFFFFF" w:themeColor="background1"/>
          <w:sz w:val="48"/>
          <w:szCs w:val="72"/>
        </w:rPr>
        <w:t>Вересень 2022 р.</w:t>
      </w:r>
    </w:p>
    <w:p w14:paraId="4E295C59" w14:textId="77777777" w:rsidR="00A91CE1" w:rsidRPr="007B54C1" w:rsidRDefault="00A91CE1" w:rsidP="00AB6BFF">
      <w:pPr>
        <w:pStyle w:val="ProductList-Body"/>
        <w:shd w:val="clear" w:color="auto" w:fill="0072C6"/>
        <w:tabs>
          <w:tab w:val="clear" w:pos="158"/>
          <w:tab w:val="left" w:pos="720"/>
        </w:tabs>
        <w:ind w:right="1800"/>
        <w:rPr>
          <w:rFonts w:asciiTheme="majorHAnsi" w:hAnsiTheme="majorHAnsi"/>
          <w:color w:val="FFFFFF" w:themeColor="background1"/>
          <w:sz w:val="48"/>
          <w:szCs w:val="72"/>
        </w:rPr>
      </w:pPr>
    </w:p>
    <w:p w14:paraId="047D6B5D" w14:textId="1DC85735" w:rsidR="00ED4A84" w:rsidRPr="00FE0AB9" w:rsidRDefault="00ED4A84" w:rsidP="00AB6BFF">
      <w:pPr>
        <w:pStyle w:val="ProductList-Body"/>
        <w:shd w:val="clear" w:color="auto" w:fill="0072C6"/>
        <w:tabs>
          <w:tab w:val="clear" w:pos="158"/>
          <w:tab w:val="left" w:pos="720"/>
        </w:tabs>
        <w:ind w:right="1800"/>
        <w:rPr>
          <w:rFonts w:asciiTheme="majorHAnsi" w:hAnsiTheme="majorHAnsi"/>
          <w:color w:val="FFFFFF" w:themeColor="background1"/>
          <w:sz w:val="27"/>
          <w:szCs w:val="27"/>
        </w:rPr>
      </w:pPr>
      <w:r w:rsidRPr="00FE0AB9">
        <w:rPr>
          <w:color w:val="FFFFFF" w:themeColor="background1"/>
          <w:sz w:val="27"/>
          <w:szCs w:val="27"/>
        </w:rPr>
        <w:t>Опубліковано англійською мовою 20 вересня 2022 р. Після появи перекладів Майкрософт опублікує їх на сторінці https://aka.ms/professionalservicesdpa. Ці</w:t>
      </w:r>
      <w:r w:rsidR="004B0BF4" w:rsidRPr="00FE0AB9">
        <w:rPr>
          <w:color w:val="FFFFFF" w:themeColor="background1"/>
          <w:sz w:val="27"/>
          <w:szCs w:val="27"/>
          <w:lang w:val="en-US"/>
        </w:rPr>
        <w:t> </w:t>
      </w:r>
      <w:r w:rsidRPr="00FE0AB9">
        <w:rPr>
          <w:color w:val="FFFFFF" w:themeColor="background1"/>
          <w:sz w:val="27"/>
          <w:szCs w:val="27"/>
        </w:rPr>
        <w:t>зобов’язання є обов’язковими для виконання Майкрософт станом на 20 вересня 2022 р.</w:t>
      </w:r>
    </w:p>
    <w:p w14:paraId="4A200C1B" w14:textId="77777777" w:rsidR="00AB6BFF" w:rsidRPr="007B54C1" w:rsidRDefault="00AB6BFF" w:rsidP="00AB6BFF">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4A7D4671" w14:textId="77777777" w:rsidR="00AB6BFF" w:rsidRPr="007B54C1" w:rsidRDefault="00AB6BFF" w:rsidP="00AB6BFF">
      <w:pPr>
        <w:pStyle w:val="ProductList-Body"/>
      </w:pPr>
    </w:p>
    <w:p w14:paraId="3ACD8B86" w14:textId="77777777" w:rsidR="005533C9" w:rsidRPr="007B54C1" w:rsidRDefault="005533C9">
      <w:pPr>
        <w:rPr>
          <w:sz w:val="18"/>
        </w:rPr>
      </w:pPr>
      <w:r>
        <w:br w:type="page"/>
      </w:r>
    </w:p>
    <w:p w14:paraId="2126A84A" w14:textId="13CD01DF" w:rsidR="002C4382" w:rsidRPr="007B54C1" w:rsidRDefault="002C4382" w:rsidP="002C4382">
      <w:pPr>
        <w:pStyle w:val="ProductList-Body"/>
        <w:spacing w:after="120"/>
        <w:outlineLvl w:val="0"/>
        <w:rPr>
          <w:rFonts w:asciiTheme="majorHAnsi" w:hAnsiTheme="majorHAnsi"/>
          <w:b/>
          <w:sz w:val="40"/>
          <w:szCs w:val="40"/>
        </w:rPr>
        <w:sectPr w:rsidR="002C4382" w:rsidRPr="007B54C1" w:rsidSect="002C4382">
          <w:headerReference w:type="default" r:id="rId11"/>
          <w:headerReference w:type="first" r:id="rId12"/>
          <w:footerReference w:type="first" r:id="rId13"/>
          <w:pgSz w:w="12240" w:h="15840"/>
          <w:pgMar w:top="1440" w:right="720" w:bottom="1440" w:left="720" w:header="720" w:footer="720" w:gutter="0"/>
          <w:cols w:space="720"/>
          <w:docGrid w:linePitch="360"/>
        </w:sectPr>
      </w:pPr>
      <w:r>
        <w:rPr>
          <w:rFonts w:asciiTheme="majorHAnsi" w:hAnsiTheme="majorHAnsi"/>
          <w:b/>
          <w:sz w:val="40"/>
          <w:szCs w:val="40"/>
        </w:rPr>
        <w:lastRenderedPageBreak/>
        <w:t>Зміст</w:t>
      </w:r>
    </w:p>
    <w:p w14:paraId="4D81185D" w14:textId="471E1371" w:rsidR="004B0BF4" w:rsidRDefault="002C4382">
      <w:pPr>
        <w:pStyle w:val="TOC1"/>
        <w:rPr>
          <w:rFonts w:eastAsiaTheme="minorEastAsia"/>
          <w:b w:val="0"/>
          <w:caps w:val="0"/>
          <w:noProof/>
          <w:sz w:val="22"/>
          <w:lang w:val="en-US" w:eastAsia="zh-CN" w:bidi="ar-SA"/>
        </w:rPr>
      </w:pPr>
      <w:r>
        <w:fldChar w:fldCharType="begin"/>
      </w:r>
      <w:r w:rsidRPr="007B54C1">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116050547" w:history="1">
        <w:r w:rsidR="004B0BF4" w:rsidRPr="00C8767E">
          <w:rPr>
            <w:rStyle w:val="Hyperlink"/>
            <w:noProof/>
          </w:rPr>
          <w:t>Вступ</w:t>
        </w:r>
        <w:r w:rsidR="004B0BF4">
          <w:rPr>
            <w:noProof/>
            <w:webHidden/>
          </w:rPr>
          <w:tab/>
        </w:r>
        <w:r w:rsidR="004B0BF4">
          <w:rPr>
            <w:noProof/>
            <w:webHidden/>
          </w:rPr>
          <w:fldChar w:fldCharType="begin"/>
        </w:r>
        <w:r w:rsidR="004B0BF4">
          <w:rPr>
            <w:noProof/>
            <w:webHidden/>
          </w:rPr>
          <w:instrText xml:space="preserve"> PAGEREF _Toc116050547 \h </w:instrText>
        </w:r>
        <w:r w:rsidR="004B0BF4">
          <w:rPr>
            <w:noProof/>
            <w:webHidden/>
          </w:rPr>
        </w:r>
        <w:r w:rsidR="004B0BF4">
          <w:rPr>
            <w:noProof/>
            <w:webHidden/>
          </w:rPr>
          <w:fldChar w:fldCharType="separate"/>
        </w:r>
        <w:r w:rsidR="00B72A39">
          <w:rPr>
            <w:noProof/>
            <w:webHidden/>
          </w:rPr>
          <w:t>3</w:t>
        </w:r>
        <w:r w:rsidR="004B0BF4">
          <w:rPr>
            <w:noProof/>
            <w:webHidden/>
          </w:rPr>
          <w:fldChar w:fldCharType="end"/>
        </w:r>
      </w:hyperlink>
    </w:p>
    <w:p w14:paraId="6C9073D6" w14:textId="633A5EED" w:rsidR="004B0BF4" w:rsidRDefault="00946789">
      <w:pPr>
        <w:pStyle w:val="TOC5"/>
        <w:rPr>
          <w:rFonts w:eastAsiaTheme="minorEastAsia"/>
          <w:noProof/>
          <w:sz w:val="22"/>
          <w:lang w:val="en-US" w:eastAsia="zh-CN" w:bidi="ar-SA"/>
        </w:rPr>
      </w:pPr>
      <w:hyperlink w:anchor="_Toc116050548" w:history="1">
        <w:r w:rsidR="004B0BF4" w:rsidRPr="00C8767E">
          <w:rPr>
            <w:rStyle w:val="Hyperlink"/>
            <w:noProof/>
          </w:rPr>
          <w:t>Належні до застосування Умови й оновлення DPA</w:t>
        </w:r>
        <w:r w:rsidR="004B0BF4">
          <w:rPr>
            <w:noProof/>
            <w:webHidden/>
          </w:rPr>
          <w:tab/>
        </w:r>
        <w:r w:rsidR="004B0BF4">
          <w:rPr>
            <w:noProof/>
            <w:webHidden/>
          </w:rPr>
          <w:fldChar w:fldCharType="begin"/>
        </w:r>
        <w:r w:rsidR="004B0BF4">
          <w:rPr>
            <w:noProof/>
            <w:webHidden/>
          </w:rPr>
          <w:instrText xml:space="preserve"> PAGEREF _Toc116050548 \h </w:instrText>
        </w:r>
        <w:r w:rsidR="004B0BF4">
          <w:rPr>
            <w:noProof/>
            <w:webHidden/>
          </w:rPr>
        </w:r>
        <w:r w:rsidR="004B0BF4">
          <w:rPr>
            <w:noProof/>
            <w:webHidden/>
          </w:rPr>
          <w:fldChar w:fldCharType="separate"/>
        </w:r>
        <w:r w:rsidR="00B72A39">
          <w:rPr>
            <w:noProof/>
            <w:webHidden/>
          </w:rPr>
          <w:t>3</w:t>
        </w:r>
        <w:r w:rsidR="004B0BF4">
          <w:rPr>
            <w:noProof/>
            <w:webHidden/>
          </w:rPr>
          <w:fldChar w:fldCharType="end"/>
        </w:r>
      </w:hyperlink>
    </w:p>
    <w:p w14:paraId="7CB8C097" w14:textId="5120636C" w:rsidR="004B0BF4" w:rsidRDefault="00946789">
      <w:pPr>
        <w:pStyle w:val="TOC5"/>
        <w:rPr>
          <w:rFonts w:eastAsiaTheme="minorEastAsia"/>
          <w:noProof/>
          <w:sz w:val="22"/>
          <w:lang w:val="en-US" w:eastAsia="zh-CN" w:bidi="ar-SA"/>
        </w:rPr>
      </w:pPr>
      <w:hyperlink w:anchor="_Toc116050549" w:history="1">
        <w:r w:rsidR="004B0BF4" w:rsidRPr="00C8767E">
          <w:rPr>
            <w:rStyle w:val="Hyperlink"/>
            <w:noProof/>
          </w:rPr>
          <w:t>Електронні повідомлення</w:t>
        </w:r>
        <w:r w:rsidR="004B0BF4">
          <w:rPr>
            <w:noProof/>
            <w:webHidden/>
          </w:rPr>
          <w:tab/>
        </w:r>
        <w:r w:rsidR="004B0BF4">
          <w:rPr>
            <w:noProof/>
            <w:webHidden/>
          </w:rPr>
          <w:fldChar w:fldCharType="begin"/>
        </w:r>
        <w:r w:rsidR="004B0BF4">
          <w:rPr>
            <w:noProof/>
            <w:webHidden/>
          </w:rPr>
          <w:instrText xml:space="preserve"> PAGEREF _Toc116050549 \h </w:instrText>
        </w:r>
        <w:r w:rsidR="004B0BF4">
          <w:rPr>
            <w:noProof/>
            <w:webHidden/>
          </w:rPr>
        </w:r>
        <w:r w:rsidR="004B0BF4">
          <w:rPr>
            <w:noProof/>
            <w:webHidden/>
          </w:rPr>
          <w:fldChar w:fldCharType="separate"/>
        </w:r>
        <w:r w:rsidR="00B72A39">
          <w:rPr>
            <w:noProof/>
            <w:webHidden/>
          </w:rPr>
          <w:t>3</w:t>
        </w:r>
        <w:r w:rsidR="004B0BF4">
          <w:rPr>
            <w:noProof/>
            <w:webHidden/>
          </w:rPr>
          <w:fldChar w:fldCharType="end"/>
        </w:r>
      </w:hyperlink>
    </w:p>
    <w:p w14:paraId="56C157C4" w14:textId="1B7CD14D" w:rsidR="004B0BF4" w:rsidRDefault="00946789">
      <w:pPr>
        <w:pStyle w:val="TOC5"/>
        <w:rPr>
          <w:rFonts w:eastAsiaTheme="minorEastAsia"/>
          <w:noProof/>
          <w:sz w:val="22"/>
          <w:lang w:val="en-US" w:eastAsia="zh-CN" w:bidi="ar-SA"/>
        </w:rPr>
      </w:pPr>
      <w:hyperlink w:anchor="_Toc116050550" w:history="1">
        <w:r w:rsidR="004B0BF4" w:rsidRPr="00C8767E">
          <w:rPr>
            <w:rStyle w:val="Hyperlink"/>
            <w:noProof/>
          </w:rPr>
          <w:t>Попередні версії</w:t>
        </w:r>
        <w:r w:rsidR="004B0BF4">
          <w:rPr>
            <w:noProof/>
            <w:webHidden/>
          </w:rPr>
          <w:tab/>
        </w:r>
        <w:r w:rsidR="004B0BF4">
          <w:rPr>
            <w:noProof/>
            <w:webHidden/>
          </w:rPr>
          <w:fldChar w:fldCharType="begin"/>
        </w:r>
        <w:r w:rsidR="004B0BF4">
          <w:rPr>
            <w:noProof/>
            <w:webHidden/>
          </w:rPr>
          <w:instrText xml:space="preserve"> PAGEREF _Toc116050550 \h </w:instrText>
        </w:r>
        <w:r w:rsidR="004B0BF4">
          <w:rPr>
            <w:noProof/>
            <w:webHidden/>
          </w:rPr>
        </w:r>
        <w:r w:rsidR="004B0BF4">
          <w:rPr>
            <w:noProof/>
            <w:webHidden/>
          </w:rPr>
          <w:fldChar w:fldCharType="separate"/>
        </w:r>
        <w:r w:rsidR="00B72A39">
          <w:rPr>
            <w:noProof/>
            <w:webHidden/>
          </w:rPr>
          <w:t>3</w:t>
        </w:r>
        <w:r w:rsidR="004B0BF4">
          <w:rPr>
            <w:noProof/>
            <w:webHidden/>
          </w:rPr>
          <w:fldChar w:fldCharType="end"/>
        </w:r>
      </w:hyperlink>
    </w:p>
    <w:p w14:paraId="5250DE3B" w14:textId="3354CBA0" w:rsidR="004B0BF4" w:rsidRDefault="00946789">
      <w:pPr>
        <w:pStyle w:val="TOC1"/>
        <w:rPr>
          <w:rFonts w:eastAsiaTheme="minorEastAsia"/>
          <w:b w:val="0"/>
          <w:caps w:val="0"/>
          <w:noProof/>
          <w:sz w:val="22"/>
          <w:lang w:val="en-US" w:eastAsia="zh-CN" w:bidi="ar-SA"/>
        </w:rPr>
      </w:pPr>
      <w:hyperlink w:anchor="_Toc116050551" w:history="1">
        <w:r w:rsidR="004B0BF4" w:rsidRPr="00C8767E">
          <w:rPr>
            <w:rStyle w:val="Hyperlink"/>
            <w:noProof/>
          </w:rPr>
          <w:t>Визначення</w:t>
        </w:r>
        <w:r w:rsidR="004B0BF4">
          <w:rPr>
            <w:noProof/>
            <w:webHidden/>
          </w:rPr>
          <w:tab/>
        </w:r>
        <w:r w:rsidR="004B0BF4">
          <w:rPr>
            <w:noProof/>
            <w:webHidden/>
          </w:rPr>
          <w:fldChar w:fldCharType="begin"/>
        </w:r>
        <w:r w:rsidR="004B0BF4">
          <w:rPr>
            <w:noProof/>
            <w:webHidden/>
          </w:rPr>
          <w:instrText xml:space="preserve"> PAGEREF _Toc116050551 \h </w:instrText>
        </w:r>
        <w:r w:rsidR="004B0BF4">
          <w:rPr>
            <w:noProof/>
            <w:webHidden/>
          </w:rPr>
        </w:r>
        <w:r w:rsidR="004B0BF4">
          <w:rPr>
            <w:noProof/>
            <w:webHidden/>
          </w:rPr>
          <w:fldChar w:fldCharType="separate"/>
        </w:r>
        <w:r w:rsidR="00B72A39">
          <w:rPr>
            <w:noProof/>
            <w:webHidden/>
          </w:rPr>
          <w:t>4</w:t>
        </w:r>
        <w:r w:rsidR="004B0BF4">
          <w:rPr>
            <w:noProof/>
            <w:webHidden/>
          </w:rPr>
          <w:fldChar w:fldCharType="end"/>
        </w:r>
      </w:hyperlink>
    </w:p>
    <w:p w14:paraId="036A6A15" w14:textId="02387808" w:rsidR="004B0BF4" w:rsidRDefault="00946789">
      <w:pPr>
        <w:pStyle w:val="TOC1"/>
        <w:rPr>
          <w:rFonts w:eastAsiaTheme="minorEastAsia"/>
          <w:b w:val="0"/>
          <w:caps w:val="0"/>
          <w:noProof/>
          <w:sz w:val="22"/>
          <w:lang w:val="en-US" w:eastAsia="zh-CN" w:bidi="ar-SA"/>
        </w:rPr>
      </w:pPr>
      <w:hyperlink w:anchor="_Toc116050552" w:history="1">
        <w:r w:rsidR="004B0BF4" w:rsidRPr="00C8767E">
          <w:rPr>
            <w:rStyle w:val="Hyperlink"/>
            <w:noProof/>
          </w:rPr>
          <w:t>Загальні умови</w:t>
        </w:r>
        <w:r w:rsidR="004B0BF4">
          <w:rPr>
            <w:noProof/>
            <w:webHidden/>
          </w:rPr>
          <w:tab/>
        </w:r>
        <w:r w:rsidR="004B0BF4">
          <w:rPr>
            <w:noProof/>
            <w:webHidden/>
          </w:rPr>
          <w:fldChar w:fldCharType="begin"/>
        </w:r>
        <w:r w:rsidR="004B0BF4">
          <w:rPr>
            <w:noProof/>
            <w:webHidden/>
          </w:rPr>
          <w:instrText xml:space="preserve"> PAGEREF _Toc116050552 \h </w:instrText>
        </w:r>
        <w:r w:rsidR="004B0BF4">
          <w:rPr>
            <w:noProof/>
            <w:webHidden/>
          </w:rPr>
        </w:r>
        <w:r w:rsidR="004B0BF4">
          <w:rPr>
            <w:noProof/>
            <w:webHidden/>
          </w:rPr>
          <w:fldChar w:fldCharType="separate"/>
        </w:r>
        <w:r w:rsidR="00B72A39">
          <w:rPr>
            <w:noProof/>
            <w:webHidden/>
          </w:rPr>
          <w:t>5</w:t>
        </w:r>
        <w:r w:rsidR="004B0BF4">
          <w:rPr>
            <w:noProof/>
            <w:webHidden/>
          </w:rPr>
          <w:fldChar w:fldCharType="end"/>
        </w:r>
      </w:hyperlink>
    </w:p>
    <w:p w14:paraId="247469A5" w14:textId="216AF8DD" w:rsidR="004B0BF4" w:rsidRDefault="00946789">
      <w:pPr>
        <w:pStyle w:val="TOC5"/>
        <w:rPr>
          <w:rFonts w:eastAsiaTheme="minorEastAsia"/>
          <w:noProof/>
          <w:sz w:val="22"/>
          <w:lang w:val="en-US" w:eastAsia="zh-CN" w:bidi="ar-SA"/>
        </w:rPr>
      </w:pPr>
      <w:hyperlink w:anchor="_Toc116050553" w:history="1">
        <w:r w:rsidR="004B0BF4" w:rsidRPr="00C8767E">
          <w:rPr>
            <w:rStyle w:val="Hyperlink"/>
            <w:noProof/>
          </w:rPr>
          <w:t>Відповідність законам</w:t>
        </w:r>
        <w:r w:rsidR="004B0BF4">
          <w:rPr>
            <w:noProof/>
            <w:webHidden/>
          </w:rPr>
          <w:tab/>
        </w:r>
        <w:r w:rsidR="004B0BF4">
          <w:rPr>
            <w:noProof/>
            <w:webHidden/>
          </w:rPr>
          <w:fldChar w:fldCharType="begin"/>
        </w:r>
        <w:r w:rsidR="004B0BF4">
          <w:rPr>
            <w:noProof/>
            <w:webHidden/>
          </w:rPr>
          <w:instrText xml:space="preserve"> PAGEREF _Toc116050553 \h </w:instrText>
        </w:r>
        <w:r w:rsidR="004B0BF4">
          <w:rPr>
            <w:noProof/>
            <w:webHidden/>
          </w:rPr>
        </w:r>
        <w:r w:rsidR="004B0BF4">
          <w:rPr>
            <w:noProof/>
            <w:webHidden/>
          </w:rPr>
          <w:fldChar w:fldCharType="separate"/>
        </w:r>
        <w:r w:rsidR="00B72A39">
          <w:rPr>
            <w:noProof/>
            <w:webHidden/>
          </w:rPr>
          <w:t>5</w:t>
        </w:r>
        <w:r w:rsidR="004B0BF4">
          <w:rPr>
            <w:noProof/>
            <w:webHidden/>
          </w:rPr>
          <w:fldChar w:fldCharType="end"/>
        </w:r>
      </w:hyperlink>
    </w:p>
    <w:p w14:paraId="21059365" w14:textId="40EB664F" w:rsidR="004B0BF4" w:rsidRDefault="00946789">
      <w:pPr>
        <w:pStyle w:val="TOC1"/>
        <w:rPr>
          <w:rFonts w:eastAsiaTheme="minorEastAsia"/>
          <w:b w:val="0"/>
          <w:caps w:val="0"/>
          <w:noProof/>
          <w:sz w:val="22"/>
          <w:lang w:val="en-US" w:eastAsia="zh-CN" w:bidi="ar-SA"/>
        </w:rPr>
      </w:pPr>
      <w:hyperlink w:anchor="_Toc116050554" w:history="1">
        <w:r w:rsidR="004B0BF4" w:rsidRPr="00C8767E">
          <w:rPr>
            <w:rStyle w:val="Hyperlink"/>
            <w:noProof/>
          </w:rPr>
          <w:t>Умови захисту даних</w:t>
        </w:r>
        <w:r w:rsidR="004B0BF4">
          <w:rPr>
            <w:noProof/>
            <w:webHidden/>
          </w:rPr>
          <w:tab/>
        </w:r>
        <w:r w:rsidR="004B0BF4">
          <w:rPr>
            <w:noProof/>
            <w:webHidden/>
          </w:rPr>
          <w:fldChar w:fldCharType="begin"/>
        </w:r>
        <w:r w:rsidR="004B0BF4">
          <w:rPr>
            <w:noProof/>
            <w:webHidden/>
          </w:rPr>
          <w:instrText xml:space="preserve"> PAGEREF _Toc116050554 \h </w:instrText>
        </w:r>
        <w:r w:rsidR="004B0BF4">
          <w:rPr>
            <w:noProof/>
            <w:webHidden/>
          </w:rPr>
        </w:r>
        <w:r w:rsidR="004B0BF4">
          <w:rPr>
            <w:noProof/>
            <w:webHidden/>
          </w:rPr>
          <w:fldChar w:fldCharType="separate"/>
        </w:r>
        <w:r w:rsidR="00B72A39">
          <w:rPr>
            <w:noProof/>
            <w:webHidden/>
          </w:rPr>
          <w:t>5</w:t>
        </w:r>
        <w:r w:rsidR="004B0BF4">
          <w:rPr>
            <w:noProof/>
            <w:webHidden/>
          </w:rPr>
          <w:fldChar w:fldCharType="end"/>
        </w:r>
      </w:hyperlink>
    </w:p>
    <w:p w14:paraId="6DF442DC" w14:textId="157885BE" w:rsidR="004B0BF4" w:rsidRDefault="00946789">
      <w:pPr>
        <w:pStyle w:val="TOC5"/>
        <w:rPr>
          <w:rFonts w:eastAsiaTheme="minorEastAsia"/>
          <w:noProof/>
          <w:sz w:val="22"/>
          <w:lang w:val="en-US" w:eastAsia="zh-CN" w:bidi="ar-SA"/>
        </w:rPr>
      </w:pPr>
      <w:hyperlink w:anchor="_Toc116050555" w:history="1">
        <w:r w:rsidR="004B0BF4" w:rsidRPr="00C8767E">
          <w:rPr>
            <w:rStyle w:val="Hyperlink"/>
            <w:noProof/>
          </w:rPr>
          <w:t>Сфера застосування</w:t>
        </w:r>
        <w:r w:rsidR="004B0BF4">
          <w:rPr>
            <w:noProof/>
            <w:webHidden/>
          </w:rPr>
          <w:tab/>
        </w:r>
        <w:r w:rsidR="004B0BF4">
          <w:rPr>
            <w:noProof/>
            <w:webHidden/>
          </w:rPr>
          <w:fldChar w:fldCharType="begin"/>
        </w:r>
        <w:r w:rsidR="004B0BF4">
          <w:rPr>
            <w:noProof/>
            <w:webHidden/>
          </w:rPr>
          <w:instrText xml:space="preserve"> PAGEREF _Toc116050555 \h </w:instrText>
        </w:r>
        <w:r w:rsidR="004B0BF4">
          <w:rPr>
            <w:noProof/>
            <w:webHidden/>
          </w:rPr>
        </w:r>
        <w:r w:rsidR="004B0BF4">
          <w:rPr>
            <w:noProof/>
            <w:webHidden/>
          </w:rPr>
          <w:fldChar w:fldCharType="separate"/>
        </w:r>
        <w:r w:rsidR="00B72A39">
          <w:rPr>
            <w:noProof/>
            <w:webHidden/>
          </w:rPr>
          <w:t>5</w:t>
        </w:r>
        <w:r w:rsidR="004B0BF4">
          <w:rPr>
            <w:noProof/>
            <w:webHidden/>
          </w:rPr>
          <w:fldChar w:fldCharType="end"/>
        </w:r>
      </w:hyperlink>
    </w:p>
    <w:p w14:paraId="4EB5E277" w14:textId="0FE283B3" w:rsidR="004B0BF4" w:rsidRDefault="00946789">
      <w:pPr>
        <w:pStyle w:val="TOC5"/>
        <w:rPr>
          <w:rFonts w:eastAsiaTheme="minorEastAsia"/>
          <w:noProof/>
          <w:sz w:val="22"/>
          <w:lang w:val="en-US" w:eastAsia="zh-CN" w:bidi="ar-SA"/>
        </w:rPr>
      </w:pPr>
      <w:hyperlink w:anchor="_Toc116050556" w:history="1">
        <w:r w:rsidR="004B0BF4" w:rsidRPr="00C8767E">
          <w:rPr>
            <w:rStyle w:val="Hyperlink"/>
            <w:noProof/>
          </w:rPr>
          <w:t>Характер обробки даних; право власності</w:t>
        </w:r>
        <w:r w:rsidR="004B0BF4">
          <w:rPr>
            <w:noProof/>
            <w:webHidden/>
          </w:rPr>
          <w:tab/>
        </w:r>
        <w:r w:rsidR="004B0BF4">
          <w:rPr>
            <w:noProof/>
            <w:webHidden/>
          </w:rPr>
          <w:fldChar w:fldCharType="begin"/>
        </w:r>
        <w:r w:rsidR="004B0BF4">
          <w:rPr>
            <w:noProof/>
            <w:webHidden/>
          </w:rPr>
          <w:instrText xml:space="preserve"> PAGEREF _Toc116050556 \h </w:instrText>
        </w:r>
        <w:r w:rsidR="004B0BF4">
          <w:rPr>
            <w:noProof/>
            <w:webHidden/>
          </w:rPr>
        </w:r>
        <w:r w:rsidR="004B0BF4">
          <w:rPr>
            <w:noProof/>
            <w:webHidden/>
          </w:rPr>
          <w:fldChar w:fldCharType="separate"/>
        </w:r>
        <w:r w:rsidR="00B72A39">
          <w:rPr>
            <w:noProof/>
            <w:webHidden/>
          </w:rPr>
          <w:t>6</w:t>
        </w:r>
        <w:r w:rsidR="004B0BF4">
          <w:rPr>
            <w:noProof/>
            <w:webHidden/>
          </w:rPr>
          <w:fldChar w:fldCharType="end"/>
        </w:r>
      </w:hyperlink>
    </w:p>
    <w:p w14:paraId="32BDC27A" w14:textId="1D74E9C1" w:rsidR="004B0BF4" w:rsidRDefault="00946789">
      <w:pPr>
        <w:pStyle w:val="TOC5"/>
        <w:rPr>
          <w:rFonts w:eastAsiaTheme="minorEastAsia"/>
          <w:noProof/>
          <w:sz w:val="22"/>
          <w:lang w:val="en-US" w:eastAsia="zh-CN" w:bidi="ar-SA"/>
        </w:rPr>
      </w:pPr>
      <w:hyperlink w:anchor="_Toc116050557" w:history="1">
        <w:r w:rsidR="004B0BF4" w:rsidRPr="00C8767E">
          <w:rPr>
            <w:rStyle w:val="Hyperlink"/>
            <w:noProof/>
          </w:rPr>
          <w:t>Розголошення Оброблених даних</w:t>
        </w:r>
        <w:r w:rsidR="004B0BF4">
          <w:rPr>
            <w:noProof/>
            <w:webHidden/>
          </w:rPr>
          <w:tab/>
        </w:r>
        <w:r w:rsidR="004B0BF4">
          <w:rPr>
            <w:noProof/>
            <w:webHidden/>
          </w:rPr>
          <w:fldChar w:fldCharType="begin"/>
        </w:r>
        <w:r w:rsidR="004B0BF4">
          <w:rPr>
            <w:noProof/>
            <w:webHidden/>
          </w:rPr>
          <w:instrText xml:space="preserve"> PAGEREF _Toc116050557 \h </w:instrText>
        </w:r>
        <w:r w:rsidR="004B0BF4">
          <w:rPr>
            <w:noProof/>
            <w:webHidden/>
          </w:rPr>
        </w:r>
        <w:r w:rsidR="004B0BF4">
          <w:rPr>
            <w:noProof/>
            <w:webHidden/>
          </w:rPr>
          <w:fldChar w:fldCharType="separate"/>
        </w:r>
        <w:r w:rsidR="00B72A39">
          <w:rPr>
            <w:noProof/>
            <w:webHidden/>
          </w:rPr>
          <w:t>6</w:t>
        </w:r>
        <w:r w:rsidR="004B0BF4">
          <w:rPr>
            <w:noProof/>
            <w:webHidden/>
          </w:rPr>
          <w:fldChar w:fldCharType="end"/>
        </w:r>
      </w:hyperlink>
    </w:p>
    <w:p w14:paraId="34DA9498" w14:textId="76A408CB" w:rsidR="004B0BF4" w:rsidRDefault="00946789">
      <w:pPr>
        <w:pStyle w:val="TOC5"/>
        <w:rPr>
          <w:rFonts w:eastAsiaTheme="minorEastAsia"/>
          <w:noProof/>
          <w:sz w:val="22"/>
          <w:lang w:val="en-US" w:eastAsia="zh-CN" w:bidi="ar-SA"/>
        </w:rPr>
      </w:pPr>
      <w:hyperlink w:anchor="_Toc116050558" w:history="1">
        <w:r w:rsidR="004B0BF4" w:rsidRPr="00C8767E">
          <w:rPr>
            <w:rStyle w:val="Hyperlink"/>
            <w:noProof/>
          </w:rPr>
          <w:t>Обробка Персональних даних; Генеральний регламент із</w:t>
        </w:r>
        <w:r w:rsidR="004B0BF4">
          <w:rPr>
            <w:rStyle w:val="Hyperlink"/>
            <w:noProof/>
            <w:lang w:val="en-US"/>
          </w:rPr>
          <w:t> </w:t>
        </w:r>
        <w:r w:rsidR="004B0BF4" w:rsidRPr="00C8767E">
          <w:rPr>
            <w:rStyle w:val="Hyperlink"/>
            <w:noProof/>
          </w:rPr>
          <w:t>захисту</w:t>
        </w:r>
        <w:r w:rsidR="004B0BF4">
          <w:rPr>
            <w:rStyle w:val="Hyperlink"/>
            <w:noProof/>
            <w:lang w:val="en-US"/>
          </w:rPr>
          <w:t> </w:t>
        </w:r>
        <w:r w:rsidR="004B0BF4" w:rsidRPr="00C8767E">
          <w:rPr>
            <w:rStyle w:val="Hyperlink"/>
            <w:noProof/>
          </w:rPr>
          <w:t>персональних даних</w:t>
        </w:r>
        <w:r w:rsidR="004B0BF4">
          <w:rPr>
            <w:noProof/>
            <w:webHidden/>
          </w:rPr>
          <w:tab/>
        </w:r>
        <w:r w:rsidR="004B0BF4">
          <w:rPr>
            <w:noProof/>
            <w:webHidden/>
          </w:rPr>
          <w:fldChar w:fldCharType="begin"/>
        </w:r>
        <w:r w:rsidR="004B0BF4">
          <w:rPr>
            <w:noProof/>
            <w:webHidden/>
          </w:rPr>
          <w:instrText xml:space="preserve"> PAGEREF _Toc116050558 \h </w:instrText>
        </w:r>
        <w:r w:rsidR="004B0BF4">
          <w:rPr>
            <w:noProof/>
            <w:webHidden/>
          </w:rPr>
        </w:r>
        <w:r w:rsidR="004B0BF4">
          <w:rPr>
            <w:noProof/>
            <w:webHidden/>
          </w:rPr>
          <w:fldChar w:fldCharType="separate"/>
        </w:r>
        <w:r w:rsidR="00B72A39">
          <w:rPr>
            <w:noProof/>
            <w:webHidden/>
          </w:rPr>
          <w:t>6</w:t>
        </w:r>
        <w:r w:rsidR="004B0BF4">
          <w:rPr>
            <w:noProof/>
            <w:webHidden/>
          </w:rPr>
          <w:fldChar w:fldCharType="end"/>
        </w:r>
      </w:hyperlink>
    </w:p>
    <w:p w14:paraId="40834FA1" w14:textId="3F96984A" w:rsidR="004B0BF4" w:rsidRDefault="00946789">
      <w:pPr>
        <w:pStyle w:val="TOC5"/>
        <w:rPr>
          <w:rFonts w:eastAsiaTheme="minorEastAsia"/>
          <w:noProof/>
          <w:sz w:val="22"/>
          <w:lang w:val="en-US" w:eastAsia="zh-CN" w:bidi="ar-SA"/>
        </w:rPr>
      </w:pPr>
      <w:hyperlink w:anchor="_Toc116050559" w:history="1">
        <w:r w:rsidR="004B0BF4" w:rsidRPr="00C8767E">
          <w:rPr>
            <w:rStyle w:val="Hyperlink"/>
            <w:noProof/>
          </w:rPr>
          <w:t>Безпека даних</w:t>
        </w:r>
        <w:r w:rsidR="004B0BF4">
          <w:rPr>
            <w:noProof/>
            <w:webHidden/>
          </w:rPr>
          <w:tab/>
        </w:r>
        <w:r w:rsidR="004B0BF4">
          <w:rPr>
            <w:noProof/>
            <w:webHidden/>
          </w:rPr>
          <w:fldChar w:fldCharType="begin"/>
        </w:r>
        <w:r w:rsidR="004B0BF4">
          <w:rPr>
            <w:noProof/>
            <w:webHidden/>
          </w:rPr>
          <w:instrText xml:space="preserve"> PAGEREF _Toc116050559 \h </w:instrText>
        </w:r>
        <w:r w:rsidR="004B0BF4">
          <w:rPr>
            <w:noProof/>
            <w:webHidden/>
          </w:rPr>
        </w:r>
        <w:r w:rsidR="004B0BF4">
          <w:rPr>
            <w:noProof/>
            <w:webHidden/>
          </w:rPr>
          <w:fldChar w:fldCharType="separate"/>
        </w:r>
        <w:r w:rsidR="00B72A39">
          <w:rPr>
            <w:noProof/>
            <w:webHidden/>
          </w:rPr>
          <w:t>7</w:t>
        </w:r>
        <w:r w:rsidR="004B0BF4">
          <w:rPr>
            <w:noProof/>
            <w:webHidden/>
          </w:rPr>
          <w:fldChar w:fldCharType="end"/>
        </w:r>
      </w:hyperlink>
    </w:p>
    <w:p w14:paraId="0892A71D" w14:textId="185183DA" w:rsidR="004B0BF4" w:rsidRDefault="00946789">
      <w:pPr>
        <w:pStyle w:val="TOC5"/>
        <w:rPr>
          <w:rFonts w:eastAsiaTheme="minorEastAsia"/>
          <w:noProof/>
          <w:sz w:val="22"/>
          <w:lang w:val="en-US" w:eastAsia="zh-CN" w:bidi="ar-SA"/>
        </w:rPr>
      </w:pPr>
      <w:hyperlink w:anchor="_Toc116050560" w:history="1">
        <w:r w:rsidR="004B0BF4" w:rsidRPr="00C8767E">
          <w:rPr>
            <w:rStyle w:val="Hyperlink"/>
            <w:noProof/>
          </w:rPr>
          <w:t>Сповіщення про інцидент безпеки</w:t>
        </w:r>
        <w:r w:rsidR="004B0BF4">
          <w:rPr>
            <w:noProof/>
            <w:webHidden/>
          </w:rPr>
          <w:tab/>
        </w:r>
        <w:r w:rsidR="004B0BF4">
          <w:rPr>
            <w:noProof/>
            <w:webHidden/>
          </w:rPr>
          <w:fldChar w:fldCharType="begin"/>
        </w:r>
        <w:r w:rsidR="004B0BF4">
          <w:rPr>
            <w:noProof/>
            <w:webHidden/>
          </w:rPr>
          <w:instrText xml:space="preserve"> PAGEREF _Toc116050560 \h </w:instrText>
        </w:r>
        <w:r w:rsidR="004B0BF4">
          <w:rPr>
            <w:noProof/>
            <w:webHidden/>
          </w:rPr>
        </w:r>
        <w:r w:rsidR="004B0BF4">
          <w:rPr>
            <w:noProof/>
            <w:webHidden/>
          </w:rPr>
          <w:fldChar w:fldCharType="separate"/>
        </w:r>
        <w:r w:rsidR="00B72A39">
          <w:rPr>
            <w:noProof/>
            <w:webHidden/>
          </w:rPr>
          <w:t>8</w:t>
        </w:r>
        <w:r w:rsidR="004B0BF4">
          <w:rPr>
            <w:noProof/>
            <w:webHidden/>
          </w:rPr>
          <w:fldChar w:fldCharType="end"/>
        </w:r>
      </w:hyperlink>
    </w:p>
    <w:p w14:paraId="7D21ABEB" w14:textId="233C5B78" w:rsidR="004B0BF4" w:rsidRDefault="00946789">
      <w:pPr>
        <w:pStyle w:val="TOC5"/>
        <w:rPr>
          <w:rFonts w:eastAsiaTheme="minorEastAsia"/>
          <w:noProof/>
          <w:sz w:val="22"/>
          <w:lang w:val="en-US" w:eastAsia="zh-CN" w:bidi="ar-SA"/>
        </w:rPr>
      </w:pPr>
      <w:hyperlink w:anchor="_Toc116050561" w:history="1">
        <w:r w:rsidR="004B0BF4" w:rsidRPr="00C8767E">
          <w:rPr>
            <w:rStyle w:val="Hyperlink"/>
            <w:noProof/>
          </w:rPr>
          <w:t>Передавання даних</w:t>
        </w:r>
        <w:r w:rsidR="004B0BF4">
          <w:rPr>
            <w:noProof/>
            <w:webHidden/>
          </w:rPr>
          <w:tab/>
        </w:r>
        <w:r w:rsidR="004B0BF4">
          <w:rPr>
            <w:noProof/>
            <w:webHidden/>
          </w:rPr>
          <w:fldChar w:fldCharType="begin"/>
        </w:r>
        <w:r w:rsidR="004B0BF4">
          <w:rPr>
            <w:noProof/>
            <w:webHidden/>
          </w:rPr>
          <w:instrText xml:space="preserve"> PAGEREF _Toc116050561 \h </w:instrText>
        </w:r>
        <w:r w:rsidR="004B0BF4">
          <w:rPr>
            <w:noProof/>
            <w:webHidden/>
          </w:rPr>
        </w:r>
        <w:r w:rsidR="004B0BF4">
          <w:rPr>
            <w:noProof/>
            <w:webHidden/>
          </w:rPr>
          <w:fldChar w:fldCharType="separate"/>
        </w:r>
        <w:r w:rsidR="00B72A39">
          <w:rPr>
            <w:noProof/>
            <w:webHidden/>
          </w:rPr>
          <w:t>9</w:t>
        </w:r>
        <w:r w:rsidR="004B0BF4">
          <w:rPr>
            <w:noProof/>
            <w:webHidden/>
          </w:rPr>
          <w:fldChar w:fldCharType="end"/>
        </w:r>
      </w:hyperlink>
    </w:p>
    <w:p w14:paraId="0FCD52E8" w14:textId="1C3166B6" w:rsidR="004B0BF4" w:rsidRDefault="00946789">
      <w:pPr>
        <w:pStyle w:val="TOC5"/>
        <w:rPr>
          <w:rFonts w:eastAsiaTheme="minorEastAsia"/>
          <w:noProof/>
          <w:sz w:val="22"/>
          <w:lang w:val="en-US" w:eastAsia="zh-CN" w:bidi="ar-SA"/>
        </w:rPr>
      </w:pPr>
      <w:hyperlink w:anchor="_Toc116050562" w:history="1">
        <w:r w:rsidR="004B0BF4" w:rsidRPr="00C8767E">
          <w:rPr>
            <w:rStyle w:val="Hyperlink"/>
            <w:noProof/>
          </w:rPr>
          <w:t>Видалення Даних професійних послуг</w:t>
        </w:r>
        <w:r w:rsidR="004B0BF4">
          <w:rPr>
            <w:noProof/>
            <w:webHidden/>
          </w:rPr>
          <w:tab/>
        </w:r>
        <w:r w:rsidR="004B0BF4">
          <w:rPr>
            <w:noProof/>
            <w:webHidden/>
          </w:rPr>
          <w:fldChar w:fldCharType="begin"/>
        </w:r>
        <w:r w:rsidR="004B0BF4">
          <w:rPr>
            <w:noProof/>
            <w:webHidden/>
          </w:rPr>
          <w:instrText xml:space="preserve"> PAGEREF _Toc116050562 \h </w:instrText>
        </w:r>
        <w:r w:rsidR="004B0BF4">
          <w:rPr>
            <w:noProof/>
            <w:webHidden/>
          </w:rPr>
        </w:r>
        <w:r w:rsidR="004B0BF4">
          <w:rPr>
            <w:noProof/>
            <w:webHidden/>
          </w:rPr>
          <w:fldChar w:fldCharType="separate"/>
        </w:r>
        <w:r w:rsidR="00B72A39">
          <w:rPr>
            <w:noProof/>
            <w:webHidden/>
          </w:rPr>
          <w:t>9</w:t>
        </w:r>
        <w:r w:rsidR="004B0BF4">
          <w:rPr>
            <w:noProof/>
            <w:webHidden/>
          </w:rPr>
          <w:fldChar w:fldCharType="end"/>
        </w:r>
      </w:hyperlink>
    </w:p>
    <w:p w14:paraId="52F23D8F" w14:textId="3804E89C" w:rsidR="004B0BF4" w:rsidRDefault="00946789">
      <w:pPr>
        <w:pStyle w:val="TOC5"/>
        <w:rPr>
          <w:rFonts w:eastAsiaTheme="minorEastAsia"/>
          <w:noProof/>
          <w:sz w:val="22"/>
          <w:lang w:val="en-US" w:eastAsia="zh-CN" w:bidi="ar-SA"/>
        </w:rPr>
      </w:pPr>
      <w:hyperlink w:anchor="_Toc116050563" w:history="1">
        <w:r w:rsidR="004B0BF4" w:rsidRPr="00C8767E">
          <w:rPr>
            <w:rStyle w:val="Hyperlink"/>
            <w:noProof/>
          </w:rPr>
          <w:t>Зобов’язання обробника щодо дотримання конфіденційності</w:t>
        </w:r>
        <w:r w:rsidR="004B0BF4">
          <w:rPr>
            <w:noProof/>
            <w:webHidden/>
          </w:rPr>
          <w:tab/>
        </w:r>
        <w:r w:rsidR="004B0BF4">
          <w:rPr>
            <w:noProof/>
            <w:webHidden/>
          </w:rPr>
          <w:fldChar w:fldCharType="begin"/>
        </w:r>
        <w:r w:rsidR="004B0BF4">
          <w:rPr>
            <w:noProof/>
            <w:webHidden/>
          </w:rPr>
          <w:instrText xml:space="preserve"> PAGEREF _Toc116050563 \h </w:instrText>
        </w:r>
        <w:r w:rsidR="004B0BF4">
          <w:rPr>
            <w:noProof/>
            <w:webHidden/>
          </w:rPr>
        </w:r>
        <w:r w:rsidR="004B0BF4">
          <w:rPr>
            <w:noProof/>
            <w:webHidden/>
          </w:rPr>
          <w:fldChar w:fldCharType="separate"/>
        </w:r>
        <w:r w:rsidR="00B72A39">
          <w:rPr>
            <w:noProof/>
            <w:webHidden/>
          </w:rPr>
          <w:t>9</w:t>
        </w:r>
        <w:r w:rsidR="004B0BF4">
          <w:rPr>
            <w:noProof/>
            <w:webHidden/>
          </w:rPr>
          <w:fldChar w:fldCharType="end"/>
        </w:r>
      </w:hyperlink>
    </w:p>
    <w:p w14:paraId="32308864" w14:textId="374A82A0" w:rsidR="004B0BF4" w:rsidRDefault="00946789">
      <w:pPr>
        <w:pStyle w:val="TOC5"/>
        <w:rPr>
          <w:rFonts w:eastAsiaTheme="minorEastAsia"/>
          <w:noProof/>
          <w:sz w:val="22"/>
          <w:lang w:val="en-US" w:eastAsia="zh-CN" w:bidi="ar-SA"/>
        </w:rPr>
      </w:pPr>
      <w:hyperlink w:anchor="_Toc116050564" w:history="1">
        <w:r w:rsidR="004B0BF4" w:rsidRPr="00C8767E">
          <w:rPr>
            <w:rStyle w:val="Hyperlink"/>
            <w:noProof/>
          </w:rPr>
          <w:t>Повідомлення про використання послуг Підрядних обробників</w:t>
        </w:r>
        <w:r w:rsidR="004B0BF4">
          <w:rPr>
            <w:rStyle w:val="Hyperlink"/>
            <w:noProof/>
            <w:lang w:val="en-US"/>
          </w:rPr>
          <w:t> </w:t>
        </w:r>
        <w:r w:rsidR="004B0BF4" w:rsidRPr="00C8767E">
          <w:rPr>
            <w:rStyle w:val="Hyperlink"/>
            <w:noProof/>
          </w:rPr>
          <w:t>і</w:t>
        </w:r>
        <w:r w:rsidR="004B0BF4">
          <w:rPr>
            <w:rStyle w:val="Hyperlink"/>
            <w:noProof/>
            <w:lang w:val="en-US"/>
          </w:rPr>
          <w:t> </w:t>
        </w:r>
        <w:r w:rsidR="004B0BF4" w:rsidRPr="00C8767E">
          <w:rPr>
            <w:rStyle w:val="Hyperlink"/>
            <w:noProof/>
          </w:rPr>
          <w:t>механізми контролю цього процесу</w:t>
        </w:r>
        <w:r w:rsidR="004B0BF4">
          <w:rPr>
            <w:noProof/>
            <w:webHidden/>
          </w:rPr>
          <w:tab/>
        </w:r>
        <w:r w:rsidR="004B0BF4">
          <w:rPr>
            <w:noProof/>
            <w:webHidden/>
          </w:rPr>
          <w:fldChar w:fldCharType="begin"/>
        </w:r>
        <w:r w:rsidR="004B0BF4">
          <w:rPr>
            <w:noProof/>
            <w:webHidden/>
          </w:rPr>
          <w:instrText xml:space="preserve"> PAGEREF _Toc116050564 \h </w:instrText>
        </w:r>
        <w:r w:rsidR="004B0BF4">
          <w:rPr>
            <w:noProof/>
            <w:webHidden/>
          </w:rPr>
        </w:r>
        <w:r w:rsidR="004B0BF4">
          <w:rPr>
            <w:noProof/>
            <w:webHidden/>
          </w:rPr>
          <w:fldChar w:fldCharType="separate"/>
        </w:r>
        <w:r w:rsidR="00B72A39">
          <w:rPr>
            <w:noProof/>
            <w:webHidden/>
          </w:rPr>
          <w:t>10</w:t>
        </w:r>
        <w:r w:rsidR="004B0BF4">
          <w:rPr>
            <w:noProof/>
            <w:webHidden/>
          </w:rPr>
          <w:fldChar w:fldCharType="end"/>
        </w:r>
      </w:hyperlink>
    </w:p>
    <w:p w14:paraId="0AED3E52" w14:textId="720DF748" w:rsidR="004B0BF4" w:rsidRDefault="00946789">
      <w:pPr>
        <w:pStyle w:val="TOC5"/>
        <w:rPr>
          <w:rFonts w:eastAsiaTheme="minorEastAsia"/>
          <w:noProof/>
          <w:sz w:val="22"/>
          <w:lang w:val="en-US" w:eastAsia="zh-CN" w:bidi="ar-SA"/>
        </w:rPr>
      </w:pPr>
      <w:hyperlink w:anchor="_Toc116050565" w:history="1">
        <w:r w:rsidR="004B0BF4" w:rsidRPr="00C8767E">
          <w:rPr>
            <w:rStyle w:val="Hyperlink"/>
            <w:noProof/>
          </w:rPr>
          <w:t>Положення закону Каліфорнії «Про захист конфіденційності споживачів» (CCPA)</w:t>
        </w:r>
        <w:r w:rsidR="004B0BF4">
          <w:rPr>
            <w:noProof/>
            <w:webHidden/>
          </w:rPr>
          <w:tab/>
        </w:r>
        <w:r w:rsidR="004B0BF4">
          <w:rPr>
            <w:noProof/>
            <w:webHidden/>
          </w:rPr>
          <w:fldChar w:fldCharType="begin"/>
        </w:r>
        <w:r w:rsidR="004B0BF4">
          <w:rPr>
            <w:noProof/>
            <w:webHidden/>
          </w:rPr>
          <w:instrText xml:space="preserve"> PAGEREF _Toc116050565 \h </w:instrText>
        </w:r>
        <w:r w:rsidR="004B0BF4">
          <w:rPr>
            <w:noProof/>
            <w:webHidden/>
          </w:rPr>
        </w:r>
        <w:r w:rsidR="004B0BF4">
          <w:rPr>
            <w:noProof/>
            <w:webHidden/>
          </w:rPr>
          <w:fldChar w:fldCharType="separate"/>
        </w:r>
        <w:r w:rsidR="00B72A39">
          <w:rPr>
            <w:noProof/>
            <w:webHidden/>
          </w:rPr>
          <w:t>10</w:t>
        </w:r>
        <w:r w:rsidR="004B0BF4">
          <w:rPr>
            <w:noProof/>
            <w:webHidden/>
          </w:rPr>
          <w:fldChar w:fldCharType="end"/>
        </w:r>
      </w:hyperlink>
    </w:p>
    <w:p w14:paraId="4A7C8909" w14:textId="0166FB5C" w:rsidR="004B0BF4" w:rsidRDefault="00946789">
      <w:pPr>
        <w:pStyle w:val="TOC5"/>
        <w:rPr>
          <w:rFonts w:eastAsiaTheme="minorEastAsia"/>
          <w:noProof/>
          <w:sz w:val="22"/>
          <w:lang w:val="en-US" w:eastAsia="zh-CN" w:bidi="ar-SA"/>
        </w:rPr>
      </w:pPr>
      <w:hyperlink w:anchor="_Toc116050566" w:history="1">
        <w:r w:rsidR="004B0BF4" w:rsidRPr="00C8767E">
          <w:rPr>
            <w:rStyle w:val="Hyperlink"/>
            <w:noProof/>
          </w:rPr>
          <w:t>Біометричні дані</w:t>
        </w:r>
        <w:r w:rsidR="004B0BF4">
          <w:rPr>
            <w:noProof/>
            <w:webHidden/>
          </w:rPr>
          <w:tab/>
        </w:r>
        <w:r w:rsidR="004B0BF4">
          <w:rPr>
            <w:noProof/>
            <w:webHidden/>
          </w:rPr>
          <w:fldChar w:fldCharType="begin"/>
        </w:r>
        <w:r w:rsidR="004B0BF4">
          <w:rPr>
            <w:noProof/>
            <w:webHidden/>
          </w:rPr>
          <w:instrText xml:space="preserve"> PAGEREF _Toc116050566 \h </w:instrText>
        </w:r>
        <w:r w:rsidR="004B0BF4">
          <w:rPr>
            <w:noProof/>
            <w:webHidden/>
          </w:rPr>
        </w:r>
        <w:r w:rsidR="004B0BF4">
          <w:rPr>
            <w:noProof/>
            <w:webHidden/>
          </w:rPr>
          <w:fldChar w:fldCharType="separate"/>
        </w:r>
        <w:r w:rsidR="00B72A39">
          <w:rPr>
            <w:noProof/>
            <w:webHidden/>
          </w:rPr>
          <w:t>10</w:t>
        </w:r>
        <w:r w:rsidR="004B0BF4">
          <w:rPr>
            <w:noProof/>
            <w:webHidden/>
          </w:rPr>
          <w:fldChar w:fldCharType="end"/>
        </w:r>
      </w:hyperlink>
    </w:p>
    <w:p w14:paraId="26A1EF6B" w14:textId="70CA23C3" w:rsidR="004B0BF4" w:rsidRDefault="00946789">
      <w:pPr>
        <w:pStyle w:val="TOC5"/>
        <w:rPr>
          <w:rFonts w:eastAsiaTheme="minorEastAsia"/>
          <w:noProof/>
          <w:sz w:val="22"/>
          <w:lang w:val="en-US" w:eastAsia="zh-CN" w:bidi="ar-SA"/>
        </w:rPr>
      </w:pPr>
      <w:hyperlink w:anchor="_Toc116050567" w:history="1">
        <w:r w:rsidR="004B0BF4" w:rsidRPr="00C8767E">
          <w:rPr>
            <w:rStyle w:val="Hyperlink"/>
            <w:noProof/>
          </w:rPr>
          <w:t>Зв’язок із Майкрософт</w:t>
        </w:r>
        <w:r w:rsidR="004B0BF4">
          <w:rPr>
            <w:noProof/>
            <w:webHidden/>
          </w:rPr>
          <w:tab/>
        </w:r>
        <w:r w:rsidR="004B0BF4">
          <w:rPr>
            <w:noProof/>
            <w:webHidden/>
          </w:rPr>
          <w:fldChar w:fldCharType="begin"/>
        </w:r>
        <w:r w:rsidR="004B0BF4">
          <w:rPr>
            <w:noProof/>
            <w:webHidden/>
          </w:rPr>
          <w:instrText xml:space="preserve"> PAGEREF _Toc116050567 \h </w:instrText>
        </w:r>
        <w:r w:rsidR="004B0BF4">
          <w:rPr>
            <w:noProof/>
            <w:webHidden/>
          </w:rPr>
        </w:r>
        <w:r w:rsidR="004B0BF4">
          <w:rPr>
            <w:noProof/>
            <w:webHidden/>
          </w:rPr>
          <w:fldChar w:fldCharType="separate"/>
        </w:r>
        <w:r w:rsidR="00B72A39">
          <w:rPr>
            <w:noProof/>
            <w:webHidden/>
          </w:rPr>
          <w:t>10</w:t>
        </w:r>
        <w:r w:rsidR="004B0BF4">
          <w:rPr>
            <w:noProof/>
            <w:webHidden/>
          </w:rPr>
          <w:fldChar w:fldCharType="end"/>
        </w:r>
      </w:hyperlink>
    </w:p>
    <w:p w14:paraId="2D6AAAD9" w14:textId="6D984A3F" w:rsidR="004B0BF4" w:rsidRDefault="00946789">
      <w:pPr>
        <w:pStyle w:val="TOC1"/>
        <w:rPr>
          <w:rFonts w:eastAsiaTheme="minorEastAsia"/>
          <w:b w:val="0"/>
          <w:caps w:val="0"/>
          <w:noProof/>
          <w:sz w:val="22"/>
          <w:lang w:val="en-US" w:eastAsia="zh-CN" w:bidi="ar-SA"/>
        </w:rPr>
      </w:pPr>
      <w:hyperlink w:anchor="_Toc116050568" w:history="1">
        <w:r w:rsidR="004B0BF4" w:rsidRPr="00C8767E">
          <w:rPr>
            <w:rStyle w:val="Hyperlink"/>
            <w:noProof/>
          </w:rPr>
          <w:t>Додаток А. Заходи безпеки</w:t>
        </w:r>
        <w:r w:rsidR="004B0BF4">
          <w:rPr>
            <w:noProof/>
            <w:webHidden/>
          </w:rPr>
          <w:tab/>
        </w:r>
        <w:r w:rsidR="004B0BF4">
          <w:rPr>
            <w:noProof/>
            <w:webHidden/>
          </w:rPr>
          <w:fldChar w:fldCharType="begin"/>
        </w:r>
        <w:r w:rsidR="004B0BF4">
          <w:rPr>
            <w:noProof/>
            <w:webHidden/>
          </w:rPr>
          <w:instrText xml:space="preserve"> PAGEREF _Toc116050568 \h </w:instrText>
        </w:r>
        <w:r w:rsidR="004B0BF4">
          <w:rPr>
            <w:noProof/>
            <w:webHidden/>
          </w:rPr>
        </w:r>
        <w:r w:rsidR="004B0BF4">
          <w:rPr>
            <w:noProof/>
            <w:webHidden/>
          </w:rPr>
          <w:fldChar w:fldCharType="separate"/>
        </w:r>
        <w:r w:rsidR="00B72A39">
          <w:rPr>
            <w:noProof/>
            <w:webHidden/>
          </w:rPr>
          <w:t>12</w:t>
        </w:r>
        <w:r w:rsidR="004B0BF4">
          <w:rPr>
            <w:noProof/>
            <w:webHidden/>
          </w:rPr>
          <w:fldChar w:fldCharType="end"/>
        </w:r>
      </w:hyperlink>
    </w:p>
    <w:p w14:paraId="70290B8A" w14:textId="7BBDB523" w:rsidR="004B0BF4" w:rsidRDefault="00946789">
      <w:pPr>
        <w:pStyle w:val="TOC1"/>
        <w:rPr>
          <w:rFonts w:eastAsiaTheme="minorEastAsia"/>
          <w:b w:val="0"/>
          <w:caps w:val="0"/>
          <w:noProof/>
          <w:sz w:val="22"/>
          <w:lang w:val="en-US" w:eastAsia="zh-CN" w:bidi="ar-SA"/>
        </w:rPr>
      </w:pPr>
      <w:hyperlink w:anchor="_Toc116050569" w:history="1">
        <w:r w:rsidR="004B0BF4" w:rsidRPr="00C8767E">
          <w:rPr>
            <w:rStyle w:val="Hyperlink"/>
            <w:noProof/>
          </w:rPr>
          <w:t>Додаток B – Суб’єкти даних і категорії персональних</w:t>
        </w:r>
        <w:r w:rsidR="004B0BF4">
          <w:rPr>
            <w:rStyle w:val="Hyperlink"/>
            <w:noProof/>
            <w:lang w:val="en-US"/>
          </w:rPr>
          <w:t> </w:t>
        </w:r>
        <w:r w:rsidR="004B0BF4" w:rsidRPr="00C8767E">
          <w:rPr>
            <w:rStyle w:val="Hyperlink"/>
            <w:noProof/>
          </w:rPr>
          <w:t>даних</w:t>
        </w:r>
        <w:r w:rsidR="004B0BF4">
          <w:rPr>
            <w:noProof/>
            <w:webHidden/>
          </w:rPr>
          <w:tab/>
        </w:r>
        <w:r w:rsidR="004B0BF4">
          <w:rPr>
            <w:noProof/>
            <w:webHidden/>
          </w:rPr>
          <w:fldChar w:fldCharType="begin"/>
        </w:r>
        <w:r w:rsidR="004B0BF4">
          <w:rPr>
            <w:noProof/>
            <w:webHidden/>
          </w:rPr>
          <w:instrText xml:space="preserve"> PAGEREF _Toc116050569 \h </w:instrText>
        </w:r>
        <w:r w:rsidR="004B0BF4">
          <w:rPr>
            <w:noProof/>
            <w:webHidden/>
          </w:rPr>
        </w:r>
        <w:r w:rsidR="004B0BF4">
          <w:rPr>
            <w:noProof/>
            <w:webHidden/>
          </w:rPr>
          <w:fldChar w:fldCharType="separate"/>
        </w:r>
        <w:r w:rsidR="00B72A39">
          <w:rPr>
            <w:noProof/>
            <w:webHidden/>
          </w:rPr>
          <w:t>15</w:t>
        </w:r>
        <w:r w:rsidR="004B0BF4">
          <w:rPr>
            <w:noProof/>
            <w:webHidden/>
          </w:rPr>
          <w:fldChar w:fldCharType="end"/>
        </w:r>
      </w:hyperlink>
    </w:p>
    <w:p w14:paraId="71AC9CA0" w14:textId="6F27DFF0" w:rsidR="004B0BF4" w:rsidRDefault="00946789">
      <w:pPr>
        <w:pStyle w:val="TOC1"/>
        <w:rPr>
          <w:rFonts w:eastAsiaTheme="minorEastAsia"/>
          <w:b w:val="0"/>
          <w:caps w:val="0"/>
          <w:noProof/>
          <w:sz w:val="22"/>
          <w:lang w:val="en-US" w:eastAsia="zh-CN" w:bidi="ar-SA"/>
        </w:rPr>
      </w:pPr>
      <w:hyperlink w:anchor="_Toc116050570" w:history="1">
        <w:r w:rsidR="004B0BF4" w:rsidRPr="00C8767E">
          <w:rPr>
            <w:rStyle w:val="Hyperlink"/>
            <w:noProof/>
          </w:rPr>
          <w:t>Додаток C – Доповнення про додаткові гарантії</w:t>
        </w:r>
        <w:r w:rsidR="004B0BF4">
          <w:rPr>
            <w:noProof/>
            <w:webHidden/>
          </w:rPr>
          <w:tab/>
        </w:r>
        <w:r w:rsidR="004B0BF4">
          <w:rPr>
            <w:noProof/>
            <w:webHidden/>
          </w:rPr>
          <w:fldChar w:fldCharType="begin"/>
        </w:r>
        <w:r w:rsidR="004B0BF4">
          <w:rPr>
            <w:noProof/>
            <w:webHidden/>
          </w:rPr>
          <w:instrText xml:space="preserve"> PAGEREF _Toc116050570 \h </w:instrText>
        </w:r>
        <w:r w:rsidR="004B0BF4">
          <w:rPr>
            <w:noProof/>
            <w:webHidden/>
          </w:rPr>
        </w:r>
        <w:r w:rsidR="004B0BF4">
          <w:rPr>
            <w:noProof/>
            <w:webHidden/>
          </w:rPr>
          <w:fldChar w:fldCharType="separate"/>
        </w:r>
        <w:r w:rsidR="00B72A39">
          <w:rPr>
            <w:noProof/>
            <w:webHidden/>
          </w:rPr>
          <w:t>17</w:t>
        </w:r>
        <w:r w:rsidR="004B0BF4">
          <w:rPr>
            <w:noProof/>
            <w:webHidden/>
          </w:rPr>
          <w:fldChar w:fldCharType="end"/>
        </w:r>
      </w:hyperlink>
    </w:p>
    <w:p w14:paraId="06018AC2" w14:textId="3C12DBA8" w:rsidR="004B0BF4" w:rsidRDefault="00946789">
      <w:pPr>
        <w:pStyle w:val="TOC1"/>
        <w:rPr>
          <w:rFonts w:eastAsiaTheme="minorEastAsia"/>
          <w:b w:val="0"/>
          <w:caps w:val="0"/>
          <w:noProof/>
          <w:sz w:val="22"/>
          <w:lang w:val="en-US" w:eastAsia="zh-CN" w:bidi="ar-SA"/>
        </w:rPr>
      </w:pPr>
      <w:hyperlink w:anchor="_Toc116050571" w:history="1">
        <w:r w:rsidR="004B0BF4" w:rsidRPr="00C8767E">
          <w:rPr>
            <w:rStyle w:val="Hyperlink"/>
            <w:noProof/>
          </w:rPr>
          <w:t>Доповнення 1. Умови Генерального регламенту із</w:t>
        </w:r>
        <w:r w:rsidR="004B0BF4">
          <w:rPr>
            <w:rStyle w:val="Hyperlink"/>
            <w:noProof/>
            <w:lang w:val="en-US"/>
          </w:rPr>
          <w:t> </w:t>
        </w:r>
        <w:r w:rsidR="004B0BF4" w:rsidRPr="00C8767E">
          <w:rPr>
            <w:rStyle w:val="Hyperlink"/>
            <w:noProof/>
          </w:rPr>
          <w:t>захисту персональних даних, ухваленого Європейським Союзом</w:t>
        </w:r>
        <w:r w:rsidR="004B0BF4">
          <w:rPr>
            <w:noProof/>
            <w:webHidden/>
          </w:rPr>
          <w:tab/>
        </w:r>
        <w:r w:rsidR="004B0BF4">
          <w:rPr>
            <w:noProof/>
            <w:webHidden/>
          </w:rPr>
          <w:fldChar w:fldCharType="begin"/>
        </w:r>
        <w:r w:rsidR="004B0BF4">
          <w:rPr>
            <w:noProof/>
            <w:webHidden/>
          </w:rPr>
          <w:instrText xml:space="preserve"> PAGEREF _Toc116050571 \h </w:instrText>
        </w:r>
        <w:r w:rsidR="004B0BF4">
          <w:rPr>
            <w:noProof/>
            <w:webHidden/>
          </w:rPr>
        </w:r>
        <w:r w:rsidR="004B0BF4">
          <w:rPr>
            <w:noProof/>
            <w:webHidden/>
          </w:rPr>
          <w:fldChar w:fldCharType="separate"/>
        </w:r>
        <w:r w:rsidR="00B72A39">
          <w:rPr>
            <w:noProof/>
            <w:webHidden/>
          </w:rPr>
          <w:t>18</w:t>
        </w:r>
        <w:r w:rsidR="004B0BF4">
          <w:rPr>
            <w:noProof/>
            <w:webHidden/>
          </w:rPr>
          <w:fldChar w:fldCharType="end"/>
        </w:r>
      </w:hyperlink>
    </w:p>
    <w:p w14:paraId="0B9D0455" w14:textId="0434E5DC" w:rsidR="002C4382" w:rsidRPr="007B54C1" w:rsidRDefault="002C4382">
      <w:pPr>
        <w:pStyle w:val="TOC1"/>
        <w:sectPr w:rsidR="002C4382" w:rsidRPr="007B54C1" w:rsidSect="002C4382">
          <w:type w:val="continuous"/>
          <w:pgSz w:w="12240" w:h="15840"/>
          <w:pgMar w:top="1440" w:right="720" w:bottom="1440" w:left="720" w:header="720" w:footer="720" w:gutter="0"/>
          <w:cols w:num="2" w:space="720"/>
          <w:docGrid w:linePitch="360"/>
        </w:sectPr>
      </w:pPr>
      <w:r>
        <w:fldChar w:fldCharType="end"/>
      </w:r>
    </w:p>
    <w:p w14:paraId="56695ED9" w14:textId="2D12B3FB" w:rsidR="00B052E7" w:rsidRPr="007B54C1" w:rsidRDefault="00B052E7" w:rsidP="00C11691">
      <w:pPr>
        <w:pStyle w:val="ProductList-SectionHeading"/>
        <w:spacing w:after="160" w:line="22" w:lineRule="atLeast"/>
        <w:outlineLvl w:val="0"/>
      </w:pPr>
      <w:bookmarkStart w:id="1" w:name="_Toc116050547"/>
      <w:bookmarkStart w:id="2" w:name="_Hlk495664241"/>
      <w:bookmarkStart w:id="3" w:name="_Toc507768532"/>
      <w:bookmarkStart w:id="4" w:name="_Toc6563781"/>
      <w:bookmarkStart w:id="5" w:name="_Toc26883654"/>
      <w:r>
        <w:lastRenderedPageBreak/>
        <w:t>Вступ</w:t>
      </w:r>
      <w:bookmarkEnd w:id="1"/>
    </w:p>
    <w:p w14:paraId="5A48A4BE" w14:textId="1CBBD992" w:rsidR="00504C5C" w:rsidRPr="007B54C1" w:rsidRDefault="00504C5C" w:rsidP="00A7504E">
      <w:pPr>
        <w:pStyle w:val="ProductList-Body"/>
        <w:spacing w:after="120"/>
      </w:pPr>
      <w:r>
        <w:t>Сторони погоджуються з тим, що цей Додаток щодо захисту Даних професійних послуг Microsoft визначає їхні зобов’язання щодо обробки й захисту даних, що стосуються Професійних послуг.</w:t>
      </w:r>
      <w:r>
        <w:rPr>
          <w:sz w:val="22"/>
        </w:rPr>
        <w:t xml:space="preserve"> </w:t>
      </w:r>
      <w:bookmarkStart w:id="6" w:name="_Hlk24368805"/>
      <w:r>
        <w:t>DPA включено за посиланням у Замовлення на отримання корпоративних послуг або Замовлення на отримання послуг із підтримки бізнесу Microsoft (або Замовлення на виконання робіт, які його замінюють).</w:t>
      </w:r>
      <w:r>
        <w:rPr>
          <w:sz w:val="22"/>
        </w:rPr>
        <w:t xml:space="preserve"> </w:t>
      </w:r>
      <w:r>
        <w:t>Те, як Клієнт використовує інші продукти й послуги, регулюють окремі умови, включно з іншими умовами конфіденційності й безпеки.</w:t>
      </w:r>
      <w:r w:rsidR="0084280D">
        <w:t xml:space="preserve"> </w:t>
      </w:r>
      <w:bookmarkEnd w:id="6"/>
    </w:p>
    <w:p w14:paraId="11E3634A" w14:textId="5136A954" w:rsidR="00061E4F" w:rsidRPr="007B54C1" w:rsidRDefault="00061E4F" w:rsidP="00A7504E">
      <w:pPr>
        <w:spacing w:after="120" w:line="240" w:lineRule="auto"/>
        <w:rPr>
          <w:sz w:val="18"/>
          <w:szCs w:val="18"/>
        </w:rPr>
      </w:pPr>
      <w:bookmarkStart w:id="7" w:name="GeneralTerms"/>
      <w:bookmarkStart w:id="8" w:name="_Toc489605556"/>
      <w:bookmarkStart w:id="9" w:name="_Hlk496258096"/>
      <w:bookmarkEnd w:id="2"/>
      <w:bookmarkEnd w:id="3"/>
      <w:bookmarkEnd w:id="4"/>
      <w:bookmarkEnd w:id="5"/>
      <w:r>
        <w:rPr>
          <w:sz w:val="18"/>
          <w:szCs w:val="18"/>
        </w:rPr>
        <w:t xml:space="preserve">У разі будь-якого конфлікту або невідповідності між умовами цього DPA й іншими умовами, викладеними в Угоді Клієнта, цей DPA має переважну силу. Положення цього DPA заміняють собою будь-які суперечні умови Положення Майкрософт про конфіденційність, які інакше можуть застосовуватися до обробки Даних професійних послуг або Персональних даних, як визначено в цьому документі. </w:t>
      </w:r>
    </w:p>
    <w:p w14:paraId="5B64BFC9" w14:textId="58B3B52D" w:rsidR="00061E4F" w:rsidRPr="007B54C1" w:rsidRDefault="00061E4F" w:rsidP="00A7504E">
      <w:pPr>
        <w:pStyle w:val="ProductList-Body"/>
      </w:pPr>
      <w:r>
        <w:t>Майкрософт бере на себе зобов’язання в цьому DPA перед усіма клієнтами стосовно Професійних послуг. Ці зобов’язання є обов’язковими для Майкрософт щодо Клієнта незалежно від (1) версії DPA, яка в іншому випадку застосовується до будь-якого клієнта, або (2) будь-якої іншої угоди, у якій є посилання на цей DPA.</w:t>
      </w:r>
    </w:p>
    <w:p w14:paraId="013A62EE" w14:textId="77777777" w:rsidR="00A7504E" w:rsidRPr="007B54C1" w:rsidRDefault="00A7504E" w:rsidP="00A7504E">
      <w:pPr>
        <w:pStyle w:val="ProductList-Body"/>
      </w:pPr>
    </w:p>
    <w:p w14:paraId="68DCDFDB" w14:textId="37F2074C" w:rsidR="00721D6E" w:rsidRPr="007B54C1" w:rsidRDefault="000C1A03" w:rsidP="00A7504E">
      <w:pPr>
        <w:pStyle w:val="ProductList-SubSubSectionHeading"/>
        <w:outlineLvl w:val="1"/>
      </w:pPr>
      <w:bookmarkStart w:id="10" w:name="_Toc507768533"/>
      <w:bookmarkStart w:id="11" w:name="_Toc6563782"/>
      <w:bookmarkStart w:id="12" w:name="_Toc17975682"/>
      <w:bookmarkStart w:id="13" w:name="_Toc116050548"/>
      <w:r>
        <w:t>Належні до застосування Умови й оновлення DPA</w:t>
      </w:r>
      <w:bookmarkEnd w:id="10"/>
      <w:bookmarkEnd w:id="11"/>
      <w:bookmarkEnd w:id="12"/>
      <w:bookmarkEnd w:id="13"/>
    </w:p>
    <w:p w14:paraId="5B0EC959" w14:textId="77777777" w:rsidR="00A7504E" w:rsidRPr="007B54C1" w:rsidRDefault="00A7504E" w:rsidP="00A7504E">
      <w:pPr>
        <w:pStyle w:val="ProductList-SubSubSectionHeading"/>
        <w:outlineLvl w:val="1"/>
      </w:pPr>
    </w:p>
    <w:p w14:paraId="231E6213" w14:textId="7C84B969" w:rsidR="00721D6E" w:rsidRPr="007B54C1" w:rsidRDefault="00721D6E" w:rsidP="00A7504E">
      <w:pPr>
        <w:pStyle w:val="ProductList-Body"/>
        <w:ind w:left="158"/>
        <w:rPr>
          <w:b/>
          <w:color w:val="0072C6"/>
        </w:rPr>
      </w:pPr>
      <w:r>
        <w:rPr>
          <w:b/>
          <w:color w:val="0072C6"/>
        </w:rPr>
        <w:t>Обмеження щодо оновлень</w:t>
      </w:r>
    </w:p>
    <w:p w14:paraId="72259948" w14:textId="5483098D" w:rsidR="00721D6E" w:rsidRPr="007B54C1" w:rsidRDefault="00721D6E" w:rsidP="00A7504E">
      <w:pPr>
        <w:pStyle w:val="ProductList-Body"/>
        <w:ind w:left="158"/>
      </w:pPr>
      <w:r>
        <w:t>Коли Клієнт поновлює або купує наявні Професійні послуги за Замовленням на виконання робіт, то застосовуються чинні на той момент умови DPA, які не змінюватимуться протягом співпраці з Клієнтом для надання цієї Професійної послуги.</w:t>
      </w:r>
    </w:p>
    <w:p w14:paraId="42124109" w14:textId="77777777" w:rsidR="00A7504E" w:rsidRPr="007B54C1" w:rsidRDefault="00A7504E" w:rsidP="00A7504E">
      <w:pPr>
        <w:pStyle w:val="ProductList-Body"/>
        <w:ind w:left="158"/>
      </w:pPr>
    </w:p>
    <w:p w14:paraId="57EB4145" w14:textId="120125BE" w:rsidR="00721D6E" w:rsidRPr="007B54C1" w:rsidRDefault="00721D6E" w:rsidP="00A7504E">
      <w:pPr>
        <w:pStyle w:val="ProductList-Body"/>
        <w:ind w:left="158"/>
        <w:rPr>
          <w:b/>
          <w:color w:val="0072C6"/>
        </w:rPr>
      </w:pPr>
      <w:bookmarkStart w:id="14" w:name="_Hlk40343587"/>
      <w:r>
        <w:rPr>
          <w:b/>
          <w:color w:val="0072C6"/>
        </w:rPr>
        <w:t>Нові функції, додаткові компоненти або супутнє програмне забезпечення</w:t>
      </w:r>
    </w:p>
    <w:bookmarkEnd w:id="14"/>
    <w:p w14:paraId="7FA02758" w14:textId="3AEBF3EC" w:rsidR="00721D6E" w:rsidRPr="007B54C1" w:rsidRDefault="00721D6E" w:rsidP="00A7504E">
      <w:pPr>
        <w:pStyle w:val="ProductList-Body"/>
        <w:ind w:left="158"/>
      </w:pPr>
      <w:r>
        <w:t>Незважаючи на згадані раніше обмеження щодо оновлень, коли Майкрософт упроваджує нові пропозиції, функції або додаткові компоненти (тобто ті, що раніше не пропонувалися), Майкрософт може додавати або змінювати умови DPA, що стосуються того, як</w:t>
      </w:r>
      <w:r w:rsidR="00FE0AB9">
        <w:rPr>
          <w:lang w:val="en-IN"/>
        </w:rPr>
        <w:t> </w:t>
      </w:r>
      <w:r>
        <w:t>Клієнт використовує ці нові пропозиції, функції або додаткові компоненти. Якщо такі умови містять будь-які суттєві несприятливі зміни</w:t>
      </w:r>
      <w:r w:rsidR="00820437">
        <w:rPr>
          <w:lang w:val="en-US"/>
        </w:rPr>
        <w:t> </w:t>
      </w:r>
      <w:r>
        <w:t xml:space="preserve">DPA, що застосовуються до використання Клієнтом Професійних послуг, Майкрософт надає Клієнту можливість вирішити, чи використовувати нові пропозиції, функції або додаткові компоненти. Якщо Клієнт не використовує нові функції, додаткові компоненти або супутнє програмне забезпечення, як мінімум нові умови або оновлення цього DPA передбачатимуть рівні захисту даних, еквівалентні рівням захисту в поточних умовах. </w:t>
      </w:r>
    </w:p>
    <w:p w14:paraId="64F80A03" w14:textId="77777777" w:rsidR="00A7504E" w:rsidRPr="007B54C1" w:rsidRDefault="00A7504E" w:rsidP="00A7504E">
      <w:pPr>
        <w:pStyle w:val="ProductList-Body"/>
        <w:ind w:left="158"/>
      </w:pPr>
    </w:p>
    <w:p w14:paraId="0B3F142C" w14:textId="2994EEF1" w:rsidR="00721D6E" w:rsidRPr="007B54C1" w:rsidRDefault="00721D6E" w:rsidP="00A7504E">
      <w:pPr>
        <w:pStyle w:val="ProductList-Body"/>
        <w:ind w:left="158"/>
        <w:rPr>
          <w:b/>
          <w:color w:val="0072C6"/>
        </w:rPr>
      </w:pPr>
      <w:r>
        <w:rPr>
          <w:b/>
          <w:color w:val="0072C6"/>
        </w:rPr>
        <w:t>Регулювання та вимоги з боку державних органів</w:t>
      </w:r>
    </w:p>
    <w:p w14:paraId="62B907DD" w14:textId="40CDBD9C" w:rsidR="00721D6E" w:rsidRPr="007B54C1" w:rsidRDefault="00721D6E" w:rsidP="00A7504E">
      <w:pPr>
        <w:pStyle w:val="ProductList-Body"/>
        <w:ind w:left="158"/>
      </w:pPr>
      <w:r>
        <w:t>Незважаючи на згадані раніше обмеження щодо оновлень, Майкрософт може змінити Професійні послуги або припинити їх надання в</w:t>
      </w:r>
      <w:r w:rsidR="00820437">
        <w:rPr>
          <w:lang w:val="en-US"/>
        </w:rPr>
        <w:t> </w:t>
      </w:r>
      <w:r>
        <w:t>будь-якій країні або юрисдикції, де існує або існуватиме урядова вимога чи зобов’язання, яке (1) підводить Майкрософт під дію будь</w:t>
      </w:r>
      <w:r w:rsidR="00820437" w:rsidRPr="00820437">
        <w:t>­</w:t>
      </w:r>
      <w:r>
        <w:t>якої норми або вимоги, що широко не застосовується до підприємств, які працюють на території цієї країни, (2) ускладнює для</w:t>
      </w:r>
      <w:r w:rsidR="00820437">
        <w:rPr>
          <w:lang w:val="en-US"/>
        </w:rPr>
        <w:t> </w:t>
      </w:r>
      <w:r>
        <w:t>Майкрософт подальше керування наданням Професійних послуг без внесення змін і (або) (3) змушує Майкрософт вважати, що</w:t>
      </w:r>
      <w:r w:rsidR="00820437">
        <w:rPr>
          <w:lang w:val="en-US"/>
        </w:rPr>
        <w:t> </w:t>
      </w:r>
      <w:r>
        <w:t>Умови DPA або Професійна послуга можуть суперечити такій вимозі чи зобов’язанню.</w:t>
      </w:r>
    </w:p>
    <w:p w14:paraId="3C060BD1" w14:textId="77777777" w:rsidR="00A7504E" w:rsidRPr="007B54C1" w:rsidRDefault="00A7504E" w:rsidP="00A7504E">
      <w:pPr>
        <w:pStyle w:val="ProductList-Body"/>
        <w:ind w:left="158"/>
      </w:pPr>
    </w:p>
    <w:p w14:paraId="0915ECB4" w14:textId="77777777" w:rsidR="00A32607" w:rsidRPr="007B54C1" w:rsidRDefault="00A32607" w:rsidP="00A7504E">
      <w:pPr>
        <w:pStyle w:val="ProductList-SubSubSectionHeading"/>
        <w:outlineLvl w:val="1"/>
      </w:pPr>
      <w:bookmarkStart w:id="15" w:name="_Toc44323923"/>
      <w:bookmarkStart w:id="16" w:name="_Toc116050549"/>
      <w:r>
        <w:t>Електронні повідомлення</w:t>
      </w:r>
      <w:bookmarkEnd w:id="15"/>
      <w:bookmarkEnd w:id="16"/>
    </w:p>
    <w:p w14:paraId="292663A0" w14:textId="4F0026B8" w:rsidR="00A32607" w:rsidRPr="007B54C1" w:rsidRDefault="00A32607" w:rsidP="00A7504E">
      <w:pPr>
        <w:pStyle w:val="ProductList-Body"/>
      </w:pPr>
      <w:r>
        <w:t xml:space="preserve">Майкрософт може надавати Клієнту інформацію та повідомлення про Професійні послуги в електронному вигляді, зокрема електронною поштою, через портал Професійних послуг або через веб-сайт Microsoft. Повідомлення вважається переданим у день, коли Майкрософт надає до нього доступ. </w:t>
      </w:r>
    </w:p>
    <w:p w14:paraId="53DA39DC" w14:textId="77777777" w:rsidR="00A7504E" w:rsidRPr="007B54C1" w:rsidRDefault="00A7504E" w:rsidP="00A7504E">
      <w:pPr>
        <w:pStyle w:val="ProductList-Body"/>
      </w:pPr>
    </w:p>
    <w:p w14:paraId="708D5DD9" w14:textId="77777777" w:rsidR="003329F1" w:rsidRPr="007B54C1" w:rsidRDefault="003329F1" w:rsidP="00A7504E">
      <w:pPr>
        <w:pStyle w:val="ProductList-SubSubSectionHeading"/>
        <w:outlineLvl w:val="1"/>
      </w:pPr>
      <w:bookmarkStart w:id="17" w:name="_Toc507768535"/>
      <w:bookmarkStart w:id="18" w:name="_Toc6563784"/>
      <w:bookmarkStart w:id="19" w:name="_Toc17975684"/>
      <w:bookmarkStart w:id="20" w:name="_Toc116050550"/>
      <w:r>
        <w:t>Попередні версії</w:t>
      </w:r>
      <w:bookmarkEnd w:id="17"/>
      <w:bookmarkEnd w:id="18"/>
      <w:bookmarkEnd w:id="19"/>
      <w:bookmarkEnd w:id="20"/>
    </w:p>
    <w:p w14:paraId="59626EBA" w14:textId="7AC9126C" w:rsidR="0081512E" w:rsidRPr="007B54C1" w:rsidRDefault="00BF028B" w:rsidP="00A7504E">
      <w:pPr>
        <w:pStyle w:val="ProductList-Body"/>
      </w:pPr>
      <w:r>
        <w:t xml:space="preserve">В Умовах DPA наведено умови стосовно Професійних послуг, доступні на поточний момент. Щоб ознайомитися з попередніми версіями Умов DPA, Клієнт може перейти за посиланням </w:t>
      </w:r>
      <w:bookmarkStart w:id="21" w:name="_Hlk27716498"/>
      <w:r>
        <w:fldChar w:fldCharType="begin"/>
      </w:r>
      <w:r>
        <w:instrText>HYPERLINK "http://aka.ms/MPSDPA-Archive"</w:instrText>
      </w:r>
      <w:r>
        <w:fldChar w:fldCharType="separate"/>
      </w:r>
      <w:r>
        <w:rPr>
          <w:rStyle w:val="Hyperlink"/>
        </w:rPr>
        <w:t>http://aka.ms/MPSDPA-Archive</w:t>
      </w:r>
      <w:r>
        <w:fldChar w:fldCharType="end"/>
      </w:r>
      <w:r>
        <w:t xml:space="preserve"> </w:t>
      </w:r>
      <w:bookmarkEnd w:id="21"/>
      <w:r>
        <w:t>або звернутися до свого менеджера з роботи з клієнтами Майкрософт.</w:t>
      </w:r>
      <w:bookmarkEnd w:id="7"/>
      <w:bookmarkEnd w:id="8"/>
      <w:bookmarkEnd w:id="9"/>
    </w:p>
    <w:p w14:paraId="7A666D87" w14:textId="409A9FDB" w:rsidR="00A32607" w:rsidRPr="007B54C1" w:rsidRDefault="00A32607" w:rsidP="00A32607">
      <w:pPr>
        <w:pStyle w:val="ProductList-Body"/>
        <w:rPr>
          <w:rFonts w:asciiTheme="majorHAnsi" w:hAnsiTheme="majorHAnsi"/>
          <w:b/>
          <w:sz w:val="40"/>
        </w:rPr>
      </w:pPr>
    </w:p>
    <w:p w14:paraId="06F362CA" w14:textId="422184C6" w:rsidR="0024196C" w:rsidRPr="007B54C1" w:rsidRDefault="0024196C" w:rsidP="00A32607">
      <w:pPr>
        <w:pStyle w:val="ProductList-Body"/>
        <w:rPr>
          <w:rFonts w:asciiTheme="majorHAnsi" w:hAnsiTheme="majorHAnsi"/>
          <w:b/>
          <w:sz w:val="40"/>
        </w:rPr>
      </w:pPr>
    </w:p>
    <w:p w14:paraId="1AEF6BE9" w14:textId="2B358EF0" w:rsidR="0024196C" w:rsidRPr="007B54C1" w:rsidRDefault="0024196C" w:rsidP="00A32607">
      <w:pPr>
        <w:pStyle w:val="ProductList-Body"/>
        <w:rPr>
          <w:rFonts w:asciiTheme="majorHAnsi" w:hAnsiTheme="majorHAnsi"/>
          <w:b/>
          <w:sz w:val="40"/>
        </w:rPr>
      </w:pPr>
    </w:p>
    <w:p w14:paraId="6872FA84" w14:textId="77777777" w:rsidR="00A7504E" w:rsidRPr="007B54C1" w:rsidRDefault="00A7504E" w:rsidP="00A32607">
      <w:pPr>
        <w:pStyle w:val="ProductList-Body"/>
        <w:rPr>
          <w:rFonts w:asciiTheme="majorHAnsi" w:hAnsiTheme="majorHAnsi"/>
          <w:b/>
          <w:sz w:val="40"/>
        </w:rPr>
      </w:pPr>
    </w:p>
    <w:p w14:paraId="4FA7549B" w14:textId="77777777" w:rsidR="00A7504E" w:rsidRPr="007B54C1" w:rsidRDefault="00A7504E" w:rsidP="00A32607">
      <w:pPr>
        <w:pStyle w:val="ProductList-Body"/>
        <w:rPr>
          <w:rFonts w:asciiTheme="majorHAnsi" w:hAnsiTheme="majorHAnsi"/>
          <w:b/>
          <w:sz w:val="40"/>
        </w:rPr>
      </w:pPr>
    </w:p>
    <w:p w14:paraId="47C55BBD" w14:textId="35E62692" w:rsidR="002B6601" w:rsidRPr="007B54C1" w:rsidRDefault="001908BC" w:rsidP="002B6601">
      <w:pPr>
        <w:pStyle w:val="ProductList-SectionHeading"/>
        <w:outlineLvl w:val="0"/>
      </w:pPr>
      <w:bookmarkStart w:id="22" w:name="_Toc116050551"/>
      <w:bookmarkStart w:id="23" w:name="_Hlk53046063"/>
      <w:r>
        <w:lastRenderedPageBreak/>
        <w:t>Визначення</w:t>
      </w:r>
      <w:bookmarkEnd w:id="22"/>
    </w:p>
    <w:p w14:paraId="71BBB68F" w14:textId="1B623677" w:rsidR="001908BC" w:rsidRPr="007B54C1" w:rsidRDefault="001908BC" w:rsidP="00182772">
      <w:pPr>
        <w:spacing w:after="117"/>
        <w:ind w:right="7"/>
        <w:rPr>
          <w:b/>
          <w:sz w:val="18"/>
          <w:szCs w:val="18"/>
        </w:rPr>
      </w:pPr>
      <w:bookmarkStart w:id="24" w:name="_Hlk53045649"/>
      <w:r>
        <w:rPr>
          <w:sz w:val="18"/>
        </w:rPr>
        <w:t xml:space="preserve">Терміни, написані з великої літери, але не визначені в цьому DPA, мають значення, указані в Угоді. У цьому DPA використовуються перелічені нижче визначені терміни. </w:t>
      </w:r>
    </w:p>
    <w:p w14:paraId="679FCCA4" w14:textId="1EDD9C26" w:rsidR="002B6601" w:rsidRPr="007B54C1" w:rsidRDefault="002B6601" w:rsidP="002B6601">
      <w:pPr>
        <w:pStyle w:val="ProductList-Body"/>
        <w:spacing w:after="120"/>
        <w:rPr>
          <w:szCs w:val="18"/>
        </w:rPr>
      </w:pPr>
      <w:r>
        <w:rPr>
          <w:szCs w:val="18"/>
        </w:rPr>
        <w:t xml:space="preserve">«Угода» – це, залежно від випадку, Опис послуг і будь-які Додатки, Технічні завдання, Замовлення на отримання корпоративних послуг, Замовлення на отримання послуг із підтримки бізнесу Microsoft, а також застосовна головна угода з Майкрософт, наприклад договір Microsoft Business and Services Agreement. </w:t>
      </w:r>
    </w:p>
    <w:p w14:paraId="04C4FBA7" w14:textId="20067521" w:rsidR="006A3D1E" w:rsidRPr="007B54C1" w:rsidRDefault="006A3D1E" w:rsidP="006A3D1E">
      <w:pPr>
        <w:spacing w:after="117"/>
        <w:ind w:right="7"/>
        <w:rPr>
          <w:sz w:val="18"/>
          <w:szCs w:val="18"/>
        </w:rPr>
      </w:pPr>
      <w:r>
        <w:rPr>
          <w:sz w:val="18"/>
          <w:szCs w:val="18"/>
        </w:rPr>
        <w:t>«Вимоги із захисту даних» – Генеральний регламент із захисту персональних даних (GDPR), Місцеві закони із захисту даних у ЄС/ЄЕЗ, а</w:t>
      </w:r>
      <w:r w:rsidR="00820437">
        <w:rPr>
          <w:sz w:val="18"/>
          <w:szCs w:val="18"/>
          <w:lang w:val="en-US"/>
        </w:rPr>
        <w:t> </w:t>
      </w:r>
      <w:r>
        <w:rPr>
          <w:sz w:val="18"/>
          <w:szCs w:val="18"/>
        </w:rPr>
        <w:t xml:space="preserve">також будь-які належні до застосування закони, нормативні акти й інші юридичні вимоги, що стосуються (а) конфіденційності й захисту даних; (б) використання, збору, утримання, зберігання, захисту, розголошення, передавання, видалення та інших типів обробки будь-яких Персональних даних. </w:t>
      </w:r>
    </w:p>
    <w:p w14:paraId="34D91079" w14:textId="32C826EA" w:rsidR="00A32607" w:rsidRPr="007B54C1" w:rsidRDefault="006A3D1E" w:rsidP="00A32607">
      <w:pPr>
        <w:pStyle w:val="ProductList-Body"/>
        <w:spacing w:after="120"/>
      </w:pPr>
      <w:r>
        <w:t>«Умови DPA» або «DPA» – умови в цьому DPA.</w:t>
      </w:r>
    </w:p>
    <w:p w14:paraId="2F49CA39" w14:textId="54EB7344" w:rsidR="001908BC" w:rsidRPr="007B54C1" w:rsidRDefault="001908BC" w:rsidP="006A3D1E">
      <w:pPr>
        <w:spacing w:after="117"/>
        <w:ind w:right="7"/>
        <w:rPr>
          <w:sz w:val="18"/>
          <w:szCs w:val="18"/>
        </w:rPr>
      </w:pPr>
      <w:r>
        <w:rPr>
          <w:sz w:val="18"/>
          <w:szCs w:val="18"/>
        </w:rPr>
        <w:t>«Генеральний регламент із захисту персональних даних» («General Data Protection Regulation» або «Регламент GDPR») – Регламент Європейського парламенту та Ради 2016/679 від 27 квітня 2016 р. про захист фізичних осіб стосовно обробки персональних даних і</w:t>
      </w:r>
      <w:r w:rsidR="008E5B05">
        <w:rPr>
          <w:sz w:val="18"/>
          <w:szCs w:val="18"/>
          <w:lang w:val="en-US"/>
        </w:rPr>
        <w:t> </w:t>
      </w:r>
      <w:r>
        <w:rPr>
          <w:sz w:val="18"/>
          <w:szCs w:val="18"/>
        </w:rPr>
        <w:t>вільного</w:t>
      </w:r>
      <w:r w:rsidR="008E5B05">
        <w:rPr>
          <w:sz w:val="18"/>
          <w:szCs w:val="18"/>
          <w:lang w:val="en-US"/>
        </w:rPr>
        <w:t> </w:t>
      </w:r>
      <w:r>
        <w:rPr>
          <w:sz w:val="18"/>
          <w:szCs w:val="18"/>
        </w:rPr>
        <w:t xml:space="preserve">переміщення таких даних, що скасовує Директиву 95/46/EC. </w:t>
      </w:r>
    </w:p>
    <w:p w14:paraId="0EC04A38" w14:textId="49A4BC5E" w:rsidR="006A3D1E" w:rsidRPr="007B54C1" w:rsidRDefault="006A3D1E" w:rsidP="006A3D1E">
      <w:pPr>
        <w:pStyle w:val="ProductList-Body"/>
        <w:spacing w:after="120"/>
        <w:rPr>
          <w:szCs w:val="18"/>
        </w:rPr>
      </w:pPr>
      <w:r>
        <w:rPr>
          <w:szCs w:val="18"/>
        </w:rPr>
        <w:t>«Умови Генерального регламенту із захисту персональних даних» – умови, наведені в Доповненні 2, за якими Майкрософт бере обов’язкові зобов’язання щодо обробки Персональних даних відповідно до статті 28 Регламенту GDPR.</w:t>
      </w:r>
    </w:p>
    <w:p w14:paraId="1555D1C5" w14:textId="40CD626F" w:rsidR="006A3D1E" w:rsidRPr="008E5B05" w:rsidRDefault="006A3D1E" w:rsidP="006A3D1E">
      <w:pPr>
        <w:spacing w:after="116"/>
        <w:ind w:right="7"/>
        <w:rPr>
          <w:spacing w:val="-1"/>
          <w:sz w:val="18"/>
          <w:szCs w:val="18"/>
        </w:rPr>
      </w:pPr>
      <w:r w:rsidRPr="008E5B05">
        <w:rPr>
          <w:spacing w:val="-1"/>
          <w:sz w:val="18"/>
          <w:szCs w:val="18"/>
        </w:rPr>
        <w:t>«Місцеві закони із захисту даних у ЄС/ЄЕЗ» – будь-яке підпорядковане законодавство й будь-який нормативний акт для впровадження GDPR.</w:t>
      </w:r>
      <w:r w:rsidR="0084280D" w:rsidRPr="008E5B05">
        <w:rPr>
          <w:spacing w:val="-1"/>
          <w:sz w:val="18"/>
          <w:szCs w:val="18"/>
        </w:rPr>
        <w:t xml:space="preserve"> </w:t>
      </w:r>
    </w:p>
    <w:p w14:paraId="1CF52FA2" w14:textId="202155EF" w:rsidR="002B6601" w:rsidRPr="008E5B05" w:rsidRDefault="002B6601" w:rsidP="006041D6">
      <w:pPr>
        <w:pStyle w:val="ProductList-Body"/>
        <w:spacing w:after="120"/>
        <w:rPr>
          <w:spacing w:val="-1"/>
          <w:szCs w:val="18"/>
        </w:rPr>
      </w:pPr>
      <w:r w:rsidRPr="008E5B05">
        <w:rPr>
          <w:spacing w:val="-1"/>
          <w:szCs w:val="18"/>
        </w:rPr>
        <w:t>«Персональні дані» – будь-яка інформація, що стосується визначеної фізичної особи або фізичної особи, яку можна визначити. Фізична особа, яку можна визначити, – це така особа, яку можна визначити безпосередньо чи опосередковано, зокрема за певним ідентифікатором, як-от ім’я, ідентифікаційний номер, дані про розташування, ідентифікатор у мережі, або за однією чи кількома ознаками, притаманними фізичній, фізіологічній, генетичній, ментальній, економічній, культурній чи соціальній ідентичності такої фізичної особи.</w:t>
      </w:r>
    </w:p>
    <w:p w14:paraId="6BDB6B0D" w14:textId="27CAA30E" w:rsidR="00AE69A9" w:rsidRPr="007B54C1" w:rsidRDefault="00AE69A9" w:rsidP="00AE69A9">
      <w:pPr>
        <w:pStyle w:val="ProductList-Body"/>
        <w:spacing w:after="120"/>
      </w:pPr>
      <w:r>
        <w:t>Термін «Продукт» має значення, передбачене угодою корпоративного ліцензування «Volume Licensing». Задля легкості посилання термін</w:t>
      </w:r>
      <w:r w:rsidR="008E5B05">
        <w:rPr>
          <w:lang w:val="en-US"/>
        </w:rPr>
        <w:t> </w:t>
      </w:r>
      <w:r>
        <w:t xml:space="preserve">«Продукт» включає Онлайнові служби та Програмне забезпечення згідно з визначенням, передбаченим угодою корпоративного ліцензування «Volume Licensing». </w:t>
      </w:r>
    </w:p>
    <w:p w14:paraId="57E0D20C" w14:textId="7F972E27" w:rsidR="00A91CE1" w:rsidRPr="007B54C1" w:rsidRDefault="00A91CE1" w:rsidP="002336A8">
      <w:pPr>
        <w:pStyle w:val="ProductList-Body"/>
        <w:spacing w:after="120"/>
        <w:rPr>
          <w:strike/>
        </w:rPr>
      </w:pPr>
      <w:r>
        <w:t xml:space="preserve">«Професійні послуги» – це наведені далі послуги: (а) консультаційні послуги Майкрософт, які складаються з послуг із планування, консультування, керування, перенесення даних, розгортання та розробки рішень і програмного забезпечення, що надаються за Замовленням корпоративних послуг Microsoft або Угодою про прискорення хмарних робочих процесів, яка включає це доповнення DPA за допомогою посилання; (б) послуги з технічної підтримки, що надаються з боку Майкрософт і допомагають клієнтам виявляти та вирішувати проблеми, які впливають на Продукти, включно з технічною підтримкою, що надається в межах послуг Комплексної або Прем’єр-підтримки Microsoft, а також будь-які інші комерційні послуги технічної підтримки. Професійні послуги не включають у себе Продукти. </w:t>
      </w:r>
    </w:p>
    <w:p w14:paraId="1EB2A5A5" w14:textId="7354B761" w:rsidR="00182772" w:rsidRPr="007B54C1" w:rsidRDefault="006A3D1E" w:rsidP="00182772">
      <w:pPr>
        <w:spacing w:after="110"/>
        <w:ind w:right="7"/>
        <w:rPr>
          <w:sz w:val="18"/>
          <w:szCs w:val="18"/>
        </w:rPr>
      </w:pPr>
      <w:r>
        <w:rPr>
          <w:sz w:val="18"/>
          <w:szCs w:val="18"/>
        </w:rPr>
        <w:t>«Дані професійних послуг» – це всі дані, зокрема всі текстові, звукові, відео, графічні файли або програмне забезпечення, які в процесі взаємодії з Майкрософт для отримання Професійних послуг, надаються Майкрософт безпосередньо або від свого імені (або які Майкрософт отримує з Продукту за дозволом Клієнта), або які були іншим чином отримані чи оброблені Майкрософт або від свого імені.</w:t>
      </w:r>
      <w:r w:rsidR="0084280D">
        <w:rPr>
          <w:sz w:val="18"/>
          <w:szCs w:val="18"/>
        </w:rPr>
        <w:t xml:space="preserve"> </w:t>
      </w:r>
    </w:p>
    <w:p w14:paraId="50E15B27" w14:textId="1A7757BE" w:rsidR="00FC3709" w:rsidRPr="007B54C1" w:rsidRDefault="00FC3709" w:rsidP="00FC3709">
      <w:pPr>
        <w:pStyle w:val="ProductList-Body"/>
        <w:spacing w:after="120"/>
      </w:pPr>
      <w:r>
        <w:t>«Стандартні договірні положення 2021 р» – стандартні положення про захист даних (модуль передавання даних від обробника до обробника) між компанією Microsoft Ireland Operations Limited і корпорацією Майкрософт для передавання персональних даних від обробників у ЄЕЗ обробникам, заснованих у третіх країнах, які не забезпечують адекватний рівень захисту даних, як описано в статті 46</w:t>
      </w:r>
      <w:r w:rsidR="008E5B05">
        <w:rPr>
          <w:lang w:val="en-US"/>
        </w:rPr>
        <w:t> </w:t>
      </w:r>
      <w:r>
        <w:t>GDPR і затверджено рішенням Європейської Комісії 2021/914/EC від 4 червня 2021 р.</w:t>
      </w:r>
    </w:p>
    <w:p w14:paraId="7A212925" w14:textId="29E58DE3" w:rsidR="00182772" w:rsidRPr="007B54C1" w:rsidRDefault="00182772" w:rsidP="00182772">
      <w:pPr>
        <w:spacing w:after="117"/>
        <w:ind w:right="7"/>
        <w:rPr>
          <w:sz w:val="18"/>
          <w:szCs w:val="18"/>
        </w:rPr>
      </w:pPr>
      <w:r>
        <w:rPr>
          <w:sz w:val="18"/>
          <w:szCs w:val="18"/>
        </w:rPr>
        <w:t>«Субобробник» – інші обробники, яким Майкрософт доручає обробку Даних професійних послуг, зокрема будь-який підрядник, який обробляє Дані професійних послуг.</w:t>
      </w:r>
      <w:r w:rsidR="0084280D">
        <w:rPr>
          <w:sz w:val="18"/>
          <w:szCs w:val="18"/>
        </w:rPr>
        <w:t xml:space="preserve"> </w:t>
      </w:r>
    </w:p>
    <w:p w14:paraId="1AE7377E" w14:textId="61D607CF" w:rsidR="001908BC" w:rsidRPr="007B54C1" w:rsidRDefault="001908BC" w:rsidP="00CA14FF">
      <w:pPr>
        <w:pStyle w:val="ProductList-Body"/>
      </w:pPr>
      <w:r>
        <w:t>Терміни, написані з маленької літери, які використовуються, але не мають визначень у цьому DPA, як-от «порушення конфіденційності персональних даних», «обробка», «контролер», «обробник», «складання профілю», «персональні дані» й «суб’єкт даних», мають значення, викладене в статті 4 Регламенту GDPR, незалежно від того, чи застосовується Регламент GDPR. Терміни «імпортер даних» і</w:t>
      </w:r>
      <w:r w:rsidR="008E5B05">
        <w:rPr>
          <w:lang w:val="en-US"/>
        </w:rPr>
        <w:t> </w:t>
      </w:r>
      <w:r>
        <w:t>«експортер даних» мають значення, викладені в Стандартних договірних положеннях.</w:t>
      </w:r>
      <w:r w:rsidR="0084280D">
        <w:t xml:space="preserve"> </w:t>
      </w:r>
    </w:p>
    <w:p w14:paraId="7220C6B1" w14:textId="77777777" w:rsidR="0081512E" w:rsidRPr="007B54C1" w:rsidRDefault="0081512E">
      <w:pPr>
        <w:rPr>
          <w:sz w:val="18"/>
        </w:rPr>
      </w:pPr>
      <w:r>
        <w:br w:type="page"/>
      </w:r>
    </w:p>
    <w:p w14:paraId="5B9BB23E" w14:textId="303EBE8C" w:rsidR="005B6EC5" w:rsidRPr="007B54C1" w:rsidRDefault="005B6EC5" w:rsidP="005B6EC5">
      <w:pPr>
        <w:pStyle w:val="ProductList-SectionHeading"/>
        <w:outlineLvl w:val="0"/>
      </w:pPr>
      <w:bookmarkStart w:id="25" w:name="_Toc116050552"/>
      <w:bookmarkEnd w:id="23"/>
      <w:bookmarkEnd w:id="24"/>
      <w:r>
        <w:lastRenderedPageBreak/>
        <w:t>Загальні умови</w:t>
      </w:r>
      <w:bookmarkEnd w:id="25"/>
    </w:p>
    <w:p w14:paraId="23056F78" w14:textId="77777777" w:rsidR="00B15613" w:rsidRPr="007B54C1" w:rsidRDefault="00B15613" w:rsidP="00A7504E">
      <w:pPr>
        <w:pStyle w:val="ProductList-SubSubSectionHeading"/>
        <w:outlineLvl w:val="1"/>
      </w:pPr>
      <w:bookmarkStart w:id="26" w:name="_Toc489605565"/>
      <w:bookmarkStart w:id="27" w:name="_Toc116050553"/>
      <w:bookmarkStart w:id="28" w:name="_Hlk53046374"/>
      <w:r>
        <w:t>Відповідність законам</w:t>
      </w:r>
      <w:bookmarkEnd w:id="26"/>
      <w:bookmarkEnd w:id="27"/>
    </w:p>
    <w:p w14:paraId="5F59D6BF" w14:textId="1EAF3124" w:rsidR="00A7504E" w:rsidRPr="007B54C1" w:rsidRDefault="00B15613" w:rsidP="00A7504E">
      <w:pPr>
        <w:spacing w:after="120" w:line="240" w:lineRule="auto"/>
        <w:rPr>
          <w:bCs/>
          <w:sz w:val="18"/>
          <w:szCs w:val="18"/>
        </w:rPr>
      </w:pPr>
      <w:r>
        <w:rPr>
          <w:bCs/>
          <w:sz w:val="18"/>
          <w:szCs w:val="18"/>
        </w:rPr>
        <w:t>Майкрософт дотримуватиметься всіх законів і правил, які стосуються надання Професійних послуг, зокрема закону про сповіщення щодо порушення безпеки й Вимог щодо захисту даних.</w:t>
      </w:r>
      <w:r w:rsidR="0084280D">
        <w:rPr>
          <w:bCs/>
          <w:sz w:val="18"/>
          <w:szCs w:val="18"/>
        </w:rPr>
        <w:t xml:space="preserve"> </w:t>
      </w:r>
      <w:r>
        <w:rPr>
          <w:bCs/>
          <w:sz w:val="18"/>
          <w:szCs w:val="18"/>
        </w:rPr>
        <w:t>Проте Майкрософт не несе відповідальності за дотримання будь-яких законів або правил, що застосовуються до Клієнта або його галузі та, як правило, не застосовуються до постачальників послуг інформаційних технологій. Майкрософт не визначає, чи містять Дані професійних послуг інформацію, яка регулюється конкретним законом чи правилом. Усі випадки порушення безпеки регулюються наведеними нижче умовами сповіщення про інцидент безпеки.</w:t>
      </w:r>
    </w:p>
    <w:p w14:paraId="3609CA6F" w14:textId="439D2958" w:rsidR="00AB6BFF" w:rsidRPr="007B54C1" w:rsidRDefault="00B15613" w:rsidP="00A7504E">
      <w:pPr>
        <w:spacing w:after="120" w:line="240" w:lineRule="auto"/>
        <w:rPr>
          <w:bCs/>
          <w:strike/>
          <w:sz w:val="18"/>
          <w:szCs w:val="18"/>
        </w:rPr>
      </w:pPr>
      <w:r>
        <w:rPr>
          <w:bCs/>
          <w:sz w:val="18"/>
          <w:szCs w:val="18"/>
        </w:rPr>
        <w:t>Клієнт повинен дотримуватися всіх законів і правил, що стосуються використання Професійних послуг, включно із законами, пов’язаними з</w:t>
      </w:r>
      <w:r w:rsidR="00CB44B1">
        <w:rPr>
          <w:bCs/>
          <w:sz w:val="18"/>
          <w:szCs w:val="18"/>
          <w:lang w:val="en-US"/>
        </w:rPr>
        <w:t> </w:t>
      </w:r>
      <w:r>
        <w:rPr>
          <w:bCs/>
          <w:sz w:val="18"/>
          <w:szCs w:val="18"/>
        </w:rPr>
        <w:t>біометричними даними, конфіденційністю спілкування й Вимогами щодо захисту даних.</w:t>
      </w:r>
      <w:r w:rsidR="0084280D">
        <w:rPr>
          <w:bCs/>
          <w:sz w:val="18"/>
          <w:szCs w:val="18"/>
        </w:rPr>
        <w:t xml:space="preserve"> </w:t>
      </w:r>
      <w:r>
        <w:rPr>
          <w:bCs/>
          <w:sz w:val="18"/>
          <w:szCs w:val="18"/>
        </w:rPr>
        <w:t>Клієнт несе відповідальність за визначення, чи</w:t>
      </w:r>
      <w:r w:rsidR="00CB44B1">
        <w:rPr>
          <w:bCs/>
          <w:sz w:val="18"/>
          <w:szCs w:val="18"/>
          <w:lang w:val="en-US"/>
        </w:rPr>
        <w:t> </w:t>
      </w:r>
      <w:r>
        <w:rPr>
          <w:bCs/>
          <w:sz w:val="18"/>
          <w:szCs w:val="18"/>
        </w:rPr>
        <w:t>підходять Професійні послуги для збереження та обробки інформації, на яку поширюється дія конкретних законів або правил, а також за</w:t>
      </w:r>
      <w:r w:rsidR="00CB44B1">
        <w:rPr>
          <w:bCs/>
          <w:sz w:val="18"/>
          <w:szCs w:val="18"/>
          <w:lang w:val="en-US"/>
        </w:rPr>
        <w:t> </w:t>
      </w:r>
      <w:r>
        <w:rPr>
          <w:bCs/>
          <w:sz w:val="18"/>
          <w:szCs w:val="18"/>
        </w:rPr>
        <w:t>використання Професійних послуг способом, який узгоджується з юридичними та нормативними зобов’язаннями Клієнта. Клієнт несе відповідальність за відповідь на будь-який запит третьої сторони стосовно того, як він використовує Професійну послугу.</w:t>
      </w:r>
      <w:r>
        <w:rPr>
          <w:bCs/>
          <w:strike/>
          <w:sz w:val="18"/>
          <w:szCs w:val="18"/>
        </w:rPr>
        <w:t xml:space="preserve"> </w:t>
      </w:r>
    </w:p>
    <w:p w14:paraId="3A2DE4BF" w14:textId="77777777" w:rsidR="00A7504E" w:rsidRPr="007B54C1" w:rsidRDefault="00A7504E" w:rsidP="00A7504E">
      <w:pPr>
        <w:spacing w:after="0" w:line="240" w:lineRule="auto"/>
        <w:ind w:right="7"/>
        <w:rPr>
          <w:bCs/>
          <w:sz w:val="18"/>
          <w:szCs w:val="18"/>
        </w:rPr>
      </w:pPr>
    </w:p>
    <w:p w14:paraId="136B061C" w14:textId="49C8E138" w:rsidR="00CC09DF" w:rsidRPr="007B54C1" w:rsidRDefault="00CC09DF" w:rsidP="00CC09DF">
      <w:pPr>
        <w:pStyle w:val="ProductList-SectionHeading"/>
        <w:outlineLvl w:val="0"/>
      </w:pPr>
      <w:bookmarkStart w:id="29" w:name="_Toc116050554"/>
      <w:bookmarkEnd w:id="28"/>
      <w:r>
        <w:t>Умови захисту даних</w:t>
      </w:r>
      <w:bookmarkEnd w:id="29"/>
    </w:p>
    <w:p w14:paraId="49C940AF" w14:textId="7CB47697" w:rsidR="00625EEA" w:rsidRPr="007B54C1" w:rsidRDefault="00625EEA" w:rsidP="00873349">
      <w:pPr>
        <w:pStyle w:val="ProductList-Body"/>
        <w:spacing w:after="120"/>
      </w:pPr>
      <w:r>
        <w:t>Цей розділ DPA поділено на такі підрозділи:</w:t>
      </w:r>
    </w:p>
    <w:p w14:paraId="5A0B2510" w14:textId="77777777" w:rsidR="00CF33D7" w:rsidRPr="007B54C1" w:rsidRDefault="00CF33D7" w:rsidP="00DA18D5">
      <w:pPr>
        <w:numPr>
          <w:ilvl w:val="0"/>
          <w:numId w:val="2"/>
        </w:numPr>
        <w:spacing w:after="0" w:line="240" w:lineRule="auto"/>
        <w:ind w:left="714" w:hanging="357"/>
        <w:rPr>
          <w:sz w:val="18"/>
        </w:rPr>
      </w:pPr>
      <w:r>
        <w:rPr>
          <w:sz w:val="18"/>
        </w:rPr>
        <w:t>Сфера застосування</w:t>
      </w:r>
    </w:p>
    <w:p w14:paraId="090D738E" w14:textId="3D3BB15C" w:rsidR="00625EEA" w:rsidRPr="007B54C1" w:rsidRDefault="00BC5E08" w:rsidP="00DA18D5">
      <w:pPr>
        <w:numPr>
          <w:ilvl w:val="0"/>
          <w:numId w:val="2"/>
        </w:numPr>
        <w:spacing w:after="0" w:line="240" w:lineRule="auto"/>
        <w:ind w:left="714" w:hanging="357"/>
        <w:rPr>
          <w:sz w:val="18"/>
        </w:rPr>
      </w:pPr>
      <w:r>
        <w:rPr>
          <w:sz w:val="18"/>
        </w:rPr>
        <w:t xml:space="preserve">Характер обробки даних; право власності </w:t>
      </w:r>
    </w:p>
    <w:p w14:paraId="6416B4A6" w14:textId="3DB1ABA0" w:rsidR="00625EEA" w:rsidRPr="007B54C1" w:rsidRDefault="00625EEA" w:rsidP="00DA18D5">
      <w:pPr>
        <w:pStyle w:val="ProductList-Body"/>
        <w:numPr>
          <w:ilvl w:val="0"/>
          <w:numId w:val="2"/>
        </w:numPr>
        <w:ind w:left="714" w:hanging="357"/>
      </w:pPr>
      <w:r>
        <w:t>Розголошення Оброблених даних</w:t>
      </w:r>
    </w:p>
    <w:p w14:paraId="060151C3" w14:textId="77777777" w:rsidR="00B052E7" w:rsidRPr="007B54C1" w:rsidRDefault="00625EEA" w:rsidP="00DA18D5">
      <w:pPr>
        <w:pStyle w:val="ProductList-Body"/>
        <w:numPr>
          <w:ilvl w:val="0"/>
          <w:numId w:val="2"/>
        </w:numPr>
        <w:ind w:left="714" w:hanging="357"/>
      </w:pPr>
      <w:r>
        <w:t>Обробка Персональних даних; Генеральний регламент із захисту персональних даних</w:t>
      </w:r>
    </w:p>
    <w:p w14:paraId="196574F1" w14:textId="73E72848" w:rsidR="00301C5E" w:rsidRPr="007B54C1" w:rsidRDefault="00301C5E" w:rsidP="00DA18D5">
      <w:pPr>
        <w:pStyle w:val="ProductList-Body"/>
        <w:numPr>
          <w:ilvl w:val="0"/>
          <w:numId w:val="2"/>
        </w:numPr>
        <w:ind w:left="714" w:hanging="357"/>
      </w:pPr>
      <w:r>
        <w:t>Безпека даних</w:t>
      </w:r>
    </w:p>
    <w:p w14:paraId="5645FA60" w14:textId="16B12E04" w:rsidR="004C6E6B" w:rsidRPr="007B54C1" w:rsidRDefault="004C6E6B" w:rsidP="00DA18D5">
      <w:pPr>
        <w:pStyle w:val="ProductList-Body"/>
        <w:numPr>
          <w:ilvl w:val="0"/>
          <w:numId w:val="2"/>
        </w:numPr>
        <w:ind w:left="714" w:hanging="357"/>
      </w:pPr>
      <w:r>
        <w:t>Сповіщення про інцидент безпеки</w:t>
      </w:r>
    </w:p>
    <w:p w14:paraId="268696B6" w14:textId="1554D64B" w:rsidR="00625EEA" w:rsidRPr="007B54C1" w:rsidRDefault="00625EEA" w:rsidP="00DA18D5">
      <w:pPr>
        <w:pStyle w:val="ProductList-Body"/>
        <w:numPr>
          <w:ilvl w:val="0"/>
          <w:numId w:val="2"/>
        </w:numPr>
        <w:ind w:left="714" w:hanging="357"/>
      </w:pPr>
      <w:r>
        <w:t>Передавання даних</w:t>
      </w:r>
    </w:p>
    <w:p w14:paraId="14509591" w14:textId="6411EB18" w:rsidR="00625EEA" w:rsidRPr="007B54C1" w:rsidRDefault="00625EEA" w:rsidP="00DA18D5">
      <w:pPr>
        <w:pStyle w:val="ProductList-Body"/>
        <w:numPr>
          <w:ilvl w:val="0"/>
          <w:numId w:val="2"/>
        </w:numPr>
        <w:ind w:left="714" w:hanging="357"/>
      </w:pPr>
      <w:r>
        <w:t>Видалення даних</w:t>
      </w:r>
    </w:p>
    <w:p w14:paraId="7286A028" w14:textId="77777777" w:rsidR="00625EEA" w:rsidRPr="007B54C1" w:rsidRDefault="00625EEA" w:rsidP="00DA18D5">
      <w:pPr>
        <w:pStyle w:val="ProductList-Body"/>
        <w:numPr>
          <w:ilvl w:val="0"/>
          <w:numId w:val="2"/>
        </w:numPr>
        <w:ind w:left="714" w:hanging="357"/>
      </w:pPr>
      <w:r>
        <w:t>Зобов’язання обробника щодо дотримання конфіденційності</w:t>
      </w:r>
    </w:p>
    <w:p w14:paraId="31BB1F7C" w14:textId="505A387C" w:rsidR="00625EEA" w:rsidRPr="007B54C1" w:rsidRDefault="00625EEA" w:rsidP="00DA18D5">
      <w:pPr>
        <w:pStyle w:val="ProductList-Body"/>
        <w:numPr>
          <w:ilvl w:val="0"/>
          <w:numId w:val="2"/>
        </w:numPr>
        <w:ind w:left="714" w:hanging="357"/>
      </w:pPr>
      <w:r>
        <w:t>Повідомлення про використання послуг Підрядних обробників і механізми контролю цього процесу</w:t>
      </w:r>
    </w:p>
    <w:p w14:paraId="3035D31A" w14:textId="07FA1D83" w:rsidR="00BC5E08" w:rsidRPr="007B54C1" w:rsidRDefault="00BC5E08" w:rsidP="00DA18D5">
      <w:pPr>
        <w:numPr>
          <w:ilvl w:val="0"/>
          <w:numId w:val="2"/>
        </w:numPr>
        <w:spacing w:after="0" w:line="240" w:lineRule="auto"/>
        <w:ind w:left="714" w:hanging="357"/>
        <w:rPr>
          <w:sz w:val="18"/>
        </w:rPr>
      </w:pPr>
      <w:r>
        <w:rPr>
          <w:sz w:val="18"/>
        </w:rPr>
        <w:t xml:space="preserve">Положення закону Каліфорнії «Про захист конфіденційності споживачів» (CCPA) </w:t>
      </w:r>
    </w:p>
    <w:p w14:paraId="214AD48D" w14:textId="2B48102F" w:rsidR="00AD5E28" w:rsidRPr="007B54C1" w:rsidRDefault="00AD5E28" w:rsidP="00DA18D5">
      <w:pPr>
        <w:numPr>
          <w:ilvl w:val="0"/>
          <w:numId w:val="2"/>
        </w:numPr>
        <w:spacing w:after="0" w:line="240" w:lineRule="auto"/>
        <w:ind w:left="714" w:hanging="357"/>
        <w:rPr>
          <w:sz w:val="18"/>
        </w:rPr>
      </w:pPr>
      <w:r>
        <w:rPr>
          <w:sz w:val="18"/>
        </w:rPr>
        <w:t>Біометричні дані</w:t>
      </w:r>
    </w:p>
    <w:p w14:paraId="1E8AC427" w14:textId="77777777" w:rsidR="00625EEA" w:rsidRPr="007B54C1" w:rsidRDefault="00625EEA" w:rsidP="00DA18D5">
      <w:pPr>
        <w:pStyle w:val="ProductList-Body"/>
        <w:numPr>
          <w:ilvl w:val="0"/>
          <w:numId w:val="2"/>
        </w:numPr>
        <w:ind w:left="714" w:hanging="357"/>
      </w:pPr>
      <w:r>
        <w:t>Зв’язок із Майкрософт</w:t>
      </w:r>
    </w:p>
    <w:p w14:paraId="2576B2B1" w14:textId="69AACBFA" w:rsidR="005B6EC5" w:rsidRPr="007B54C1" w:rsidRDefault="00AD5E28" w:rsidP="00DA18D5">
      <w:pPr>
        <w:pStyle w:val="ProductList-Body"/>
        <w:numPr>
          <w:ilvl w:val="0"/>
          <w:numId w:val="2"/>
        </w:numPr>
        <w:ind w:left="714" w:hanging="357"/>
      </w:pPr>
      <w:r>
        <w:t>Додаток А. Заходи безпеки</w:t>
      </w:r>
    </w:p>
    <w:p w14:paraId="6FBF3111" w14:textId="77777777" w:rsidR="00B052E7" w:rsidRPr="007B54C1" w:rsidRDefault="00B052E7" w:rsidP="00B052E7">
      <w:pPr>
        <w:pStyle w:val="ProductList-Body"/>
        <w:ind w:left="720"/>
      </w:pPr>
    </w:p>
    <w:p w14:paraId="1ED05CF6" w14:textId="2B170A6E" w:rsidR="00CF33D7" w:rsidRPr="007B54C1" w:rsidRDefault="00CF33D7" w:rsidP="00A7504E">
      <w:pPr>
        <w:pStyle w:val="ProductList-SubSubSectionHeading"/>
        <w:outlineLvl w:val="2"/>
      </w:pPr>
      <w:bookmarkStart w:id="30" w:name="_Toc116050555"/>
      <w:bookmarkStart w:id="31" w:name="_Toc489605575"/>
      <w:bookmarkStart w:id="32" w:name="_Hlk53047084"/>
      <w:r>
        <w:t>Сфера застосування</w:t>
      </w:r>
      <w:bookmarkEnd w:id="30"/>
    </w:p>
    <w:p w14:paraId="34C8C0EF" w14:textId="06B43D4B" w:rsidR="00253F12" w:rsidRPr="007B54C1" w:rsidRDefault="00253F12" w:rsidP="00A7504E">
      <w:pPr>
        <w:spacing w:after="120" w:line="240" w:lineRule="auto"/>
        <w:rPr>
          <w:rFonts w:ascii="Calibri" w:hAnsi="Calibri" w:cs="Calibri"/>
          <w:sz w:val="18"/>
        </w:rPr>
      </w:pPr>
      <w:r>
        <w:rPr>
          <w:rFonts w:ascii="Calibri" w:hAnsi="Calibri" w:cs="Calibri"/>
          <w:sz w:val="18"/>
        </w:rPr>
        <w:t xml:space="preserve">Умови DPA стосуються всіх Професійних послуг, за винятком описаних у цьому розділі. </w:t>
      </w:r>
    </w:p>
    <w:p w14:paraId="36BBA5F9" w14:textId="52B14FB4" w:rsidR="00253F12" w:rsidRPr="007B54C1" w:rsidRDefault="00253F12" w:rsidP="00A7504E">
      <w:pPr>
        <w:pStyle w:val="ProductList-Body"/>
        <w:ind w:left="158"/>
        <w:rPr>
          <w:rFonts w:ascii="Calibri" w:hAnsi="Calibri" w:cs="Calibri"/>
        </w:rPr>
      </w:pPr>
      <w:r>
        <w:rPr>
          <w:b/>
          <w:color w:val="0072C6"/>
        </w:rPr>
        <w:t>Послуги з випуску підготовчих і обмежених версій</w:t>
      </w:r>
    </w:p>
    <w:p w14:paraId="121B94AB" w14:textId="655A2C01" w:rsidR="00B052E7" w:rsidRPr="007B54C1" w:rsidRDefault="00D47FD2" w:rsidP="00A7504E">
      <w:pPr>
        <w:pStyle w:val="ProductList-Body"/>
        <w:ind w:left="158"/>
      </w:pPr>
      <w:r>
        <w:t>Послуги з випуску підготовчих і обмежених версій можуть передбачати обмежені або відмінні засоби захисту конфіденційності й безпеки порівняно з тими, що зазвичай передбачаються Професійними послугами. Якщо не вказано інше, Клієнт повинен ретельно оцінити ситуацію, перш ніж використовувати Послуги з випуску підготовчих і обмежених версій для обробки Персональних чи інших даних, до</w:t>
      </w:r>
      <w:r w:rsidR="00FE0AB9">
        <w:rPr>
          <w:lang w:val="en-IN"/>
        </w:rPr>
        <w:t> </w:t>
      </w:r>
      <w:r>
        <w:t xml:space="preserve">яких застосовуються юридичні або нормативні вимоги. </w:t>
      </w:r>
    </w:p>
    <w:p w14:paraId="139D7D89" w14:textId="77777777" w:rsidR="006C6852" w:rsidRPr="007B54C1" w:rsidRDefault="006C6852" w:rsidP="00A7504E">
      <w:pPr>
        <w:pStyle w:val="ProductList-Body"/>
        <w:ind w:left="158"/>
      </w:pPr>
    </w:p>
    <w:p w14:paraId="04920D14" w14:textId="5B493831" w:rsidR="00B052E7" w:rsidRPr="007B54C1" w:rsidRDefault="00253F12" w:rsidP="00A7504E">
      <w:pPr>
        <w:pStyle w:val="ProductList-Body"/>
        <w:ind w:left="158"/>
      </w:pPr>
      <w:r>
        <w:t>Підготовчі версії відповідають лише положенням розділів «Обробка Персональних даних; GDPR», «Передавання даних», першого параграфа «Заходи й політики безпеки» в розділі «Безпека даних», перших двох пунктів розділу «Повідомлення про використання послуг</w:t>
      </w:r>
      <w:r w:rsidR="00FE0AB9">
        <w:rPr>
          <w:lang w:val="en-IN"/>
        </w:rPr>
        <w:t> </w:t>
      </w:r>
      <w:r>
        <w:t>Підрядних обробників і механізми контролю цього процесу», Додатків B й C та Умов GDPR (Доповнення 1).</w:t>
      </w:r>
    </w:p>
    <w:p w14:paraId="719DAC39" w14:textId="77777777" w:rsidR="006C6852" w:rsidRPr="007B54C1" w:rsidRDefault="006C6852" w:rsidP="00A7504E">
      <w:pPr>
        <w:pStyle w:val="ProductList-Body"/>
        <w:ind w:left="158"/>
      </w:pPr>
    </w:p>
    <w:p w14:paraId="399940E4" w14:textId="394D062C" w:rsidR="00B052E7" w:rsidRPr="007B54C1" w:rsidRDefault="00D47FD2" w:rsidP="00A7504E">
      <w:pPr>
        <w:pStyle w:val="ProductList-Body"/>
        <w:spacing w:after="120"/>
        <w:ind w:left="158"/>
      </w:pPr>
      <w:r>
        <w:t xml:space="preserve">«Послуги з випуску підготовчих і обмежених версій» означають підготовчі версії, бета-версії, пропозиції для необов’язкового оцінювання та інші послуги чи функції, пов’язані з підготовчими або обмеженими версіями, зокрема визначені або позначені як такі. </w:t>
      </w:r>
    </w:p>
    <w:p w14:paraId="45870B70" w14:textId="4E1830B9" w:rsidR="00F567E9" w:rsidRPr="007B54C1" w:rsidRDefault="00253F12" w:rsidP="00A7504E">
      <w:pPr>
        <w:pStyle w:val="ProductList-Body"/>
        <w:ind w:left="158"/>
        <w:rPr>
          <w:b/>
          <w:color w:val="0072C6"/>
        </w:rPr>
      </w:pPr>
      <w:r>
        <w:rPr>
          <w:b/>
          <w:color w:val="0072C6"/>
        </w:rPr>
        <w:t>Підтримка передавання на розгляд</w:t>
      </w:r>
      <w:bookmarkStart w:id="33" w:name="_Hlk26306471"/>
    </w:p>
    <w:p w14:paraId="05159DE8" w14:textId="75C6C0B2" w:rsidR="00F567E9" w:rsidRPr="007B54C1" w:rsidRDefault="00F567E9" w:rsidP="00A7504E">
      <w:pPr>
        <w:pStyle w:val="ProductList-Body"/>
        <w:spacing w:after="120"/>
        <w:ind w:left="158"/>
      </w:pPr>
      <w:r>
        <w:rPr>
          <w:rFonts w:ascii="Calibri" w:hAnsi="Calibri" w:cs="Calibri"/>
        </w:rPr>
        <w:t xml:space="preserve">Додаток щодо захисту даних Продуктів і Служб Microsoft, доступний на сторінці </w:t>
      </w:r>
      <w:hyperlink r:id="rId14" w:history="1">
        <w:r>
          <w:rPr>
            <w:rStyle w:val="Hyperlink"/>
            <w:rFonts w:ascii="Calibri" w:hAnsi="Calibri" w:cs="Calibri"/>
          </w:rPr>
          <w:t>http://aka.ms/mpstomosdpa</w:t>
        </w:r>
      </w:hyperlink>
      <w:r>
        <w:t>, включає умови конфіденційності й безпеки для підтримки передавання на розгляд, що означає передавання запитів на підтримку на розгляд до відділу інженерної або операційної підтримки Продуктів для вирішення, включно з будь-якими Персональними даними, що містяться в них («Підтримка передавання на розгляд»). Тому умови в цьому DPA не застосовуються до надання Підтримки передавання на розгляд.</w:t>
      </w:r>
    </w:p>
    <w:p w14:paraId="0C2DFEC0" w14:textId="3A9AC1C3" w:rsidR="00BC5E08" w:rsidRPr="007B54C1" w:rsidRDefault="001407C2" w:rsidP="003E384F">
      <w:pPr>
        <w:pStyle w:val="ProductList-SubSubSectionHeading"/>
        <w:keepNext/>
        <w:keepLines/>
        <w:outlineLvl w:val="2"/>
        <w:rPr>
          <w:b w:val="0"/>
          <w:color w:val="auto"/>
        </w:rPr>
      </w:pPr>
      <w:bookmarkStart w:id="34" w:name="_Toc116050556"/>
      <w:bookmarkEnd w:id="33"/>
      <w:r>
        <w:lastRenderedPageBreak/>
        <w:t>Характер обробки даних; право власності</w:t>
      </w:r>
      <w:bookmarkEnd w:id="31"/>
      <w:bookmarkEnd w:id="34"/>
    </w:p>
    <w:p w14:paraId="1E560882" w14:textId="32FC8A50" w:rsidR="00BC5E08" w:rsidRPr="007B54C1" w:rsidRDefault="00BC5E08" w:rsidP="003E384F">
      <w:pPr>
        <w:keepNext/>
        <w:keepLines/>
        <w:spacing w:after="120" w:line="240" w:lineRule="auto"/>
        <w:rPr>
          <w:sz w:val="18"/>
        </w:rPr>
      </w:pPr>
      <w:r>
        <w:rPr>
          <w:sz w:val="18"/>
        </w:rPr>
        <w:t xml:space="preserve">Майкрософт використовуватиме або оброблятиме іншим способом Дані професійних послуг лише для надання Клієнту Професійних послуг відповідно до його документально оформлених вказівок. У стосунках між сторонами Клієнт зберігає всі права на дані Професійних послуг, зокрема права власності. Майкрософт не отримує жодних прав на Дані професійних послуг, за винятком прав, які Клієнт надає Майкрософт у цьому розділі. Цей абзац не стосується прав Майкрософт на Продукти, ліцензії на які Майкрософт надає Клієнту. </w:t>
      </w:r>
    </w:p>
    <w:p w14:paraId="1F4E0479" w14:textId="77777777" w:rsidR="00CC09DF" w:rsidRPr="007B54C1" w:rsidRDefault="00CC09DF" w:rsidP="00533407">
      <w:pPr>
        <w:pStyle w:val="ProductList-Body"/>
        <w:ind w:left="158"/>
        <w:rPr>
          <w:b/>
          <w:color w:val="0072C6"/>
        </w:rPr>
      </w:pPr>
      <w:r>
        <w:rPr>
          <w:b/>
          <w:color w:val="0072C6"/>
        </w:rPr>
        <w:t>Обробка для надання Клієнту Професійних послуг.</w:t>
      </w:r>
    </w:p>
    <w:p w14:paraId="0F0E45C4" w14:textId="6F4A107A" w:rsidR="00CC09DF" w:rsidRPr="007B54C1" w:rsidRDefault="00CC09DF" w:rsidP="00CC09DF">
      <w:pPr>
        <w:pStyle w:val="ProductList-Body"/>
        <w:ind w:left="158"/>
        <w:rPr>
          <w:rFonts w:ascii="Calibri" w:eastAsia="Calibri" w:hAnsi="Calibri" w:cs="Arial"/>
        </w:rPr>
      </w:pPr>
      <w:r>
        <w:rPr>
          <w:rFonts w:ascii="Calibri" w:eastAsia="Calibri" w:hAnsi="Calibri" w:cs="Arial"/>
        </w:rPr>
        <w:t>Згідно з цією угодою DPA надання Професійних послуг передбачає таке:</w:t>
      </w:r>
      <w:r w:rsidR="0084280D">
        <w:rPr>
          <w:rFonts w:ascii="Calibri" w:eastAsia="Calibri" w:hAnsi="Calibri" w:cs="Arial"/>
        </w:rPr>
        <w:t xml:space="preserve"> </w:t>
      </w:r>
    </w:p>
    <w:p w14:paraId="31971F56" w14:textId="07FDDE1A" w:rsidR="00CC09DF" w:rsidRPr="007B54C1" w:rsidRDefault="00CC09DF" w:rsidP="00CC09DF">
      <w:pPr>
        <w:pStyle w:val="ProductList-Body"/>
        <w:numPr>
          <w:ilvl w:val="0"/>
          <w:numId w:val="18"/>
        </w:numPr>
        <w:tabs>
          <w:tab w:val="clear" w:pos="158"/>
        </w:tabs>
        <w:ind w:left="922"/>
      </w:pPr>
      <w:r>
        <w:t>надання Професійних послуг, зокрема послуг технічної підтримки, професійного планування, керування, перенесення даних, розгортання та розробки рішень або програмного забезпечення, порад. Надання технічної підтримки включатиме внесення вдосконалень до основних продуктів і служб Microsoft, на які оформлено передплату або які використовуються Клієнтом на основі проблем, визначених під час доставки Професійних послуг.</w:t>
      </w:r>
    </w:p>
    <w:p w14:paraId="0D99E363" w14:textId="49E61D42" w:rsidR="00CC09DF" w:rsidRPr="007B54C1" w:rsidRDefault="00CC09DF" w:rsidP="00CC09DF">
      <w:pPr>
        <w:pStyle w:val="ProductList-Body"/>
        <w:numPr>
          <w:ilvl w:val="0"/>
          <w:numId w:val="18"/>
        </w:numPr>
        <w:tabs>
          <w:tab w:val="clear" w:pos="158"/>
        </w:tabs>
        <w:ind w:left="922"/>
      </w:pPr>
      <w:r>
        <w:t>Пошук і усунення несправностей (виявлення, дослідження, усунення проблем, пом’якшення їх наслідків і запобігання появі, включно з інцидентами безпеки та проблемами, виявленими під час доставки Професійних послуг);</w:t>
      </w:r>
    </w:p>
    <w:p w14:paraId="64A2D31E" w14:textId="7F90387F" w:rsidR="00706149" w:rsidRPr="007B54C1" w:rsidRDefault="00CC09DF" w:rsidP="00187965">
      <w:pPr>
        <w:pStyle w:val="ProductList-Body"/>
        <w:numPr>
          <w:ilvl w:val="0"/>
          <w:numId w:val="18"/>
        </w:numPr>
        <w:tabs>
          <w:tab w:val="clear" w:pos="158"/>
        </w:tabs>
        <w:ind w:left="922"/>
      </w:pPr>
      <w:r>
        <w:t>постійне вдосконалення Професійних послуг, на які Клієнт оформив передплату або використовує (забезпечення Професійних послуг, покращення надійності, ефективності, якості та безпеки Професійних послуг і виправлення дефектів програмного забезпечення).</w:t>
      </w:r>
    </w:p>
    <w:p w14:paraId="007011FC" w14:textId="77777777" w:rsidR="00B052E7" w:rsidRPr="007B54C1" w:rsidRDefault="00B052E7" w:rsidP="00B052E7">
      <w:pPr>
        <w:pStyle w:val="ProductList-Body"/>
        <w:tabs>
          <w:tab w:val="clear" w:pos="158"/>
        </w:tabs>
        <w:ind w:left="922"/>
      </w:pPr>
    </w:p>
    <w:p w14:paraId="0DFD4A42" w14:textId="0FEA2FDD" w:rsidR="002A7647" w:rsidRPr="007B54C1" w:rsidRDefault="002A7647" w:rsidP="007D6671">
      <w:pPr>
        <w:pStyle w:val="ProductList-Body"/>
        <w:ind w:left="158"/>
      </w:pPr>
      <w:r>
        <w:t>Надаючи Професійні послуги, Майкрософт не використовуватиме та жодним іншим чином не оброблятиме Дані професійних послуг із</w:t>
      </w:r>
      <w:r w:rsidR="00CB44B1">
        <w:rPr>
          <w:lang w:val="en-US"/>
        </w:rPr>
        <w:t> </w:t>
      </w:r>
      <w:r>
        <w:t>метою (а) складання профілю користувачів, (б) рекламування або виконання подібних комерційних задач, (в) маркетингового дослідження задля створення нових функцій, послуг або продуктів чи з іншою метою, якщо таке використання або обробка не відповідає</w:t>
      </w:r>
      <w:r w:rsidR="00CB44B1">
        <w:rPr>
          <w:lang w:val="en-US"/>
        </w:rPr>
        <w:t> </w:t>
      </w:r>
      <w:r>
        <w:t>задокументованим інструкціям Клієнта.</w:t>
      </w:r>
    </w:p>
    <w:p w14:paraId="40133D5D" w14:textId="77777777" w:rsidR="007D7889" w:rsidRPr="007B54C1" w:rsidRDefault="007D7889" w:rsidP="008D3D3D">
      <w:pPr>
        <w:pStyle w:val="ProductList-Body"/>
      </w:pPr>
    </w:p>
    <w:p w14:paraId="58C70209" w14:textId="153F0B10" w:rsidR="00625EEA" w:rsidRPr="007B54C1" w:rsidRDefault="00625EEA" w:rsidP="00625EEA">
      <w:pPr>
        <w:pStyle w:val="ProductList-SubSubSectionHeading"/>
        <w:outlineLvl w:val="2"/>
      </w:pPr>
      <w:bookmarkStart w:id="35" w:name="_Toc116050557"/>
      <w:bookmarkStart w:id="36" w:name="_Toc489605576"/>
      <w:bookmarkStart w:id="37" w:name="ProcessingofPersonalData"/>
      <w:r>
        <w:t>Розголошення Оброблених даних</w:t>
      </w:r>
      <w:bookmarkEnd w:id="35"/>
    </w:p>
    <w:p w14:paraId="6B3D4720" w14:textId="1A7C440F" w:rsidR="00AD5E28" w:rsidRPr="007B54C1" w:rsidRDefault="00AD5E28" w:rsidP="00AD5E28">
      <w:pPr>
        <w:pStyle w:val="ProductList-Body"/>
        <w:spacing w:after="120"/>
      </w:pPr>
      <w:r>
        <w:t xml:space="preserve">Майкрософт не розголошуватиме будь-які Оброблені дані та не надаватиме до них доступ, за винятком таких випадків: (1) за вказівками від Клієнта; (2) як описано в DPA; (3) за вимогами законодавства. У контексті цього розділу «Оброблені дані» означає таке: (а) Дані професійних послуг; (б) Персональні дані, включені в дані професійних послуг; і (в) будь-які інші дані, оброблені компанією Майкрософт внаслідок надання Професійних послуг, тобто конфіденційну інформацію Клієнта за угодою. На всю обробку Оброблених даних поширюється зобов’язання Майкрософт щодо конфіденційності за угодою. </w:t>
      </w:r>
    </w:p>
    <w:p w14:paraId="28DE8AC4" w14:textId="63BDA8B1" w:rsidR="00AD5E28" w:rsidRPr="007B54C1" w:rsidRDefault="00AD5E28" w:rsidP="00AD5E28">
      <w:pPr>
        <w:pStyle w:val="ProductList-Body"/>
        <w:spacing w:after="120"/>
      </w:pPr>
      <w:r>
        <w:rPr>
          <w:szCs w:val="18"/>
        </w:rPr>
        <w:t>Майкрософт не розголошуватиме Оброблені дані правоохоронним органам і не надаватиме їм доступ до таких даних, якщо цього не вимагає законодавство. Усі звернення правоохоронних органів із вимогою надати Оброблені дані корпорація Майкрософт намагатиметься переспрямувати до Клієнта. Якщо знадобиться розголосити Оброблені дані правоохоронним органам або надати їм доступ до таких даних, Майкрософт негайно повідомить про це Клієнта й надасть йому копію вимоги, якщо такі дії не порушуватимуть законодавство</w:t>
      </w:r>
      <w:r>
        <w:t>.</w:t>
      </w:r>
    </w:p>
    <w:p w14:paraId="7C7E49A8" w14:textId="7DFD873B" w:rsidR="00AD5E28" w:rsidRPr="007B54C1" w:rsidRDefault="00AD5E28" w:rsidP="00AD5E28">
      <w:pPr>
        <w:pStyle w:val="ProductList-Body"/>
        <w:spacing w:after="120"/>
      </w:pPr>
      <w:r>
        <w:t>Після отримання запиту Оброблених даних від будь-якої іншої третьої сторони корпорація Майкрософт негайно повідомить Клієнта, якщо це не заборонено законом. Майкрософт відхилить запит, якщо закон не вимагатиме задовольнити його. Якщо запит має законну силу, Майкрософт намагатиметься направити третю сторону з її запитом безпосередньо до Клієнта.</w:t>
      </w:r>
    </w:p>
    <w:p w14:paraId="13DCA4AD" w14:textId="3E554845" w:rsidR="00AD5E28" w:rsidRPr="007B54C1" w:rsidRDefault="00AD5E28" w:rsidP="00AD5E28">
      <w:pPr>
        <w:pStyle w:val="ProductList-Body"/>
        <w:spacing w:after="120"/>
      </w:pPr>
      <w:r>
        <w:t>Майкрософт не надаватиме будь-якій третій стороні: (а) прямий, непрямий, загальний чи необмежений доступ до Оброблених даних; (б) ключі шифрування платформи, що використовуються для захисту Оброблених даних, або можливість порушити таке шифрування; (в) доступ до Оброблених даних, якщо корпорації Майкрософт відомо, що ці дані використовуватимуться не для тих цілей, які вказано в</w:t>
      </w:r>
      <w:r w:rsidR="00CB44B1">
        <w:rPr>
          <w:lang w:val="en-US"/>
        </w:rPr>
        <w:t> </w:t>
      </w:r>
      <w:r>
        <w:t xml:space="preserve">запиті третьої сторони. </w:t>
      </w:r>
    </w:p>
    <w:p w14:paraId="60B642E0" w14:textId="77777777" w:rsidR="00625EEA" w:rsidRPr="007B54C1" w:rsidRDefault="00625EEA" w:rsidP="00625EEA">
      <w:pPr>
        <w:pStyle w:val="ProductList-Body"/>
        <w:spacing w:after="120"/>
      </w:pPr>
      <w:r>
        <w:t xml:space="preserve">Для забезпечення виконання вищезазначеного, Майкрософт може надати третій стороні основні контактні відомості про Клієнта. </w:t>
      </w:r>
    </w:p>
    <w:p w14:paraId="1E1A38F4" w14:textId="35F2E653" w:rsidR="00625EEA" w:rsidRPr="007B54C1" w:rsidRDefault="00625EEA" w:rsidP="00625EEA">
      <w:pPr>
        <w:pStyle w:val="ProductList-SubSubSectionHeading"/>
        <w:outlineLvl w:val="2"/>
      </w:pPr>
      <w:bookmarkStart w:id="38" w:name="_Toc116050558"/>
      <w:r>
        <w:t>Обробка Персональних даних</w:t>
      </w:r>
      <w:bookmarkEnd w:id="36"/>
      <w:r>
        <w:t>; Генеральний регламент із захисту персональних даних</w:t>
      </w:r>
      <w:bookmarkEnd w:id="38"/>
    </w:p>
    <w:p w14:paraId="0B259C64" w14:textId="24738A60" w:rsidR="004F09D8" w:rsidRPr="007B54C1" w:rsidRDefault="00C54065" w:rsidP="00B052E7">
      <w:pPr>
        <w:pStyle w:val="ProductList-Body"/>
      </w:pPr>
      <w:bookmarkStart w:id="39" w:name="_Toc489605577"/>
      <w:bookmarkEnd w:id="37"/>
      <w:r>
        <w:t>Усі Персональні дані, які є частиною Даних професійних послуг і надаються Майкрософт самим Клієнтом або від його імені згідно з</w:t>
      </w:r>
      <w:r w:rsidR="00CB44B1">
        <w:rPr>
          <w:lang w:val="en-US"/>
        </w:rPr>
        <w:t> </w:t>
      </w:r>
      <w:r>
        <w:t>угодою</w:t>
      </w:r>
      <w:r w:rsidR="00CB44B1">
        <w:rPr>
          <w:lang w:val="en-US"/>
        </w:rPr>
        <w:t> </w:t>
      </w:r>
      <w:r>
        <w:t>щодо отримання Професійних послуг від Майкрософт, також є Даними професійних послуг. Крім того, за допомогою ІТ</w:t>
      </w:r>
      <w:r w:rsidR="00CB44B1" w:rsidRPr="00CB44B1">
        <w:t>­</w:t>
      </w:r>
      <w:r>
        <w:t>систем</w:t>
      </w:r>
      <w:r w:rsidR="00CB44B1">
        <w:rPr>
          <w:lang w:val="en-US"/>
        </w:rPr>
        <w:t> </w:t>
      </w:r>
      <w:r>
        <w:t>Професійних послуг може бути згенеровано псевдонімізовані ідентифікатори, які також є Персональними даними. Будь-які псевдонімізовані або деідентифіковані, але не анонімізовані Персональні дані чи Персональні дані, отримані з Персональних даних, також</w:t>
      </w:r>
      <w:r w:rsidR="00CB44B1">
        <w:rPr>
          <w:lang w:val="en-US"/>
        </w:rPr>
        <w:t> </w:t>
      </w:r>
      <w:r>
        <w:t xml:space="preserve">є Персональними даними. </w:t>
      </w:r>
    </w:p>
    <w:p w14:paraId="7943BB5E" w14:textId="77777777" w:rsidR="004F09D8" w:rsidRPr="007B54C1" w:rsidRDefault="004F09D8" w:rsidP="00B052E7">
      <w:pPr>
        <w:pStyle w:val="ProductList-Body"/>
      </w:pPr>
    </w:p>
    <w:p w14:paraId="120B5BED" w14:textId="1312485E" w:rsidR="00625EEA" w:rsidRPr="007B54C1" w:rsidRDefault="00625EEA" w:rsidP="003E5BE7">
      <w:pPr>
        <w:pStyle w:val="ProductList-Body"/>
      </w:pPr>
      <w:r>
        <w:t>Тією мірою, якою Майкрософт є обробником або субобробником Особистих даних відповідно до Генерального регламенту із захисту особистих даних, Умови Генерального регламенту із захисту особистих даних, викладені в Додатку 1, регулюють цю обробку, і сторони також погоджуються на умови, викладені нижче в цьому підрозділі («Обробка особистих даних; Генеральний регламент із захисту особистих даних»):</w:t>
      </w:r>
    </w:p>
    <w:p w14:paraId="4F0A7438" w14:textId="77777777" w:rsidR="003E5BE7" w:rsidRPr="007B54C1" w:rsidRDefault="003E5BE7" w:rsidP="003E5BE7">
      <w:pPr>
        <w:pStyle w:val="ProductList-Body"/>
        <w:rPr>
          <w:b/>
        </w:rPr>
      </w:pPr>
    </w:p>
    <w:p w14:paraId="58D257F5" w14:textId="77777777" w:rsidR="00625EEA" w:rsidRPr="007B54C1" w:rsidRDefault="00625EEA" w:rsidP="00285DD5">
      <w:pPr>
        <w:pStyle w:val="ProductList-Body"/>
        <w:ind w:left="158"/>
      </w:pPr>
      <w:r>
        <w:rPr>
          <w:b/>
          <w:color w:val="0072C6"/>
        </w:rPr>
        <w:t>Ролі та обов’язки обробника й контролера</w:t>
      </w:r>
    </w:p>
    <w:p w14:paraId="478573ED" w14:textId="1F979B67" w:rsidR="00625EEA" w:rsidRPr="007B54C1" w:rsidRDefault="00625EEA" w:rsidP="00285DD5">
      <w:pPr>
        <w:pStyle w:val="ProductList-Body"/>
        <w:ind w:left="158"/>
      </w:pPr>
      <w:r>
        <w:t xml:space="preserve">Клієнт і Майкрософт домовилися, що Клієнт є контролером Персональних даних, а Майкрософт є обробником таких даних, крім випадків, коли Клієнт діє як обробник Персональних даних, і в такому разі Майкрософт виступає в ролі субобробника. Майкрософт </w:t>
      </w:r>
      <w:r>
        <w:lastRenderedPageBreak/>
        <w:t>діятиме як обробник або субобробник Персональних даних лише згідно з документально оформленими вказівками від Клієнта. Клієнт погоджується, що його повними документально оформленими вказівками для Майкрософт щодо обробки Персональних даних є</w:t>
      </w:r>
      <w:r w:rsidR="00285DD5">
        <w:rPr>
          <w:lang w:val="en-US"/>
        </w:rPr>
        <w:t> </w:t>
      </w:r>
      <w:r>
        <w:t>укладена з Клієнтом угода (що охоплює ці Умови DPA і будь-які оновлення, що стосуються їх), а також документація щодо Професійних послуг і того, як Клієнт використовує Професійні послуги. Будь-які додаткові або альтернативні вказівки має бути узгоджено згідно з</w:t>
      </w:r>
      <w:r w:rsidR="00E13177">
        <w:rPr>
          <w:lang w:val="en-US"/>
        </w:rPr>
        <w:t> </w:t>
      </w:r>
      <w:r>
        <w:t>процедурою внесення поправок до Угоди Клієнта.</w:t>
      </w:r>
      <w:r w:rsidR="0084280D">
        <w:t xml:space="preserve"> </w:t>
      </w:r>
      <w:r>
        <w:t>У всіх випадках, коли застосовується Генеральний регламент із захисту персональних даних, а Клієнт є обробником, Клієнт гарантує Майкрософт, що вказівки Клієнта, зокрема щодо призначення Майкрософт обробником або субобробником, дозволив відповідний контролер.</w:t>
      </w:r>
    </w:p>
    <w:p w14:paraId="6F884FB3" w14:textId="77777777" w:rsidR="003E5BE7" w:rsidRPr="007B54C1" w:rsidRDefault="003E5BE7" w:rsidP="003E5BE7">
      <w:pPr>
        <w:pStyle w:val="ProductList-Body"/>
        <w:ind w:left="158"/>
      </w:pPr>
    </w:p>
    <w:p w14:paraId="65BD2383" w14:textId="094663BB" w:rsidR="00625EEA" w:rsidRPr="00FE0AB9" w:rsidRDefault="00625EEA" w:rsidP="00FE0AB9">
      <w:pPr>
        <w:pStyle w:val="ProductList-Body"/>
        <w:ind w:left="158"/>
        <w:rPr>
          <w:b/>
          <w:color w:val="0072C6"/>
        </w:rPr>
      </w:pPr>
      <w:r>
        <w:rPr>
          <w:b/>
          <w:color w:val="0072C6"/>
        </w:rPr>
        <w:t>Дані щодо обробки</w:t>
      </w:r>
    </w:p>
    <w:p w14:paraId="63BFF605" w14:textId="564DFF26" w:rsidR="001526A3" w:rsidRPr="007B54C1" w:rsidRDefault="001526A3" w:rsidP="003E5BE7">
      <w:pPr>
        <w:pStyle w:val="ProductList-Body"/>
        <w:rPr>
          <w:bCs/>
        </w:rPr>
      </w:pPr>
      <w:r>
        <w:rPr>
          <w:b/>
        </w:rPr>
        <w:tab/>
      </w:r>
      <w:r>
        <w:rPr>
          <w:bCs/>
        </w:rPr>
        <w:t xml:space="preserve">Сторони визнають таке: </w:t>
      </w:r>
    </w:p>
    <w:p w14:paraId="7B59360B" w14:textId="733F7031" w:rsidR="00DE4A23" w:rsidRPr="007B54C1" w:rsidRDefault="00DE4A23" w:rsidP="003E5BE7">
      <w:pPr>
        <w:pStyle w:val="ProductList-Body"/>
        <w:numPr>
          <w:ilvl w:val="0"/>
          <w:numId w:val="19"/>
        </w:numPr>
      </w:pPr>
      <w:r>
        <w:rPr>
          <w:b/>
          <w:bCs/>
        </w:rPr>
        <w:t xml:space="preserve">Предмет обробки. </w:t>
      </w:r>
      <w:r>
        <w:t xml:space="preserve">Предмет обробки обмежується Персональними даними в обсязі, зазначеному в розділі цього DPA під назвою «Характер обробки даних; право власності» вище та в Регламенті GDPR. </w:t>
      </w:r>
    </w:p>
    <w:p w14:paraId="0AE08070" w14:textId="2E9F1725" w:rsidR="00625EEA" w:rsidRPr="007B54C1" w:rsidRDefault="00DE4A23" w:rsidP="003E5BE7">
      <w:pPr>
        <w:pStyle w:val="ProductList-Body"/>
        <w:numPr>
          <w:ilvl w:val="0"/>
          <w:numId w:val="19"/>
        </w:numPr>
        <w:rPr>
          <w:b/>
        </w:rPr>
      </w:pPr>
      <w:r>
        <w:rPr>
          <w:b/>
        </w:rPr>
        <w:t>Строки обробки даних.</w:t>
      </w:r>
      <w:r w:rsidR="0084280D">
        <w:rPr>
          <w:b/>
        </w:rPr>
        <w:t xml:space="preserve"> </w:t>
      </w:r>
      <w:r>
        <w:rPr>
          <w:bCs/>
        </w:rPr>
        <w:t>Тривалість обробки має відповідати вказівкам Клієнта й умовам DPA.</w:t>
      </w:r>
    </w:p>
    <w:p w14:paraId="510D67BD" w14:textId="209BBF1D" w:rsidR="00DE4A23" w:rsidRPr="007B54C1" w:rsidRDefault="00DE4A23" w:rsidP="003E5BE7">
      <w:pPr>
        <w:pStyle w:val="ProductList-Body"/>
        <w:numPr>
          <w:ilvl w:val="0"/>
          <w:numId w:val="19"/>
        </w:numPr>
      </w:pPr>
      <w:r>
        <w:rPr>
          <w:b/>
          <w:bCs/>
        </w:rPr>
        <w:t>Характер і мета обробки.</w:t>
      </w:r>
      <w:r>
        <w:t xml:space="preserve"> Характер і мета обробки мають полягати в тому, щоб надавати Професійні послуги згідно з Угодою Клієнта</w:t>
      </w:r>
      <w:r w:rsidR="00FE0AB9">
        <w:rPr>
          <w:lang w:val="en-IN"/>
        </w:rPr>
        <w:t> </w:t>
      </w:r>
      <w:r>
        <w:t xml:space="preserve">(як докладніше описано вище в розділі цього DPA під назвою «Характер обробки даних; право власності»). </w:t>
      </w:r>
    </w:p>
    <w:p w14:paraId="20234FD8" w14:textId="000AEE4A" w:rsidR="00625EEA" w:rsidRPr="007B54C1" w:rsidRDefault="00DE4A23" w:rsidP="003E5BE7">
      <w:pPr>
        <w:pStyle w:val="ProductList-Body"/>
        <w:numPr>
          <w:ilvl w:val="0"/>
          <w:numId w:val="19"/>
        </w:numPr>
        <w:rPr>
          <w:bCs/>
        </w:rPr>
      </w:pPr>
      <w:r>
        <w:rPr>
          <w:b/>
        </w:rPr>
        <w:t xml:space="preserve">Категорії даних. </w:t>
      </w:r>
      <w:r>
        <w:rPr>
          <w:bCs/>
        </w:rPr>
        <w:t>Типи Персональних даних, які Майкрософт обробляє, коли надає Професійні послуги, включають у себе такі: (i)</w:t>
      </w:r>
      <w:r w:rsidR="00CB44B1">
        <w:rPr>
          <w:bCs/>
          <w:lang w:val="en-US"/>
        </w:rPr>
        <w:t> </w:t>
      </w:r>
      <w:r>
        <w:rPr>
          <w:bCs/>
        </w:rPr>
        <w:t>Персональні дані, які Клієнт вирішує включити до Даних професійних послуг; (ii) дані, чітко визначені в статті 4 Регламенту GDPR. Типи Персональних даних, які Клієнт вирішує включити в Дані професійних послуг, можуть належати до будь-яких категорій Персональних даних, визначених у записах Клієнта, що діє в ролі оператора відповідно до статті 30 GDPR, включно з категоріями Персональних даних, викладеними в розділі «Суб’єкти даних і категорії персональних даних» Додатка B</w:t>
      </w:r>
    </w:p>
    <w:p w14:paraId="75DB6F52" w14:textId="261FE571" w:rsidR="007D215B" w:rsidRPr="007B54C1" w:rsidRDefault="00DE4A23" w:rsidP="007D215B">
      <w:pPr>
        <w:pStyle w:val="ProductList-Body"/>
        <w:numPr>
          <w:ilvl w:val="0"/>
          <w:numId w:val="19"/>
        </w:numPr>
        <w:rPr>
          <w:bCs/>
        </w:rPr>
      </w:pPr>
      <w:r>
        <w:rPr>
          <w:b/>
          <w:bCs/>
        </w:rPr>
        <w:t>Суб’єкти даних.</w:t>
      </w:r>
      <w:r w:rsidR="0084280D">
        <w:t xml:space="preserve"> </w:t>
      </w:r>
      <w:r>
        <w:t>Категорії суб’єктів даних – це представники та користувачі Клієнта, як-от працівники, підрядники, співучасники й</w:t>
      </w:r>
      <w:r w:rsidR="00CB44B1">
        <w:rPr>
          <w:lang w:val="en-US"/>
        </w:rPr>
        <w:t> </w:t>
      </w:r>
      <w:r>
        <w:t xml:space="preserve">клієнти. Також вони можуть включати будь-які інші категорії суб’єктів даних, як визначено в записах Клієнта, який діє як контролер згідно зі статтею 30 GDPR, включно з категоріями суб’єктів даних, зазначеними в розділі </w:t>
      </w:r>
      <w:r>
        <w:rPr>
          <w:bCs/>
        </w:rPr>
        <w:t>«Суб’єкти даних і категорії персональних даних» Додатка B</w:t>
      </w:r>
    </w:p>
    <w:p w14:paraId="69FCBFC1" w14:textId="77777777" w:rsidR="00625EEA" w:rsidRPr="007B54C1" w:rsidRDefault="00625EEA" w:rsidP="002D1D3F">
      <w:pPr>
        <w:pStyle w:val="ProductList-Body"/>
        <w:numPr>
          <w:ilvl w:val="0"/>
          <w:numId w:val="19"/>
        </w:numPr>
        <w:ind w:left="158"/>
      </w:pPr>
    </w:p>
    <w:p w14:paraId="20554893" w14:textId="77777777" w:rsidR="00625EEA" w:rsidRPr="007B54C1" w:rsidRDefault="00625EEA" w:rsidP="0014639B">
      <w:pPr>
        <w:pStyle w:val="ProductList-Body"/>
        <w:ind w:left="158"/>
        <w:rPr>
          <w:b/>
        </w:rPr>
      </w:pPr>
      <w:r>
        <w:rPr>
          <w:b/>
          <w:color w:val="0072C6"/>
        </w:rPr>
        <w:t>Права суб’єктів даних; допомога із запитами</w:t>
      </w:r>
    </w:p>
    <w:p w14:paraId="02CDF3BE" w14:textId="0007D785" w:rsidR="00625EEA" w:rsidRPr="007B54C1" w:rsidRDefault="00625EEA" w:rsidP="0014639B">
      <w:pPr>
        <w:pStyle w:val="ProductList-Body"/>
        <w:ind w:left="158"/>
      </w:pPr>
      <w:r>
        <w:t>Майкрософт відповідно до функціональних можливостей Професійних послуг і своєї ролі обробника Персональних даних суб’єктів даних зобов’язується зробити доступною для Клієнта можливість виконувати запити цих суб’єктів на реалізацію їхніх прав за Регламентом GDPR. Якщо в результаті надання Професійних послуг, щодо яких Майкрософт є обробником або субобробником даних, Майкрософт отримає запит від суб’єкта даних Клієнта стосовно реалізації одного або кількох його прав згідно з Регламентом GDPR, Майкрософт переспрямує суб’єкта даних безпосередньо до Клієнта. Клієнт нестиме відповідальність за реагування на будь-який такий запит, включно</w:t>
      </w:r>
      <w:r w:rsidR="008F7918">
        <w:rPr>
          <w:lang w:val="en-US"/>
        </w:rPr>
        <w:t> </w:t>
      </w:r>
      <w:r>
        <w:t>з використанням, де це необхідно, функціональних можливостей, наданих Клієнту з такою метою. Майкрософт зобов’язується виконувати обґрунтовані запити Клієнта, щоб допомагати йому відповідати на такі запити суб’єктів даних.</w:t>
      </w:r>
    </w:p>
    <w:p w14:paraId="320C6650" w14:textId="77777777" w:rsidR="00625EEA" w:rsidRPr="007B54C1" w:rsidRDefault="00625EEA" w:rsidP="003E5BE7">
      <w:pPr>
        <w:pStyle w:val="ProductList-Body"/>
        <w:ind w:left="316"/>
      </w:pPr>
    </w:p>
    <w:p w14:paraId="20BDDDF0" w14:textId="77777777" w:rsidR="00625EEA" w:rsidRPr="007B54C1" w:rsidRDefault="00625EEA" w:rsidP="0014639B">
      <w:pPr>
        <w:pStyle w:val="ProductList-Body"/>
        <w:ind w:left="158"/>
        <w:rPr>
          <w:b/>
        </w:rPr>
      </w:pPr>
      <w:r>
        <w:rPr>
          <w:b/>
          <w:color w:val="0072C6"/>
        </w:rPr>
        <w:t>Записи про операції обробки</w:t>
      </w:r>
    </w:p>
    <w:p w14:paraId="52D81637" w14:textId="6A7C5882" w:rsidR="004C4C19" w:rsidRPr="007B54C1" w:rsidRDefault="004C4C19" w:rsidP="0014639B">
      <w:pPr>
        <w:pStyle w:val="ProductList-Body"/>
        <w:ind w:left="158"/>
      </w:pPr>
      <w:r>
        <w:t xml:space="preserve">Тією мірою, якою Регламент GDPR вимагає від компанії Майкрософт збирати певні відомості про Клієнта й вести відповідні записи, Клієнт зобов’язується надавати компанії Майкрософт за запитом таку інформацію, яка має бути точною та актуальною. Майкрософт може надати доступ до такої інформації наглядовим органам, якщо цього вимагає Регламент GDPR. </w:t>
      </w:r>
    </w:p>
    <w:p w14:paraId="3F5C53A9" w14:textId="77777777" w:rsidR="005533C9" w:rsidRPr="007B54C1" w:rsidRDefault="005533C9" w:rsidP="0014639B">
      <w:pPr>
        <w:pStyle w:val="ProductList-Body"/>
        <w:ind w:left="158"/>
      </w:pPr>
    </w:p>
    <w:p w14:paraId="5ED405B0" w14:textId="3CC364D5" w:rsidR="00625EEA" w:rsidRPr="007B54C1" w:rsidRDefault="00301C5E" w:rsidP="00625EEA">
      <w:pPr>
        <w:pStyle w:val="ProductList-SubSubSectionHeading"/>
        <w:outlineLvl w:val="2"/>
      </w:pPr>
      <w:bookmarkStart w:id="40" w:name="_Toc116050559"/>
      <w:bookmarkEnd w:id="39"/>
      <w:r>
        <w:t>Безпека даних</w:t>
      </w:r>
      <w:bookmarkEnd w:id="40"/>
    </w:p>
    <w:p w14:paraId="01F9B3A2" w14:textId="77777777" w:rsidR="004D44A4" w:rsidRPr="007B54C1" w:rsidRDefault="004D44A4" w:rsidP="0014639B">
      <w:pPr>
        <w:pStyle w:val="ProductList-Body"/>
        <w:ind w:left="158"/>
      </w:pPr>
    </w:p>
    <w:p w14:paraId="474304D2" w14:textId="70B97C74" w:rsidR="004D44A4" w:rsidRPr="007B54C1" w:rsidRDefault="004D44A4" w:rsidP="00A7504E">
      <w:pPr>
        <w:pStyle w:val="ProductList-Body"/>
        <w:ind w:left="180"/>
        <w:outlineLvl w:val="2"/>
      </w:pPr>
      <w:bookmarkStart w:id="41" w:name="_Toc26972850"/>
      <w:r>
        <w:rPr>
          <w:b/>
          <w:color w:val="0072C6"/>
        </w:rPr>
        <w:t>Практики й політики безпеки</w:t>
      </w:r>
      <w:bookmarkEnd w:id="41"/>
    </w:p>
    <w:p w14:paraId="7EAC03D4" w14:textId="2F3E7BAF" w:rsidR="004D44A4" w:rsidRPr="007B54C1" w:rsidRDefault="004D44A4" w:rsidP="008F7918">
      <w:pPr>
        <w:pStyle w:val="ProductList-Body"/>
        <w:spacing w:after="120"/>
        <w:ind w:left="158"/>
      </w:pPr>
      <w:bookmarkStart w:id="42" w:name="_Hlk504328104"/>
      <w:r>
        <w:t>Майкрософт запровадить і підтримуватиме належні технічні й організаційні заходи, призначені захистити Дані професійних послуг від випадкового або незаконного знищення, втрати, змінення, несанкціонованого розголошення персональних даних, що передаються, зберігаються або іншим чином обробляються, чи несанкціонованого доступу до таких даних. Ці заходи повинні бути викладені в</w:t>
      </w:r>
      <w:r w:rsidR="003946FC">
        <w:rPr>
          <w:lang w:val="en-US"/>
        </w:rPr>
        <w:t> </w:t>
      </w:r>
      <w:r>
        <w:t>Політиці</w:t>
      </w:r>
      <w:r w:rsidR="003946FC">
        <w:rPr>
          <w:lang w:val="en-US"/>
        </w:rPr>
        <w:t> </w:t>
      </w:r>
      <w:r>
        <w:t>безпеки Майкрософт. Майкрософт надасть доступ до такої політики Клієнту, а також описи засобів контролю безпеки, що</w:t>
      </w:r>
      <w:r w:rsidR="003946FC">
        <w:rPr>
          <w:lang w:val="en-US"/>
        </w:rPr>
        <w:t> </w:t>
      </w:r>
      <w:r>
        <w:t xml:space="preserve">застосовуватимуться для Професійної послуги, та іншу інформацію за обґрунтованими запитами Клієнта щодо методів і політик Майкрософт, пов’язаних із безпекою. </w:t>
      </w:r>
    </w:p>
    <w:bookmarkEnd w:id="42"/>
    <w:p w14:paraId="4E411482" w14:textId="5A7567BE" w:rsidR="004D44A4" w:rsidRPr="007B54C1" w:rsidRDefault="004D44A4" w:rsidP="00CA09CF">
      <w:pPr>
        <w:pStyle w:val="ProductList-Body"/>
        <w:spacing w:after="120"/>
        <w:ind w:left="158"/>
      </w:pPr>
      <w:r>
        <w:t>Крім того, ці заходи повинні відповідати вимогам, визначеним у стандартах ISO 27001, ISO 27002 та ISO 27018. У Професійних послугах також впроваджуються й підтримуються заходи безпеки, викладені в Додатку A, для захисту Даних професійних послуг.</w:t>
      </w:r>
    </w:p>
    <w:p w14:paraId="31BCA67B" w14:textId="06EE2800" w:rsidR="004D44A4" w:rsidRPr="008F7918" w:rsidRDefault="004D44A4" w:rsidP="00A7504E">
      <w:pPr>
        <w:pStyle w:val="ProductList-Body"/>
        <w:ind w:left="158"/>
        <w:rPr>
          <w:spacing w:val="-1"/>
        </w:rPr>
      </w:pPr>
      <w:bookmarkStart w:id="43" w:name="_Toc26972851"/>
      <w:r w:rsidRPr="008F7918">
        <w:rPr>
          <w:spacing w:val="-1"/>
        </w:rPr>
        <w:t>Корпорація Майкрософт має право будь-коли додавати галузеві або державні стандарти. Майкрософт не видалятиме ISO 27001, ISO 27002, ISO 27018, інші стандарти чи положення в таблиці, наведеній у Доповненні 1 до Умов використання Онлайнових служб (або в розділі, який</w:t>
      </w:r>
      <w:r w:rsidR="008F7918">
        <w:rPr>
          <w:spacing w:val="-1"/>
          <w:lang w:val="en-US"/>
        </w:rPr>
        <w:t> </w:t>
      </w:r>
      <w:r w:rsidRPr="008F7918">
        <w:rPr>
          <w:spacing w:val="-1"/>
        </w:rPr>
        <w:t>замінить відповідні положення, у документі щодо Прав на використання), доки такий стандарт або положення не перестане використовуватися в галузі та його не буде замінено на інший стандарт або положення (за наявності).</w:t>
      </w:r>
      <w:bookmarkEnd w:id="43"/>
    </w:p>
    <w:p w14:paraId="59A055F9" w14:textId="77777777" w:rsidR="00A7504E" w:rsidRPr="007B54C1" w:rsidRDefault="00A7504E" w:rsidP="00A7504E">
      <w:pPr>
        <w:pStyle w:val="ProductList-Body"/>
        <w:outlineLvl w:val="2"/>
      </w:pPr>
      <w:bookmarkStart w:id="44" w:name="_Hlk40371496"/>
      <w:r>
        <w:tab/>
      </w:r>
    </w:p>
    <w:p w14:paraId="405F7D6F" w14:textId="5B94D006" w:rsidR="004D44A4" w:rsidRPr="007B54C1" w:rsidRDefault="00A7504E" w:rsidP="00FE0AB9">
      <w:pPr>
        <w:pStyle w:val="ProductList-Body"/>
        <w:keepNext/>
        <w:keepLines/>
        <w:ind w:left="159"/>
        <w:rPr>
          <w:b/>
          <w:color w:val="0072C6"/>
        </w:rPr>
      </w:pPr>
      <w:r>
        <w:rPr>
          <w:b/>
          <w:color w:val="0072C6"/>
        </w:rPr>
        <w:lastRenderedPageBreak/>
        <w:t xml:space="preserve">Шифрування даних </w:t>
      </w:r>
    </w:p>
    <w:p w14:paraId="2A5BD2BC" w14:textId="6A9B7CB0" w:rsidR="004D44A4" w:rsidRPr="007B54C1" w:rsidRDefault="00DD3106" w:rsidP="00FE0AB9">
      <w:pPr>
        <w:pStyle w:val="ProductList-Body"/>
        <w:keepNext/>
        <w:keepLines/>
        <w:ind w:left="159"/>
      </w:pPr>
      <w:r>
        <w:t>Дані професійних послуг (включно з тими, що містять Персональні дані), які передаються через загальнодоступні мережі між Клієнтом і</w:t>
      </w:r>
      <w:r w:rsidR="00285DD5">
        <w:rPr>
          <w:lang w:val="en-US"/>
        </w:rPr>
        <w:t> </w:t>
      </w:r>
      <w:r>
        <w:t xml:space="preserve">Майкрософт або між центрами обробки даних Майкрософт, шифруються за замовчуванням. </w:t>
      </w:r>
    </w:p>
    <w:p w14:paraId="43F116CA" w14:textId="77777777" w:rsidR="00A7504E" w:rsidRPr="007B54C1" w:rsidRDefault="00A7504E" w:rsidP="00A7504E">
      <w:pPr>
        <w:pStyle w:val="ProductList-Body"/>
        <w:ind w:left="158"/>
      </w:pPr>
    </w:p>
    <w:p w14:paraId="44D7BBBF" w14:textId="5D2AA1AE" w:rsidR="004D44A4" w:rsidRPr="007B54C1" w:rsidRDefault="00A7504E" w:rsidP="00FE0AB9">
      <w:pPr>
        <w:pStyle w:val="ProductList-Body"/>
        <w:ind w:left="158"/>
        <w:rPr>
          <w:b/>
          <w:color w:val="0072C6"/>
        </w:rPr>
      </w:pPr>
      <w:r>
        <w:rPr>
          <w:b/>
          <w:color w:val="0072C6"/>
        </w:rPr>
        <w:t xml:space="preserve">Доступ до даних </w:t>
      </w:r>
    </w:p>
    <w:p w14:paraId="548002FF" w14:textId="4F77BE55" w:rsidR="00625EEA" w:rsidRPr="007B54C1" w:rsidRDefault="004D44A4" w:rsidP="00A7504E">
      <w:pPr>
        <w:pStyle w:val="ProductList-Body"/>
        <w:ind w:left="158"/>
      </w:pPr>
      <w:r>
        <w:t>Щоб керувати доступом до Даних професійних послуг (включно з будь-якими Персональними даними, що містяться в них), Майкрософт застосовує механізми доступу з мінімальними правами. Майкрософт підтримує механізми Керування доступом, описані в таблиці з</w:t>
      </w:r>
      <w:r w:rsidR="00285DD5">
        <w:rPr>
          <w:lang w:val="en-US"/>
        </w:rPr>
        <w:t> </w:t>
      </w:r>
      <w:r>
        <w:t>назвою «Заходи безпеки» в Додатку А – Повідомлення. Щоб доступ до Даних професійних послуг, необхідних для операцій служби, надавався для належної мети та після схвалення з боку керівництва, застосовуються механізми керування доступом на основі ролей.</w:t>
      </w:r>
      <w:bookmarkEnd w:id="44"/>
    </w:p>
    <w:p w14:paraId="47F4D4B9" w14:textId="77777777" w:rsidR="00A7504E" w:rsidRPr="007B54C1" w:rsidRDefault="00A7504E" w:rsidP="00A7504E">
      <w:pPr>
        <w:pStyle w:val="ProductList-Body"/>
        <w:ind w:left="158"/>
      </w:pPr>
    </w:p>
    <w:p w14:paraId="4DFFD0C5" w14:textId="77777777" w:rsidR="00625EEA" w:rsidRPr="007B54C1" w:rsidRDefault="00625EEA" w:rsidP="0014639B">
      <w:pPr>
        <w:pStyle w:val="ProductList-Body"/>
        <w:ind w:left="158"/>
        <w:rPr>
          <w:b/>
          <w:color w:val="0072C6"/>
        </w:rPr>
      </w:pPr>
      <w:r>
        <w:rPr>
          <w:b/>
          <w:color w:val="0072C6"/>
        </w:rPr>
        <w:t>Обов’язки Клієнта</w:t>
      </w:r>
    </w:p>
    <w:p w14:paraId="73538400" w14:textId="629228B3" w:rsidR="000938C5" w:rsidRPr="007B54C1" w:rsidRDefault="00625EEA" w:rsidP="0014639B">
      <w:pPr>
        <w:pStyle w:val="ProductList-Body"/>
        <w:ind w:left="158"/>
      </w:pPr>
      <w:r>
        <w:t>Відповідальність за прийняття незалежного рішення щодо того, чи відповідають технічні й організаційні заходи для Професійних послуг вимогам Клієнта, включно з будь-якими своїми зобов’язаннями щодо безпеки за застосовними Вимогами щодо захисту даних, несе виключно Клієнт. Враховуючи сучасне положення справ, вартість упровадження, природу, сферу, контекст і цілі обробки Персональних даних, а також ризики щодо фізичних осіб, Клієнт визнає та погоджується з тим, що практики та політики безпеки, які забезпечує і</w:t>
      </w:r>
      <w:r w:rsidR="00285DD5">
        <w:rPr>
          <w:lang w:val="en-US"/>
        </w:rPr>
        <w:t> </w:t>
      </w:r>
      <w:r>
        <w:t>яких</w:t>
      </w:r>
      <w:r w:rsidR="00285DD5">
        <w:rPr>
          <w:lang w:val="en-US"/>
        </w:rPr>
        <w:t> </w:t>
      </w:r>
      <w:r>
        <w:t>дотримується Майкрософт, створюють рівень безпеки, що відповідає ризику стосовно його Персональних даних. Клієнт несе відповідальність за впровадження й підтримку систем захисту конфіденційності та заходів безпеки для компонентів, які він надає або</w:t>
      </w:r>
      <w:r w:rsidR="00285DD5">
        <w:rPr>
          <w:lang w:val="en-US"/>
        </w:rPr>
        <w:t> </w:t>
      </w:r>
      <w:r>
        <w:t xml:space="preserve">контролює. </w:t>
      </w:r>
    </w:p>
    <w:p w14:paraId="0514BC4C" w14:textId="77777777" w:rsidR="0014639B" w:rsidRPr="007B54C1" w:rsidRDefault="0014639B" w:rsidP="0014639B">
      <w:pPr>
        <w:pStyle w:val="ProductList-Body"/>
        <w:ind w:left="158"/>
      </w:pPr>
    </w:p>
    <w:p w14:paraId="0E47577B" w14:textId="77777777" w:rsidR="00625EEA" w:rsidRPr="007B54C1" w:rsidRDefault="00625EEA" w:rsidP="0014639B">
      <w:pPr>
        <w:pStyle w:val="ProductList-Body"/>
        <w:ind w:left="158"/>
        <w:rPr>
          <w:b/>
          <w:color w:val="0072C6"/>
        </w:rPr>
      </w:pPr>
      <w:r>
        <w:rPr>
          <w:b/>
          <w:color w:val="0072C6"/>
        </w:rPr>
        <w:t xml:space="preserve">Перевірка дотримання визначених умов </w:t>
      </w:r>
    </w:p>
    <w:p w14:paraId="1570BEA0" w14:textId="1742A51B" w:rsidR="0014639B" w:rsidRPr="007B54C1" w:rsidRDefault="00625EEA" w:rsidP="0014639B">
      <w:pPr>
        <w:pStyle w:val="ProductList-Body"/>
        <w:ind w:left="158"/>
      </w:pPr>
      <w:r>
        <w:t>Майкрософт проводить перевірку безпеки комп’ютерів, обчислювального середовища й фізичних центрів обробки даних, що</w:t>
      </w:r>
      <w:r w:rsidR="00FE0AB9">
        <w:rPr>
          <w:lang w:val="en-IN"/>
        </w:rPr>
        <w:t> </w:t>
      </w:r>
      <w:r>
        <w:t>використовуються під час обробки Даних професійних послуг, наведеним нижче способом.</w:t>
      </w:r>
    </w:p>
    <w:p w14:paraId="61A65D4B" w14:textId="020CF918" w:rsidR="00625EEA" w:rsidRPr="007B54C1" w:rsidRDefault="00625EEA" w:rsidP="0014639B">
      <w:pPr>
        <w:pStyle w:val="ProductList-Body"/>
        <w:numPr>
          <w:ilvl w:val="0"/>
          <w:numId w:val="20"/>
        </w:numPr>
      </w:pPr>
      <w:r>
        <w:t>Якщо для перевірки надається стандарт або положення, перевірка такого стандарту або положення контролю буде ініційовано</w:t>
      </w:r>
      <w:r w:rsidR="00FE0AB9">
        <w:rPr>
          <w:lang w:val="en-IN"/>
        </w:rPr>
        <w:t> </w:t>
      </w:r>
      <w:r>
        <w:t>принаймні щорічно.</w:t>
      </w:r>
    </w:p>
    <w:p w14:paraId="4655F417" w14:textId="09E947F3" w:rsidR="00625EEA" w:rsidRPr="007B54C1" w:rsidRDefault="00625EEA" w:rsidP="0014639B">
      <w:pPr>
        <w:pStyle w:val="ProductList-Body"/>
        <w:numPr>
          <w:ilvl w:val="0"/>
          <w:numId w:val="20"/>
        </w:numPr>
      </w:pPr>
      <w:r>
        <w:t>Кожен аудит виконуватиметься згідно зі стандартами та правилами регулюючого або акредитаційного органу для кожного відповідного стандарту або положення керування.</w:t>
      </w:r>
    </w:p>
    <w:p w14:paraId="178C2CF5" w14:textId="67A3D07F" w:rsidR="00625EEA" w:rsidRPr="007B54C1" w:rsidRDefault="00625EEA" w:rsidP="00A7504E">
      <w:pPr>
        <w:pStyle w:val="ProductList-Body"/>
        <w:numPr>
          <w:ilvl w:val="0"/>
          <w:numId w:val="20"/>
        </w:numPr>
        <w:spacing w:after="120"/>
      </w:pPr>
      <w:r>
        <w:t>Кожну перевірку проводитимуть кваліфіковані незалежні сторонні фахівці з безпеки за вибором і за рахунок Майкрософт.</w:t>
      </w:r>
    </w:p>
    <w:p w14:paraId="77A5722A" w14:textId="100043E3" w:rsidR="00625EEA" w:rsidRPr="007B54C1" w:rsidRDefault="00625EEA" w:rsidP="00A7504E">
      <w:pPr>
        <w:pStyle w:val="ProductList-Body"/>
        <w:spacing w:after="120"/>
        <w:ind w:left="158"/>
      </w:pPr>
      <w:r>
        <w:t xml:space="preserve">Кожна перевірка завершується створенням контрольного звіту (Контрольний звіт Майкрософт), до якого Майкрософт надасть доступ за посиланням </w:t>
      </w:r>
      <w:hyperlink r:id="rId15" w:history="1">
        <w:r>
          <w:rPr>
            <w:rStyle w:val="Hyperlink"/>
          </w:rPr>
          <w:t>https://servicetrust.microsoft.com/</w:t>
        </w:r>
      </w:hyperlink>
      <w:r>
        <w:t xml:space="preserve"> або іншим розташуванням, визначеним Майкрософт. Контрольний звіт Майкрософт буде Конфіденційною інформацією Майкрософт і чітко розкриватиме всі суттєві висновки особи, що здійснювала перевірку. Майкрософт усуне належним чином усі проблеми, висвітлені в Аудиторському звіті Майкрософт, до задоволення аудитора. </w:t>
      </w:r>
    </w:p>
    <w:p w14:paraId="225FF361" w14:textId="12827859" w:rsidR="00625EEA" w:rsidRPr="007B54C1" w:rsidRDefault="000938C5" w:rsidP="00A7504E">
      <w:pPr>
        <w:pStyle w:val="ProductList-Body"/>
        <w:spacing w:after="120"/>
        <w:ind w:left="158"/>
      </w:pPr>
      <w:r>
        <w:t>Майкрософт на вимогу надасть Клієнтові кожен Аудиторський звіт Майкрософт. На Аудиторський звіт Майкрософт поширюються обмеження щодо нерозголошення та поширення, які накладають Майкрософт і аудитор.</w:t>
      </w:r>
    </w:p>
    <w:p w14:paraId="408B5BA1" w14:textId="5063C2D3" w:rsidR="0014639B" w:rsidRPr="00285DD5" w:rsidRDefault="000938C5" w:rsidP="00A7504E">
      <w:pPr>
        <w:pStyle w:val="ProductList-Body"/>
        <w:spacing w:after="120"/>
        <w:ind w:left="158"/>
        <w:rPr>
          <w:spacing w:val="-1"/>
        </w:rPr>
      </w:pPr>
      <w:bookmarkStart w:id="45" w:name="_Hlk26273607"/>
      <w:r w:rsidRPr="00285DD5">
        <w:rPr>
          <w:spacing w:val="-1"/>
        </w:rPr>
        <w:t>Якщо аудиторські вимоги Клієнта згідно зі Стандартними договірними положеннями 2010 р. або Вимогами щодо захисту даних не можна обґрунтовано задовольнити за допомогою аудиторських звітів, документації або відомостей про відповідність, які Майкрософт робить загальнодоступними для своїх клієнтів, Майкрософт зобов’язується без зволікань реагувати на додаткові аудиторські вказівки від Клієнта необхідним чином. Перед початком аудиту Клієнт і Майкрософт взаємно погодять обсяг, час, тривалість, контроль і вимоги щодо доказів, а</w:t>
      </w:r>
      <w:r w:rsidR="00285DD5">
        <w:rPr>
          <w:spacing w:val="-1"/>
          <w:lang w:val="en-US"/>
        </w:rPr>
        <w:t> </w:t>
      </w:r>
      <w:r w:rsidRPr="00285DD5">
        <w:rPr>
          <w:spacing w:val="-1"/>
        </w:rPr>
        <w:t>також плату за аудит, якщо ця вимога щодо погодження не дасть Майкрософт змоги необґрунтовано затримати проведення аудиту. Тією</w:t>
      </w:r>
      <w:r w:rsidR="00285DD5">
        <w:rPr>
          <w:spacing w:val="-1"/>
          <w:lang w:val="en-US"/>
        </w:rPr>
        <w:t> </w:t>
      </w:r>
      <w:r w:rsidRPr="00285DD5">
        <w:rPr>
          <w:spacing w:val="-1"/>
        </w:rPr>
        <w:t>мірою, якою це необхідно для проведення перевірки, Майкрософт зробить доступними системи, об’єкти й супровідну документацію, пов’язані з обробкою Даних професійних послуг із боку Майкрософт, а також Афілійованих осіб і Субобробників Майкрософт. Такий аудит буде проведено незалежною, акредитованою сторонньою аудиторською фірмою у звичайний робочий час із завчасним сповіщенням для корпорації Майкрософт і з дотриманням обґрунтованих процедур для забезпечення конфіденційності. Ні Клієнт, ні аудитор не матимуть доступу до будь-яких даних від інших клієнтів Майкрософт і до систем або об’єктів Майкрософт, які не використовуються для надання Професійних послуг. Клієнт оплачує всі витрати й гонорари, пов’язані з такою перевіркою, зокрема всі обґрунтовані витрати й гонорари за</w:t>
      </w:r>
      <w:r w:rsidR="00FE0AB9">
        <w:rPr>
          <w:spacing w:val="-1"/>
          <w:lang w:val="en-IN"/>
        </w:rPr>
        <w:t> </w:t>
      </w:r>
      <w:r w:rsidRPr="00285DD5">
        <w:rPr>
          <w:spacing w:val="-1"/>
        </w:rPr>
        <w:t>весь час, який Майкрософт приділяє такій перевірці, окрім плати за послуги, що надає Майкрософт. Якщо звіт про перевірку, складений у</w:t>
      </w:r>
      <w:r w:rsidR="00285DD5">
        <w:rPr>
          <w:spacing w:val="-1"/>
          <w:lang w:val="en-US"/>
        </w:rPr>
        <w:t> </w:t>
      </w:r>
      <w:r w:rsidRPr="00285DD5">
        <w:rPr>
          <w:spacing w:val="-1"/>
        </w:rPr>
        <w:t xml:space="preserve">результаті проведеної Клієнтом перевірки, міститиме будь-які суттєві невідповідності, Клієнт має поділитися таким звітом із Майкрософт, а Майкрософт має без зволікань усунути будь-яку суттєву невідповідність. </w:t>
      </w:r>
      <w:bookmarkEnd w:id="45"/>
    </w:p>
    <w:p w14:paraId="7A9410B7" w14:textId="15C74768" w:rsidR="00625EEA" w:rsidRPr="007B54C1" w:rsidRDefault="00625EEA" w:rsidP="00A7504E">
      <w:pPr>
        <w:pStyle w:val="ProductList-Body"/>
        <w:spacing w:after="120"/>
        <w:ind w:left="158"/>
      </w:pPr>
    </w:p>
    <w:p w14:paraId="10C2C8F7" w14:textId="12820A49" w:rsidR="00A7504E" w:rsidRPr="00285DD5" w:rsidRDefault="00625EEA" w:rsidP="00A7504E">
      <w:pPr>
        <w:pStyle w:val="ProductList-Body"/>
        <w:ind w:left="158"/>
        <w:rPr>
          <w:spacing w:val="-1"/>
        </w:rPr>
      </w:pPr>
      <w:r w:rsidRPr="00285DD5">
        <w:rPr>
          <w:spacing w:val="-1"/>
        </w:rPr>
        <w:t>Нічого в цьому розділі DPA не змінює Стандартні договірні положення 2021 р. чи Умови Генерального регламенту із захисту персональних даних і не впливає на будь-який наглядовий орган або права суб’єкта даних згідно зі Стандартними договірними положеннями 2021 р. чи Вимогами щодо захисту даних. Корпорація Майкрософт є призначеним стороннім бенефіціаром цього розділу.</w:t>
      </w:r>
      <w:bookmarkEnd w:id="32"/>
    </w:p>
    <w:p w14:paraId="33464A6B" w14:textId="77777777" w:rsidR="00A7504E" w:rsidRPr="007B54C1" w:rsidRDefault="00A7504E" w:rsidP="00A7504E">
      <w:pPr>
        <w:pStyle w:val="ProductList-Body"/>
        <w:ind w:left="158"/>
      </w:pPr>
    </w:p>
    <w:p w14:paraId="3FF97D05" w14:textId="77777777" w:rsidR="00625EEA" w:rsidRPr="007B54C1" w:rsidRDefault="00625EEA" w:rsidP="00A7504E">
      <w:pPr>
        <w:pStyle w:val="ProductList-SubSubSectionHeading"/>
        <w:outlineLvl w:val="2"/>
      </w:pPr>
      <w:bookmarkStart w:id="46" w:name="_Toc116050560"/>
      <w:r>
        <w:t>Сповіщення про інцидент безпеки</w:t>
      </w:r>
      <w:bookmarkEnd w:id="46"/>
    </w:p>
    <w:p w14:paraId="2257BFF3" w14:textId="6EE6A1A0" w:rsidR="00625EEA" w:rsidRPr="007B54C1" w:rsidRDefault="00625EEA" w:rsidP="00A7504E">
      <w:pPr>
        <w:pStyle w:val="ProductList-Body"/>
        <w:spacing w:after="120"/>
      </w:pPr>
      <w:r>
        <w:t xml:space="preserve">Якщо Майкрософт стає відомо про порушення безпеки, що призводить до випадкового або незаконного знищення, втрати, зміни, несанкціонованого розголошення Даних професійних послуг або несанкціонованого доступу до цих даних під час їх обробки, яку здійснює Майкрософт (кожен випадок – «Інцидент безпеки»), Майкрософт негайно та без зайвого зволікання (1) повідомляє Клієнта про Інцидент </w:t>
      </w:r>
      <w:r>
        <w:lastRenderedPageBreak/>
        <w:t>безпеки; (2) розслідує Інциденту безпеки та надає Клієнту докладну інформацію про нього; (3) вживає обґрунтованих заходів для пом’якшення наслідків і зведення до мінімуму будь-якої шкоди, спричиненої Інцидентом безпеки.</w:t>
      </w:r>
    </w:p>
    <w:p w14:paraId="063CFD88" w14:textId="128E0F1E" w:rsidR="00625EEA" w:rsidRPr="007B54C1" w:rsidRDefault="00625EEA" w:rsidP="00A7504E">
      <w:pPr>
        <w:pStyle w:val="ProductList-Body"/>
        <w:spacing w:after="120"/>
      </w:pPr>
      <w:r>
        <w:t>Сповіщення про Інциденти безпеки доставлятимуться одній або кільком контактним особам Клієнта з питань Професійних послуг будь-якими вибраними Майкрософт способами, зокрема електронною поштою. Клієнт несе виключну відповідальність за те, щоб у його контактних осіб постійно були точні контактні відомості.</w:t>
      </w:r>
    </w:p>
    <w:p w14:paraId="0D8927C7" w14:textId="08D5F113" w:rsidR="00625EEA" w:rsidRPr="007B54C1" w:rsidRDefault="00625EEA" w:rsidP="00A7504E">
      <w:pPr>
        <w:pStyle w:val="ProductList-Body"/>
        <w:spacing w:after="120"/>
      </w:pPr>
      <w:r>
        <w:t xml:space="preserve">Клієнт несе одноосібну відповідальність за дотримання своїх зобов’язань відповідно до законів, що стосуються сповіщення про інциденти та застосовуються до Клієнта, а також виконання будь-яких зобов’язань щодо будь-якого Інциденту безпеки, пов’язаних з отриманням сповіщень від третіх сторін. </w:t>
      </w:r>
    </w:p>
    <w:p w14:paraId="4770293C" w14:textId="44CA1F4D" w:rsidR="00625EEA" w:rsidRPr="007B54C1" w:rsidRDefault="00625EEA" w:rsidP="00A7504E">
      <w:pPr>
        <w:pStyle w:val="ProductList-Body"/>
        <w:spacing w:after="120"/>
      </w:pPr>
      <w:r>
        <w:t>Майкрософт зобов’язується докладати обґрунтованих зусиль, щоб допомагати Клієнту у виконанні його зобов’язань відповідно до статті 33</w:t>
      </w:r>
      <w:r w:rsidR="00285DD5">
        <w:rPr>
          <w:lang w:val="en-US"/>
        </w:rPr>
        <w:t> </w:t>
      </w:r>
      <w:r>
        <w:t>Генерального регламенту із захисту персональних даних чи інших застосовних законів і правил щодо сповіщення відповідного наглядового органа та суб’єктів даних про такий Інцидент безпеки.</w:t>
      </w:r>
    </w:p>
    <w:p w14:paraId="2CB5467E" w14:textId="236572CC" w:rsidR="00625EEA" w:rsidRPr="007B54C1" w:rsidRDefault="00625EEA" w:rsidP="00A7504E">
      <w:pPr>
        <w:pStyle w:val="ProductList-Body"/>
        <w:spacing w:after="120"/>
      </w:pPr>
      <w:r>
        <w:t>Повідомлення корпорації Майкрософт про Інцидент безпеки або реагування на нього відповідно до цього розділу не є визнанням Майкрософт будь-якої своєї вини або відповідальності відносно Інциденту безпеки.</w:t>
      </w:r>
    </w:p>
    <w:p w14:paraId="2563DA26" w14:textId="15BBF6DB" w:rsidR="000938C5" w:rsidRPr="007B54C1" w:rsidRDefault="000938C5" w:rsidP="00A7504E">
      <w:pPr>
        <w:spacing w:after="0"/>
        <w:ind w:left="-5" w:right="7"/>
        <w:rPr>
          <w:sz w:val="18"/>
        </w:rPr>
      </w:pPr>
      <w:r>
        <w:rPr>
          <w:sz w:val="18"/>
        </w:rPr>
        <w:t xml:space="preserve">Клієнт зобов’язаний негайно повідомляти Майкрософт про всі випадки зловживання обліковими записами чи даними автентифікації або інциденти безпеки, пов’язані з Професійними послугами. </w:t>
      </w:r>
    </w:p>
    <w:p w14:paraId="66F9E8F4" w14:textId="77777777" w:rsidR="00A7504E" w:rsidRPr="007B54C1" w:rsidRDefault="00A7504E" w:rsidP="00A7504E">
      <w:pPr>
        <w:spacing w:after="0"/>
        <w:ind w:left="-5" w:right="7"/>
        <w:rPr>
          <w:sz w:val="18"/>
        </w:rPr>
      </w:pPr>
    </w:p>
    <w:p w14:paraId="415E1023" w14:textId="77777777" w:rsidR="00625EEA" w:rsidRPr="007B54C1" w:rsidRDefault="00625EEA" w:rsidP="00A7504E">
      <w:pPr>
        <w:pStyle w:val="ProductList-SubSubSectionHeading"/>
        <w:outlineLvl w:val="2"/>
      </w:pPr>
      <w:bookmarkStart w:id="47" w:name="_Toc116050561"/>
      <w:r>
        <w:t>Передавання даних</w:t>
      </w:r>
      <w:bookmarkEnd w:id="47"/>
    </w:p>
    <w:p w14:paraId="165A3D79" w14:textId="5E23B8F8" w:rsidR="005F1C2C" w:rsidRPr="007B54C1" w:rsidRDefault="005F1C2C" w:rsidP="0044719F">
      <w:pPr>
        <w:pStyle w:val="ProductList-Body"/>
        <w:spacing w:after="120"/>
      </w:pPr>
      <w:bookmarkStart w:id="48" w:name="_Hlk114038642"/>
      <w:r>
        <w:t xml:space="preserve">Дані професійних послуг, які Майкрософт обробляє від імені Клієнта, може бути передано до Сполучених Штатів або іншої країни, у якій Майкрософт чи Підрядні обробники Майкрософт ведуть діяльність. Крім того, ці Дані професійних послуг можуть зберігатись або оброблятися в Сполучених Штатах чи такій країні. Клієнт доручає Майкрософт передавати будь-які Дані професійних послуг до будь-якої такої країни та зберігати й обробляти їх із метою надання Професійних послуг. </w:t>
      </w:r>
    </w:p>
    <w:p w14:paraId="38C94125" w14:textId="6E100E14" w:rsidR="00952F49" w:rsidRPr="007B54C1" w:rsidRDefault="009B1BB5" w:rsidP="00952F49">
      <w:pPr>
        <w:pStyle w:val="ProductList-Body"/>
        <w:spacing w:after="120"/>
      </w:pPr>
      <w:r>
        <w:t>Усі випадки передавання Даних професійних послуг, зокрема Персональних даних, поза межі Європейського Союзу, Європейської економічної зони, Сполученого Королівства та Швейцарії з метою надання Професійних послуг регулюються Стандартними договірними положеннями 2021 р., запровадженими з боку Майкрософт. Окрім цього, передавання даних зі Сполученого Королівства регулюється умовами угоди IDTA, яку підписала корпорація Майкрософт. У контексті цього доповнення DPA термін IDTA (International Data Transfer Addendum) означає доповнення щодо передавання даних за кордон до стандартних договірних положень Європейської комісії для</w:t>
      </w:r>
      <w:r w:rsidR="00285DD5">
        <w:rPr>
          <w:lang w:val="en-US"/>
        </w:rPr>
        <w:t> </w:t>
      </w:r>
      <w:r>
        <w:t xml:space="preserve">випадків передавання даних за кордон, яке видало Управління із захисту інформації Сполученого Королівства згідно з розділом S119A(1) закону Сполученого Королівства про захист даних від 2018 р. </w:t>
      </w:r>
    </w:p>
    <w:p w14:paraId="40BE7727" w14:textId="02FF1948" w:rsidR="009B1BB5" w:rsidRPr="007B54C1" w:rsidRDefault="009B1BB5" w:rsidP="002336A8">
      <w:pPr>
        <w:pStyle w:val="ProductList-Body"/>
        <w:spacing w:after="120"/>
      </w:pPr>
      <w:r>
        <w:t>Майкрософт дотримуватиметься вимог законодавства про захист даних Європейської економічної зони, Сполученого Королівства та</w:t>
      </w:r>
      <w:r w:rsidR="00285DD5">
        <w:rPr>
          <w:lang w:val="en-US"/>
        </w:rPr>
        <w:t> </w:t>
      </w:r>
      <w:r>
        <w:t>Швейцарії стосовно збору, використання, передавання, зберігання та іншої обробки Персональних даних із країн Європейської економічної зони, Сполученого Королівства та Швейцарії. У всіх випадках передавання Персональних даних до третьої країни або міжнародної організації необхідно вживати належних заходів безпеки, описаних у статті 46 GDPR, і документувати такі випадки передавання й заходи безпеки відповідно до пункту 2 статті 30 GDPR.</w:t>
      </w:r>
    </w:p>
    <w:p w14:paraId="32D4E6BC" w14:textId="7EEB2955" w:rsidR="005F1C2C" w:rsidRPr="007B54C1" w:rsidRDefault="005F1C2C" w:rsidP="00A7504E">
      <w:pPr>
        <w:pStyle w:val="ProductList-Body"/>
      </w:pPr>
      <w:r>
        <w:t>Крім того, Майкрософт отримала сертифікат відповідності за Програмами захисту конфіденційності між ЄС і США та Швейцарією та США. Privacy Shield Frameworks і зобов’язання, що з них випливають, хоча Майкрософт не використовує EU-U.S.</w:t>
      </w:r>
      <w:r>
        <w:rPr>
          <w:rStyle w:val="normaltextrun"/>
          <w:rFonts w:ascii="Calibri" w:hAnsi="Calibri" w:cs="Calibri"/>
          <w:szCs w:val="18"/>
          <w:shd w:val="clear" w:color="auto" w:fill="FFFFFF"/>
        </w:rPr>
        <w:t> </w:t>
      </w:r>
      <w:r>
        <w:rPr>
          <w:rStyle w:val="normaltextrun"/>
          <w:rFonts w:ascii="Calibri" w:hAnsi="Calibri"/>
          <w:shd w:val="clear" w:color="auto" w:fill="FFFFFF"/>
        </w:rPr>
        <w:t>(угоду щодо правил передачі персональних даних між ЄС і США) як правову основу для передавання</w:t>
      </w:r>
      <w:r>
        <w:rPr>
          <w:rStyle w:val="normaltextrun"/>
          <w:rFonts w:ascii="Calibri" w:hAnsi="Calibri" w:cs="Calibri"/>
          <w:szCs w:val="18"/>
          <w:shd w:val="clear" w:color="auto" w:fill="FFFFFF"/>
        </w:rPr>
        <w:t> </w:t>
      </w:r>
      <w:r>
        <w:rPr>
          <w:rStyle w:val="normaltextrun"/>
          <w:rFonts w:ascii="Calibri" w:hAnsi="Calibri"/>
          <w:shd w:val="clear" w:color="auto" w:fill="FFFFFF"/>
        </w:rPr>
        <w:t>Персональних</w:t>
      </w:r>
      <w:r>
        <w:rPr>
          <w:rStyle w:val="normaltextrun"/>
          <w:rFonts w:ascii="Calibri" w:hAnsi="Calibri" w:cs="Calibri"/>
          <w:szCs w:val="18"/>
          <w:shd w:val="clear" w:color="auto" w:fill="FFFFFF"/>
        </w:rPr>
        <w:t> </w:t>
      </w:r>
      <w:r>
        <w:rPr>
          <w:rStyle w:val="normaltextrun"/>
          <w:rFonts w:ascii="Calibri" w:hAnsi="Calibri"/>
          <w:shd w:val="clear" w:color="auto" w:fill="FFFFFF"/>
        </w:rPr>
        <w:t>даних у світлі судового рішення Суду Європейського союзу в справі C-311/18</w:t>
      </w:r>
      <w:r>
        <w:t>. Майкрософт зобов’язується повідомити Клієнта, якщо вирішить, що більше не може виконувати своє зобов’язання щодо забезпечення рівня захисту, який відповідає принципам цих Програм захисту конфіденційності.</w:t>
      </w:r>
    </w:p>
    <w:bookmarkEnd w:id="48"/>
    <w:p w14:paraId="2DB82165" w14:textId="77777777" w:rsidR="00A7504E" w:rsidRPr="007B54C1" w:rsidRDefault="00A7504E" w:rsidP="00A7504E">
      <w:pPr>
        <w:pStyle w:val="ProductList-Body"/>
      </w:pPr>
    </w:p>
    <w:p w14:paraId="05FCEB3E" w14:textId="0CFF407F" w:rsidR="00625EEA" w:rsidRPr="007B54C1" w:rsidRDefault="00CC09DF" w:rsidP="00A7504E">
      <w:pPr>
        <w:pStyle w:val="ProductList-SubSubSectionHeading"/>
        <w:outlineLvl w:val="2"/>
      </w:pPr>
      <w:bookmarkStart w:id="49" w:name="_Toc116050562"/>
      <w:r>
        <w:t>Видалення Даних професійних послуг</w:t>
      </w:r>
      <w:bookmarkEnd w:id="49"/>
      <w:r>
        <w:t xml:space="preserve"> </w:t>
      </w:r>
    </w:p>
    <w:p w14:paraId="7675CA51" w14:textId="4509AD64" w:rsidR="00625EEA" w:rsidRPr="007B54C1" w:rsidRDefault="00625EEA" w:rsidP="00A7504E">
      <w:pPr>
        <w:pStyle w:val="ProductList-Body"/>
        <w:spacing w:after="120"/>
      </w:pPr>
      <w:r>
        <w:t>Протягом усього терміну надання Клієнту Професійних послуг він може отримати доступ до Даних професійних послуг, видобути ці дані й</w:t>
      </w:r>
      <w:r w:rsidR="00285DD5">
        <w:rPr>
          <w:lang w:val="en-US"/>
        </w:rPr>
        <w:t> </w:t>
      </w:r>
      <w:r>
        <w:t>видалити їх.</w:t>
      </w:r>
    </w:p>
    <w:p w14:paraId="1FDF851B" w14:textId="68F2FA98" w:rsidR="00625EEA" w:rsidRPr="007B54C1" w:rsidRDefault="00625EEA" w:rsidP="00625EEA">
      <w:pPr>
        <w:pStyle w:val="ProductList-Body"/>
      </w:pPr>
      <w:r>
        <w:t xml:space="preserve">Майкрософт видалить усі копії Даних професійних послуг після досягнення комерційних цілей, для яких ці Дані професійних послуг збиралися чи передавалися, або ж раніше на підставі письмового запиту від Клієнта. </w:t>
      </w:r>
    </w:p>
    <w:p w14:paraId="58B9AF8B" w14:textId="77777777" w:rsidR="00875527" w:rsidRPr="007B54C1" w:rsidRDefault="00875527" w:rsidP="00625EEA">
      <w:pPr>
        <w:pStyle w:val="ProductList-Body"/>
      </w:pPr>
    </w:p>
    <w:p w14:paraId="362E700D" w14:textId="77777777" w:rsidR="00625EEA" w:rsidRPr="007B54C1" w:rsidRDefault="00625EEA" w:rsidP="00625EEA">
      <w:pPr>
        <w:pStyle w:val="ProductList-SubSubSectionHeading"/>
        <w:outlineLvl w:val="2"/>
      </w:pPr>
      <w:bookmarkStart w:id="50" w:name="_Toc116050563"/>
      <w:r>
        <w:t>Зобов’язання обробника щодо дотримання конфіденційності</w:t>
      </w:r>
      <w:bookmarkEnd w:id="50"/>
    </w:p>
    <w:p w14:paraId="2E8D6E54" w14:textId="4F774D9B" w:rsidR="00625EEA" w:rsidRPr="007B54C1" w:rsidRDefault="00625EEA" w:rsidP="00625EEA">
      <w:pPr>
        <w:pStyle w:val="ProductList-Body"/>
      </w:pPr>
      <w:r>
        <w:rPr>
          <w:rFonts w:cstheme="minorHAnsi"/>
        </w:rPr>
        <w:t>Майкрософт гарантує, що співробітники Майкрософт, задіяні в обробці Даних професійних послуг, (i) оброблятимуть такі дані лише згідно</w:t>
      </w:r>
      <w:r w:rsidR="00285DD5">
        <w:rPr>
          <w:rFonts w:cstheme="minorHAnsi"/>
          <w:lang w:val="en-US"/>
        </w:rPr>
        <w:t> </w:t>
      </w:r>
      <w:r>
        <w:rPr>
          <w:rFonts w:cstheme="minorHAnsi"/>
        </w:rPr>
        <w:t>з</w:t>
      </w:r>
      <w:r w:rsidR="00285DD5">
        <w:rPr>
          <w:rFonts w:cstheme="minorHAnsi"/>
          <w:lang w:val="en-US"/>
        </w:rPr>
        <w:t> </w:t>
      </w:r>
      <w:r>
        <w:rPr>
          <w:rFonts w:cstheme="minorHAnsi"/>
        </w:rPr>
        <w:t>вказівками від Клієнта</w:t>
      </w:r>
      <w:r>
        <w:t xml:space="preserve"> або як описано в цьому DPA</w:t>
      </w:r>
      <w:r>
        <w:rPr>
          <w:rFonts w:cstheme="minorHAnsi"/>
        </w:rPr>
        <w:t xml:space="preserve">; (ii) нестимуть зобов’язання зберігати конфіденційність і безпеку таких даних навіть після завершення терміну надання Клієнту послуг. Майкрософт </w:t>
      </w:r>
      <w:r>
        <w:rPr>
          <w:rFonts w:cstheme="minorHAnsi"/>
          <w:color w:val="000000"/>
        </w:rPr>
        <w:t>періодично та в обов’язковому порядку проводитиме навчання з</w:t>
      </w:r>
      <w:r w:rsidR="00285DD5">
        <w:rPr>
          <w:rFonts w:cstheme="minorHAnsi"/>
          <w:color w:val="000000"/>
          <w:lang w:val="en-US"/>
        </w:rPr>
        <w:t> </w:t>
      </w:r>
      <w:r>
        <w:rPr>
          <w:rFonts w:cstheme="minorHAnsi"/>
          <w:color w:val="000000"/>
        </w:rPr>
        <w:t xml:space="preserve">конфіденційності та безпеки даних для своїх співробітників, які мають доступ до Даних професійних послуг, та інформуватиме їх про конфіденційність і безпеку даних </w:t>
      </w:r>
      <w:r>
        <w:rPr>
          <w:rFonts w:cstheme="minorHAnsi"/>
        </w:rPr>
        <w:t xml:space="preserve">згідно із законами, що застосовуються до Майкрософт як постачальника професійних ІТ-послуг, </w:t>
      </w:r>
      <w:r>
        <w:t>Вимогами</w:t>
      </w:r>
      <w:r w:rsidR="00285DD5">
        <w:rPr>
          <w:lang w:val="en-US"/>
        </w:rPr>
        <w:t> </w:t>
      </w:r>
      <w:r>
        <w:t>щодо захисту даних</w:t>
      </w:r>
      <w:r>
        <w:rPr>
          <w:rFonts w:cstheme="minorHAnsi"/>
        </w:rPr>
        <w:t xml:space="preserve"> і галузевими стандартами.</w:t>
      </w:r>
    </w:p>
    <w:p w14:paraId="02CE4A8F" w14:textId="77777777" w:rsidR="00625EEA" w:rsidRPr="007B54C1" w:rsidRDefault="00625EEA" w:rsidP="00625EEA">
      <w:pPr>
        <w:pStyle w:val="ProductList-Body"/>
      </w:pPr>
    </w:p>
    <w:p w14:paraId="3F0F12B6" w14:textId="130D82F4" w:rsidR="00625EEA" w:rsidRPr="007B54C1" w:rsidRDefault="00625EEA" w:rsidP="00625EEA">
      <w:pPr>
        <w:pStyle w:val="ProductList-SubSubSectionHeading"/>
        <w:outlineLvl w:val="2"/>
      </w:pPr>
      <w:bookmarkStart w:id="51" w:name="_Toc116050564"/>
      <w:r>
        <w:lastRenderedPageBreak/>
        <w:t>Повідомлення про використання послуг Підрядних обробників і механізми контролю цього процесу</w:t>
      </w:r>
      <w:bookmarkEnd w:id="51"/>
      <w:r>
        <w:t xml:space="preserve"> </w:t>
      </w:r>
    </w:p>
    <w:p w14:paraId="0ED6BCC6" w14:textId="0A513EC0" w:rsidR="00A7504E" w:rsidRPr="007B54C1" w:rsidRDefault="00625EEA" w:rsidP="00875527">
      <w:pPr>
        <w:pStyle w:val="ProductList-Body"/>
        <w:spacing w:after="120"/>
      </w:pPr>
      <w:r>
        <w:t>Майкрософт може залучати Підрядних обробників для надання послуг від імені Майкрософт. Клієнт погоджується на таке залучення й</w:t>
      </w:r>
      <w:r w:rsidR="00285DD5">
        <w:rPr>
          <w:lang w:val="en-US"/>
        </w:rPr>
        <w:t> </w:t>
      </w:r>
      <w:r>
        <w:t>на</w:t>
      </w:r>
      <w:r w:rsidR="00285DD5">
        <w:rPr>
          <w:lang w:val="en-US"/>
        </w:rPr>
        <w:t> </w:t>
      </w:r>
      <w:r>
        <w:t>те, що Субобробниками будуть Афілійовані особи Майкрософт. Вищезазначені дозволи становитимуть попередній письмовий дозвіл</w:t>
      </w:r>
      <w:r w:rsidR="00285DD5">
        <w:rPr>
          <w:lang w:val="en-US"/>
        </w:rPr>
        <w:t> </w:t>
      </w:r>
      <w:r>
        <w:t>Клієнта на залучення підрядників із боку Майкрософт щодо обробки Даних професійних послуг, якщо такий дозвіл вимагається за</w:t>
      </w:r>
      <w:r w:rsidR="00285DD5">
        <w:rPr>
          <w:lang w:val="en-US"/>
        </w:rPr>
        <w:t> </w:t>
      </w:r>
      <w:r>
        <w:t xml:space="preserve">Стандартними договірними положеннями 2010 р. або Умовами Генерального регламенту із захисту персональних даних. </w:t>
      </w:r>
    </w:p>
    <w:p w14:paraId="59BAE926" w14:textId="41141529" w:rsidR="000938C5" w:rsidRPr="00285DD5" w:rsidRDefault="00875527" w:rsidP="006A3D1E">
      <w:pPr>
        <w:ind w:left="-5" w:right="7"/>
        <w:rPr>
          <w:spacing w:val="-1"/>
        </w:rPr>
      </w:pPr>
      <w:r w:rsidRPr="00285DD5">
        <w:rPr>
          <w:spacing w:val="-1"/>
          <w:sz w:val="18"/>
        </w:rPr>
        <w:t>Майкрософт несе відповідальність за дотримання Субобробником зобов’язань Майкрософт за цим DPA. Майкрософт надає доступ до інформації про субобробників на веб-сайті Майкрософт. Залучаючи будь-якого Субобробника, Майкрософт укладанням із ним письмової угоди створить умови для того, щоб Субобробник міг отримувати доступ до Даних професійних послуг і використовувати їх виключно з</w:t>
      </w:r>
      <w:r w:rsidR="00285DD5" w:rsidRPr="00285DD5">
        <w:rPr>
          <w:spacing w:val="-1"/>
          <w:sz w:val="18"/>
          <w:lang w:val="en-US"/>
        </w:rPr>
        <w:t> </w:t>
      </w:r>
      <w:r w:rsidRPr="00285DD5">
        <w:rPr>
          <w:spacing w:val="-1"/>
          <w:sz w:val="18"/>
        </w:rPr>
        <w:t>метою надання послуг, для яких його було залучено з боку Майкрософт, і не міг застосовувати Дані професійних послуг із будь-якою іншою метою.</w:t>
      </w:r>
      <w:r w:rsidR="0084280D" w:rsidRPr="00285DD5">
        <w:rPr>
          <w:spacing w:val="-1"/>
          <w:sz w:val="18"/>
        </w:rPr>
        <w:t xml:space="preserve"> </w:t>
      </w:r>
      <w:r w:rsidRPr="00285DD5">
        <w:rPr>
          <w:spacing w:val="-1"/>
          <w:sz w:val="18"/>
        </w:rPr>
        <w:t xml:space="preserve">Майкрософт гарантує, що Субобробники діятимуть на підставі письмових угод, згідно з якими вони будуть зобов’язані забезпечувати принаймні такий самий рівень захисту даних, який вимагається від Майкрософт відповідно до DPA (включно з обмеженнями щодо розголошення Оброблених даних). Майкрософт погоджується контролювати виконання Підрядними обробниками цих договірних зобов’язань. </w:t>
      </w:r>
    </w:p>
    <w:p w14:paraId="404A29B2" w14:textId="211840D8" w:rsidR="00875527" w:rsidRPr="00285DD5" w:rsidRDefault="00875527" w:rsidP="00875527">
      <w:pPr>
        <w:pStyle w:val="ProductList-Body"/>
        <w:spacing w:after="120"/>
        <w:rPr>
          <w:spacing w:val="-1"/>
        </w:rPr>
      </w:pPr>
      <w:r w:rsidRPr="00285DD5">
        <w:rPr>
          <w:spacing w:val="-1"/>
        </w:rPr>
        <w:t>Список поточних Субобробників Майкрософт для Послуг підтримки доступний за адресою https://aka.ms/servicesapprovedsuppliers. Майкрософт може час від часу залучати нових Субобробників. Майкрософт повідомлятиме Клієнта (оновленням веб-сайту та забезпеченням механізму, завдяки якому Клієнт отримає повідомлення про це оновлення) про нового Субобробника принаймні за 30 днів до того, як новий Субобробник отримає доступ до Даних професійних послуг.</w:t>
      </w:r>
    </w:p>
    <w:p w14:paraId="6B0522BF" w14:textId="3D4DBB64" w:rsidR="00875527" w:rsidRPr="007B54C1" w:rsidRDefault="00875527" w:rsidP="00875527">
      <w:pPr>
        <w:pStyle w:val="ProductList-Body"/>
        <w:spacing w:after="120"/>
      </w:pPr>
      <w:r>
        <w:t xml:space="preserve">Якщо йдеться про Консультаційні послуги, повідомлення про Підрядних обробників, яких буде залучено під час виконання роботи, буде доступне за запитом за адресою </w:t>
      </w:r>
      <w:hyperlink r:id="rId16" w:history="1">
        <w:r>
          <w:rPr>
            <w:rStyle w:val="Hyperlink"/>
          </w:rPr>
          <w:t>https://aka.ms/consultingapprovedsuppliers</w:t>
        </w:r>
      </w:hyperlink>
      <w:r>
        <w:t xml:space="preserve">. </w:t>
      </w:r>
      <w:r>
        <w:rPr>
          <w:rFonts w:eastAsia="Times New Roman"/>
        </w:rPr>
        <w:t>Клієнт також може подати запит на отримання повідомлення про зміни, що стосуватимуться Субобробників, яких буде задіяно під час виконання роботи.</w:t>
      </w:r>
      <w:r w:rsidR="0084280D">
        <w:t xml:space="preserve"> </w:t>
      </w:r>
      <w:r>
        <w:t>Щодо Клієнтів, які подали такий запит, Майкрософт не надасть доступ до Даних професійних послуг, доки не буде надано письмове схвалення або з дати повідомлення не мине</w:t>
      </w:r>
      <w:r w:rsidR="00285DD5">
        <w:rPr>
          <w:lang w:val="en-US"/>
        </w:rPr>
        <w:t> </w:t>
      </w:r>
      <w:r>
        <w:t>30 днів.</w:t>
      </w:r>
      <w:r w:rsidR="0084280D">
        <w:t xml:space="preserve"> </w:t>
      </w:r>
    </w:p>
    <w:p w14:paraId="3F12E702" w14:textId="60520616" w:rsidR="00875527" w:rsidRPr="007B54C1" w:rsidRDefault="00875527" w:rsidP="00A7504E">
      <w:pPr>
        <w:pStyle w:val="ProductList-Body"/>
      </w:pPr>
      <w:r>
        <w:t>Якщо Клієнт не затвердить нового Підрядного обробника, Клієнт може припинити дію застосовних Завдань на послуги, наприклад Замовлення на отримання корпоративних послуг, щодо відповідних Професійних послуг без плати за припинення дії. Для цього до необхідно надати письмове повідомлення до завершення терміну повідомлення. Клієнт може додати пояснення підстав незатвердження до письмового повідомлення про припинення, щоб дати Майкрософт змогу повторно оцінити нового Субобробника з урахуванням застосовних підстав. Після припинення терміну дії Майкрософт видалить платіжні зобов’язання за відповідну неоплачену роботу щодо</w:t>
      </w:r>
      <w:r w:rsidR="003E384F">
        <w:rPr>
          <w:lang w:val="en-IN"/>
        </w:rPr>
        <w:t> </w:t>
      </w:r>
      <w:r>
        <w:t xml:space="preserve">скасованих Професійних послуг із наступних рахунків Клієнта. </w:t>
      </w:r>
    </w:p>
    <w:p w14:paraId="4B8A3231" w14:textId="77777777" w:rsidR="00A7504E" w:rsidRPr="007B54C1" w:rsidRDefault="00A7504E" w:rsidP="00A7504E">
      <w:pPr>
        <w:pStyle w:val="ProductList-Body"/>
      </w:pPr>
    </w:p>
    <w:p w14:paraId="5C71F905" w14:textId="161AE7B1" w:rsidR="00A7504E" w:rsidRPr="007B54C1" w:rsidRDefault="00733639" w:rsidP="00733639">
      <w:pPr>
        <w:pStyle w:val="ProductList-SubSubSectionHeading"/>
        <w:outlineLvl w:val="2"/>
      </w:pPr>
      <w:bookmarkStart w:id="52" w:name="_Toc116050565"/>
      <w:bookmarkStart w:id="53" w:name="_Hlk24722007"/>
      <w:r>
        <w:t>Положення закону Каліфорнії «Про захист конфіденційності споживачів» (CCPA)</w:t>
      </w:r>
      <w:bookmarkEnd w:id="52"/>
    </w:p>
    <w:p w14:paraId="7A267136" w14:textId="261E8785" w:rsidR="00625EEA" w:rsidRPr="007B54C1" w:rsidRDefault="00733639" w:rsidP="0014639B">
      <w:pPr>
        <w:pStyle w:val="ProductList-Body"/>
      </w:pPr>
      <w:r>
        <w:t>Якщо Майкрософт обробляє Персональні дані в межах CCPA, Майкрософт бере на себе вказані нижче додаткові зобов’язання перед Клієнтом. Майкрософт оброблятиме Дані професійних послуг від імені Клієнта та не зберігатиме, не використовуватиме й не розголошуватиме ці дані з метою, яка відрізняється від указаної в Умовах DPA і яку дозволено в CCPA (зокрема, з комерційною метою). Майкрософт не має права продавати такі дані. Ці Умови Генерального регламенту із захисту персональних даних не обмежують або не зменшують зобов’язання Майкрософт із захисту даних Клієнта, передбачені в Умовах DPA або в будь-якій іншій угоді між Майкрософт і</w:t>
      </w:r>
      <w:r w:rsidR="00B72A39">
        <w:rPr>
          <w:lang w:val="en-IN"/>
        </w:rPr>
        <w:t> </w:t>
      </w:r>
      <w:r>
        <w:t>Клієнтом.</w:t>
      </w:r>
      <w:bookmarkEnd w:id="53"/>
    </w:p>
    <w:p w14:paraId="28B3CA94" w14:textId="77777777" w:rsidR="005E39A4" w:rsidRPr="007B54C1" w:rsidRDefault="005E39A4" w:rsidP="0014639B">
      <w:pPr>
        <w:pStyle w:val="ProductList-Body"/>
      </w:pPr>
    </w:p>
    <w:p w14:paraId="59B96CAC" w14:textId="21372BF9" w:rsidR="00A7504E" w:rsidRPr="007B54C1" w:rsidRDefault="009D298B" w:rsidP="00A7504E">
      <w:pPr>
        <w:pStyle w:val="ProductList-SubSubSectionHeading"/>
        <w:outlineLvl w:val="2"/>
      </w:pPr>
      <w:bookmarkStart w:id="54" w:name="_Toc42764855"/>
      <w:bookmarkStart w:id="55" w:name="_Toc44323949"/>
      <w:bookmarkStart w:id="56" w:name="_Toc116050566"/>
      <w:r>
        <w:t>Біометричні дані</w:t>
      </w:r>
      <w:bookmarkEnd w:id="54"/>
      <w:bookmarkEnd w:id="55"/>
      <w:bookmarkEnd w:id="56"/>
    </w:p>
    <w:p w14:paraId="1C74CD31" w14:textId="197A3B96" w:rsidR="009D298B" w:rsidRPr="007B54C1" w:rsidRDefault="009D298B" w:rsidP="00A7504E">
      <w:pPr>
        <w:pStyle w:val="ProductList-Body"/>
      </w:pPr>
      <w:r>
        <w:t>Якщо Клієнт використовує Професійну послугу, щоб обробляти Біометричні дані, він відповідає за таке: (i) повідомлення суб’єктів даних (сповіщення, зокрема, про знищення та періоди зберігання); (ii) отримання згоди від суб’єктів даних; (iii) видалення Біометричних даних у повній відповідності до застосовних Вимог щодо захисту даних. Майкрософт оброблятиме Біометричні дані згідно із задокументованими інструкціями Клієнта (як описано в розділі «Ролі та обов’язки обробника й контролера» вище) і захищатиме Біометричні дані згідно з</w:t>
      </w:r>
      <w:r w:rsidR="00B72A39">
        <w:rPr>
          <w:lang w:val="en-IN"/>
        </w:rPr>
        <w:t> </w:t>
      </w:r>
      <w:r>
        <w:t>положеннями DPA, що стосуються захисту даних. У контексті цього розділу термін «Біометричні дані» має значення, наведене в</w:t>
      </w:r>
      <w:r w:rsidR="00B72A39">
        <w:rPr>
          <w:lang w:val="en-IN"/>
        </w:rPr>
        <w:t> </w:t>
      </w:r>
      <w:r>
        <w:t>статті 4</w:t>
      </w:r>
      <w:r w:rsidR="00B72A39">
        <w:rPr>
          <w:lang w:val="en-IN"/>
        </w:rPr>
        <w:t> </w:t>
      </w:r>
      <w:r>
        <w:t>GDPR, і (якщо це відповідає обставинам) значення еквівалентних термінів з інших Вимог щодо захисту даних.</w:t>
      </w:r>
    </w:p>
    <w:p w14:paraId="6CCC8638" w14:textId="7D45FBFD" w:rsidR="00A7504E" w:rsidRPr="007B54C1" w:rsidRDefault="00A7504E" w:rsidP="00A7504E">
      <w:pPr>
        <w:pStyle w:val="ProductList-Body"/>
      </w:pPr>
    </w:p>
    <w:p w14:paraId="57BB6422" w14:textId="18112F99" w:rsidR="0014639B" w:rsidRPr="007B54C1" w:rsidRDefault="0014639B" w:rsidP="0014639B">
      <w:pPr>
        <w:pStyle w:val="ProductList-SubSubSectionHeading"/>
        <w:outlineLvl w:val="2"/>
      </w:pPr>
      <w:bookmarkStart w:id="57" w:name="_Toc116050567"/>
      <w:r>
        <w:t>Зв’язок із Майкрософт</w:t>
      </w:r>
      <w:bookmarkEnd w:id="57"/>
    </w:p>
    <w:p w14:paraId="6077BB16" w14:textId="260B3EC8" w:rsidR="00625EEA" w:rsidRPr="007B54C1" w:rsidRDefault="00625EEA" w:rsidP="005B393B">
      <w:pPr>
        <w:pStyle w:val="ProductList-Body"/>
        <w:rPr>
          <w:color w:val="00188F"/>
        </w:rPr>
      </w:pPr>
      <w:r>
        <w:t xml:space="preserve">Якщо Клієнт вважає, що Майкрософт не дотримується своїх зобов’язань із забезпечення конфіденційності та безпеки, він може звернутися до служби підтримки клієнтів або скористатися веб-формою Майкрософт із конфіденційності на сторінці </w:t>
      </w:r>
      <w:hyperlink r:id="rId17" w:history="1">
        <w:r>
          <w:rPr>
            <w:rStyle w:val="Hyperlink"/>
            <w:szCs w:val="18"/>
          </w:rPr>
          <w:t>http://go.microsoft.com/?linkid=9846224</w:t>
        </w:r>
      </w:hyperlink>
      <w:r>
        <w:rPr>
          <w:rStyle w:val="Hyperlink"/>
          <w:szCs w:val="18"/>
        </w:rPr>
        <w:t xml:space="preserve">. </w:t>
      </w:r>
      <w:r>
        <w:t>Поштова адреса Майкрософт:</w:t>
      </w:r>
    </w:p>
    <w:p w14:paraId="79B048A5" w14:textId="77777777" w:rsidR="005B393B" w:rsidRPr="007B54C1" w:rsidRDefault="005B393B" w:rsidP="005B393B">
      <w:pPr>
        <w:pStyle w:val="ProductList-Body"/>
        <w:rPr>
          <w:b/>
        </w:rPr>
      </w:pPr>
    </w:p>
    <w:p w14:paraId="7F482DA6" w14:textId="512453D1" w:rsidR="00625EEA" w:rsidRPr="007B54C1" w:rsidRDefault="00625EEA" w:rsidP="005B393B">
      <w:pPr>
        <w:pStyle w:val="ProductList-Body"/>
        <w:ind w:left="720"/>
        <w:rPr>
          <w:b/>
        </w:rPr>
      </w:pPr>
      <w:r>
        <w:rPr>
          <w:b/>
        </w:rPr>
        <w:t>Microsoft Enterprise Service Privacy</w:t>
      </w:r>
    </w:p>
    <w:p w14:paraId="0F0C34B7" w14:textId="77777777" w:rsidR="00625EEA" w:rsidRPr="007B54C1" w:rsidRDefault="00625EEA" w:rsidP="005B393B">
      <w:pPr>
        <w:pStyle w:val="ProductList-Body"/>
        <w:ind w:left="720"/>
      </w:pPr>
      <w:r>
        <w:t>Microsoft Corporation</w:t>
      </w:r>
    </w:p>
    <w:p w14:paraId="624F0A40" w14:textId="77777777" w:rsidR="00625EEA" w:rsidRPr="007B54C1" w:rsidRDefault="00625EEA" w:rsidP="005B393B">
      <w:pPr>
        <w:pStyle w:val="ProductList-Body"/>
        <w:ind w:left="720"/>
      </w:pPr>
      <w:r>
        <w:t>One Microsoft Way</w:t>
      </w:r>
    </w:p>
    <w:p w14:paraId="0D4914D1" w14:textId="77777777" w:rsidR="00625EEA" w:rsidRPr="007B54C1" w:rsidRDefault="00625EEA" w:rsidP="005B393B">
      <w:pPr>
        <w:pStyle w:val="ProductList-Body"/>
        <w:ind w:left="720"/>
      </w:pPr>
      <w:r>
        <w:t>Redmond, Washington 98052 USA</w:t>
      </w:r>
    </w:p>
    <w:p w14:paraId="47B0480D" w14:textId="77777777" w:rsidR="00625EEA" w:rsidRPr="007B54C1" w:rsidRDefault="00625EEA" w:rsidP="005B393B">
      <w:pPr>
        <w:pStyle w:val="ProductList-Body"/>
      </w:pPr>
    </w:p>
    <w:p w14:paraId="50C9086B" w14:textId="1D46FC88" w:rsidR="00625EEA" w:rsidRPr="007B54C1" w:rsidRDefault="00625EEA" w:rsidP="005B393B">
      <w:pPr>
        <w:pStyle w:val="ProductList-Body"/>
      </w:pPr>
      <w:r>
        <w:lastRenderedPageBreak/>
        <w:t>Microsoft Ireland Operations Limited представляє Майкрософт із питань захисту даних у країнах Європейської економічної зони та</w:t>
      </w:r>
      <w:r w:rsidR="00285DD5">
        <w:rPr>
          <w:lang w:val="en-US"/>
        </w:rPr>
        <w:t> </w:t>
      </w:r>
      <w:r>
        <w:t>у</w:t>
      </w:r>
      <w:r w:rsidR="00285DD5">
        <w:rPr>
          <w:lang w:val="en-US"/>
        </w:rPr>
        <w:t> </w:t>
      </w:r>
      <w:r>
        <w:t>Швейцарії. Адреса нашого представника із забезпечення конфіденційності, яким є Microsoft Ireland Operations Limited:</w:t>
      </w:r>
    </w:p>
    <w:p w14:paraId="439CDE80" w14:textId="77777777" w:rsidR="00745F29" w:rsidRPr="007B54C1" w:rsidRDefault="00745F29" w:rsidP="005B393B">
      <w:pPr>
        <w:pStyle w:val="ProductList-Body"/>
      </w:pPr>
    </w:p>
    <w:p w14:paraId="4B54C7B6" w14:textId="730650FE" w:rsidR="00625EEA" w:rsidRPr="007B54C1" w:rsidRDefault="00625EEA" w:rsidP="005B393B">
      <w:pPr>
        <w:pStyle w:val="ProductList-Body"/>
        <w:ind w:left="720"/>
      </w:pPr>
      <w:r>
        <w:rPr>
          <w:b/>
        </w:rPr>
        <w:t>Microsoft Ireland Operations, Ltd</w:t>
      </w:r>
      <w:r>
        <w:t>.</w:t>
      </w:r>
    </w:p>
    <w:p w14:paraId="0E7E7EF7" w14:textId="77777777" w:rsidR="00625EEA" w:rsidRPr="007B54C1" w:rsidRDefault="00625EEA" w:rsidP="005B393B">
      <w:pPr>
        <w:pStyle w:val="ProductList-Body"/>
        <w:ind w:left="720"/>
      </w:pPr>
      <w:r>
        <w:t>Attn: Data Protection</w:t>
      </w:r>
    </w:p>
    <w:p w14:paraId="25D98826" w14:textId="77777777" w:rsidR="00625EEA" w:rsidRPr="007B54C1" w:rsidRDefault="00625EEA" w:rsidP="005B393B">
      <w:pPr>
        <w:pStyle w:val="ProductList-Body"/>
        <w:ind w:left="720"/>
      </w:pPr>
      <w:r>
        <w:t>One Microsoft Place</w:t>
      </w:r>
    </w:p>
    <w:p w14:paraId="2548D90C" w14:textId="77777777" w:rsidR="00625EEA" w:rsidRPr="007B54C1" w:rsidRDefault="00625EEA" w:rsidP="005B393B">
      <w:pPr>
        <w:pStyle w:val="ProductList-Body"/>
        <w:ind w:left="720"/>
      </w:pPr>
      <w:r>
        <w:t>South County Business Park</w:t>
      </w:r>
    </w:p>
    <w:p w14:paraId="76BB6085" w14:textId="77777777" w:rsidR="00625EEA" w:rsidRPr="007B54C1" w:rsidRDefault="00625EEA" w:rsidP="005B393B">
      <w:pPr>
        <w:pStyle w:val="ProductList-Body"/>
        <w:ind w:left="720"/>
      </w:pPr>
      <w:r>
        <w:t>Leopardstown</w:t>
      </w:r>
    </w:p>
    <w:p w14:paraId="4FF2ED3C" w14:textId="1837A17A" w:rsidR="002F5DAC" w:rsidRPr="007B54C1" w:rsidRDefault="00625EEA" w:rsidP="005B393B">
      <w:pPr>
        <w:pStyle w:val="ProductList-Body"/>
        <w:ind w:left="720"/>
      </w:pPr>
      <w:r>
        <w:t>Dublin 18, D18 P521</w:t>
      </w:r>
      <w:bookmarkStart w:id="58" w:name="_Hlk495669384"/>
      <w:bookmarkStart w:id="59" w:name="_Toc431459514"/>
      <w:bookmarkStart w:id="60" w:name="DataProcessingTerms"/>
      <w:bookmarkStart w:id="61" w:name="_Toc489605587"/>
      <w:r>
        <w:t>, Ірландія</w:t>
      </w:r>
      <w:bookmarkEnd w:id="58"/>
      <w:bookmarkEnd w:id="59"/>
      <w:bookmarkEnd w:id="60"/>
      <w:bookmarkEnd w:id="61"/>
    </w:p>
    <w:p w14:paraId="3F6B6C80" w14:textId="77777777" w:rsidR="005533C9" w:rsidRPr="007B54C1" w:rsidRDefault="005533C9">
      <w:pPr>
        <w:rPr>
          <w:sz w:val="18"/>
        </w:rPr>
      </w:pPr>
      <w:r>
        <w:br w:type="page"/>
      </w:r>
    </w:p>
    <w:p w14:paraId="6AB6BCC0" w14:textId="6AF503E5" w:rsidR="00625EEA" w:rsidRPr="007B54C1" w:rsidRDefault="000278BD" w:rsidP="001D3737">
      <w:pPr>
        <w:pStyle w:val="ProductList-SectionHeading"/>
        <w:spacing w:after="0"/>
        <w:outlineLvl w:val="0"/>
      </w:pPr>
      <w:bookmarkStart w:id="62" w:name="_Toc116050568"/>
      <w:r>
        <w:lastRenderedPageBreak/>
        <w:t>Додаток А. Заходи безпеки</w:t>
      </w:r>
      <w:bookmarkEnd w:id="62"/>
    </w:p>
    <w:p w14:paraId="66EEA11C" w14:textId="77777777" w:rsidR="001D3737" w:rsidRPr="007B54C1" w:rsidRDefault="001D3737" w:rsidP="00625EEA">
      <w:pPr>
        <w:pStyle w:val="ProductList-Body"/>
      </w:pPr>
    </w:p>
    <w:p w14:paraId="7F740D01" w14:textId="01CB14EE" w:rsidR="00625EEA" w:rsidRPr="007B54C1" w:rsidRDefault="00625EEA" w:rsidP="00625EEA">
      <w:pPr>
        <w:pStyle w:val="ProductList-Body"/>
      </w:pPr>
      <w:r>
        <w:t>Майкрософт упровадила та підтримуватиме для Даних професійних послуг зазначені нижче заходи безпеки, які разом із зобов’язаннями щодо безпеки в цьому DPA (включно з Умовами Генерального регламенту із захисту персональних даних), є єдиним зобов’язанням Майкрософт відносно безпеки цих даних.</w:t>
      </w:r>
    </w:p>
    <w:p w14:paraId="2223D7DA" w14:textId="77777777" w:rsidR="00625EEA" w:rsidRPr="007B54C1" w:rsidRDefault="00625EEA" w:rsidP="00625EEA">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625EEA" w:rsidRPr="007B54C1" w14:paraId="44589C8C" w14:textId="77777777" w:rsidTr="001D3126">
        <w:trPr>
          <w:tblHeader/>
        </w:trPr>
        <w:tc>
          <w:tcPr>
            <w:tcW w:w="2610" w:type="dxa"/>
            <w:shd w:val="clear" w:color="auto" w:fill="0072C6"/>
          </w:tcPr>
          <w:p w14:paraId="541C7CAB" w14:textId="77777777" w:rsidR="00625EEA" w:rsidRPr="007B54C1" w:rsidRDefault="00625EEA" w:rsidP="00B93772">
            <w:pPr>
              <w:pStyle w:val="ProductList-Body"/>
              <w:spacing w:before="20" w:after="20"/>
              <w:rPr>
                <w:color w:val="FFFFFF" w:themeColor="background1"/>
                <w:sz w:val="16"/>
                <w:szCs w:val="16"/>
              </w:rPr>
            </w:pPr>
            <w:r>
              <w:rPr>
                <w:color w:val="FFFFFF" w:themeColor="background1"/>
                <w:sz w:val="16"/>
                <w:szCs w:val="16"/>
              </w:rPr>
              <w:t>Область</w:t>
            </w:r>
          </w:p>
        </w:tc>
        <w:tc>
          <w:tcPr>
            <w:tcW w:w="8190" w:type="dxa"/>
            <w:shd w:val="clear" w:color="auto" w:fill="0072C6"/>
          </w:tcPr>
          <w:p w14:paraId="63E787FB" w14:textId="77777777" w:rsidR="00625EEA" w:rsidRPr="007B54C1" w:rsidRDefault="00625EEA" w:rsidP="00B93772">
            <w:pPr>
              <w:pStyle w:val="ProductList-Body"/>
              <w:spacing w:before="20" w:after="20"/>
              <w:rPr>
                <w:color w:val="FFFFFF" w:themeColor="background1"/>
                <w:sz w:val="16"/>
                <w:szCs w:val="16"/>
              </w:rPr>
            </w:pPr>
            <w:r>
              <w:rPr>
                <w:color w:val="FFFFFF" w:themeColor="background1"/>
                <w:sz w:val="16"/>
                <w:szCs w:val="16"/>
              </w:rPr>
              <w:t>Заходи</w:t>
            </w:r>
          </w:p>
        </w:tc>
      </w:tr>
      <w:tr w:rsidR="00625EEA" w:rsidRPr="007B54C1" w14:paraId="2679254B" w14:textId="77777777" w:rsidTr="001D3126">
        <w:tc>
          <w:tcPr>
            <w:tcW w:w="2610" w:type="dxa"/>
            <w:vAlign w:val="center"/>
          </w:tcPr>
          <w:p w14:paraId="167A8413" w14:textId="77777777" w:rsidR="00625EEA" w:rsidRPr="007B54C1" w:rsidRDefault="00625EEA" w:rsidP="00B93772">
            <w:pPr>
              <w:pStyle w:val="ProductList-Body"/>
              <w:rPr>
                <w:szCs w:val="18"/>
              </w:rPr>
            </w:pPr>
            <w:r>
              <w:rPr>
                <w:szCs w:val="18"/>
              </w:rPr>
              <w:t>Організація інформаційної безпеки</w:t>
            </w:r>
          </w:p>
        </w:tc>
        <w:tc>
          <w:tcPr>
            <w:tcW w:w="8190" w:type="dxa"/>
          </w:tcPr>
          <w:p w14:paraId="75297EE0" w14:textId="2FA65252" w:rsidR="00625EEA" w:rsidRPr="007B54C1" w:rsidRDefault="00625EEA" w:rsidP="00B93772">
            <w:pPr>
              <w:pStyle w:val="ProductList-Body"/>
              <w:rPr>
                <w:b/>
                <w:szCs w:val="18"/>
              </w:rPr>
            </w:pPr>
            <w:r>
              <w:rPr>
                <w:b/>
                <w:szCs w:val="18"/>
              </w:rPr>
              <w:t>Відповідальні за безпеку.</w:t>
            </w:r>
            <w:r w:rsidR="0084280D">
              <w:rPr>
                <w:b/>
                <w:szCs w:val="18"/>
              </w:rPr>
              <w:t xml:space="preserve"> </w:t>
            </w:r>
            <w:r>
              <w:rPr>
                <w:szCs w:val="18"/>
              </w:rPr>
              <w:t>Корпорація Майкрософт призначила одного або кількох співробітників служби безпеки відповідальними за координацію та контроль правил і процедур безпеки.</w:t>
            </w:r>
          </w:p>
          <w:p w14:paraId="53F55D7F" w14:textId="0D3D91D5" w:rsidR="00625EEA" w:rsidRPr="007B54C1" w:rsidRDefault="00625EEA" w:rsidP="00B93772">
            <w:pPr>
              <w:pStyle w:val="ProductList-Body"/>
              <w:rPr>
                <w:b/>
                <w:szCs w:val="18"/>
              </w:rPr>
            </w:pPr>
            <w:r>
              <w:rPr>
                <w:b/>
                <w:szCs w:val="18"/>
              </w:rPr>
              <w:t>Функції й обов’язки щодо безпеки.</w:t>
            </w:r>
            <w:r w:rsidR="0084280D">
              <w:rPr>
                <w:b/>
                <w:szCs w:val="18"/>
              </w:rPr>
              <w:t xml:space="preserve"> </w:t>
            </w:r>
            <w:r>
              <w:rPr>
                <w:szCs w:val="18"/>
              </w:rPr>
              <w:t>Співробітники Майкрософт, які мають доступ до Даних професійних послуг, мають зобов’язання щодо дотримання конфіденційності.</w:t>
            </w:r>
          </w:p>
          <w:p w14:paraId="264B012F" w14:textId="014F7234" w:rsidR="00625EEA" w:rsidRPr="007B54C1" w:rsidRDefault="00625EEA" w:rsidP="00625EEA">
            <w:pPr>
              <w:pStyle w:val="ProductList-Body"/>
              <w:rPr>
                <w:szCs w:val="18"/>
              </w:rPr>
            </w:pPr>
            <w:r>
              <w:rPr>
                <w:b/>
                <w:szCs w:val="18"/>
              </w:rPr>
              <w:t>Програма керування ризиками.</w:t>
            </w:r>
            <w:r w:rsidR="0084280D">
              <w:rPr>
                <w:b/>
                <w:szCs w:val="18"/>
              </w:rPr>
              <w:t xml:space="preserve"> </w:t>
            </w:r>
            <w:r>
              <w:rPr>
                <w:szCs w:val="18"/>
              </w:rPr>
              <w:t>Майкрософт виконала оцінювання ризиків, перш ніж обробляти Дані</w:t>
            </w:r>
            <w:r w:rsidR="00CD2BD3">
              <w:rPr>
                <w:szCs w:val="18"/>
                <w:lang w:val="en-US"/>
              </w:rPr>
              <w:t> </w:t>
            </w:r>
            <w:r>
              <w:rPr>
                <w:szCs w:val="18"/>
              </w:rPr>
              <w:t>професійних послуг. Майкрософт зберігає документи, що стосуються безпеки, відповідно до</w:t>
            </w:r>
            <w:r w:rsidR="00CD2BD3">
              <w:rPr>
                <w:szCs w:val="18"/>
                <w:lang w:val="en-US"/>
              </w:rPr>
              <w:t> </w:t>
            </w:r>
            <w:r>
              <w:rPr>
                <w:szCs w:val="18"/>
              </w:rPr>
              <w:t>вимог зберігання документів після того, як термін їхньої дії закінчиться.</w:t>
            </w:r>
          </w:p>
        </w:tc>
      </w:tr>
      <w:tr w:rsidR="00625EEA" w:rsidRPr="007B54C1" w14:paraId="5AD5C2F9" w14:textId="77777777" w:rsidTr="001D3126">
        <w:tc>
          <w:tcPr>
            <w:tcW w:w="2610" w:type="dxa"/>
            <w:vAlign w:val="center"/>
          </w:tcPr>
          <w:p w14:paraId="10987116" w14:textId="77777777" w:rsidR="00625EEA" w:rsidRPr="007B54C1" w:rsidRDefault="00625EEA" w:rsidP="00B93772">
            <w:pPr>
              <w:pStyle w:val="ProductList-Body"/>
              <w:rPr>
                <w:szCs w:val="18"/>
              </w:rPr>
            </w:pPr>
            <w:r>
              <w:rPr>
                <w:szCs w:val="18"/>
              </w:rPr>
              <w:t>Керування ресурсами</w:t>
            </w:r>
          </w:p>
        </w:tc>
        <w:tc>
          <w:tcPr>
            <w:tcW w:w="8190" w:type="dxa"/>
          </w:tcPr>
          <w:p w14:paraId="43370D5E" w14:textId="11FC427B" w:rsidR="00625EEA" w:rsidRPr="007B54C1" w:rsidRDefault="00625EEA" w:rsidP="00B93772">
            <w:pPr>
              <w:pStyle w:val="ProductList-Body"/>
              <w:rPr>
                <w:b/>
                <w:szCs w:val="18"/>
              </w:rPr>
            </w:pPr>
            <w:r>
              <w:rPr>
                <w:b/>
                <w:szCs w:val="18"/>
              </w:rPr>
              <w:t>Інвентаризація активів.</w:t>
            </w:r>
            <w:r w:rsidR="0084280D">
              <w:rPr>
                <w:b/>
                <w:szCs w:val="18"/>
              </w:rPr>
              <w:t xml:space="preserve"> </w:t>
            </w:r>
            <w:r>
              <w:rPr>
                <w:szCs w:val="18"/>
              </w:rPr>
              <w:t>Майкрософт веде облік усіх носіїв, на яких зберігаються Дані професійних послуг.</w:t>
            </w:r>
            <w:r w:rsidR="0084280D">
              <w:rPr>
                <w:szCs w:val="18"/>
              </w:rPr>
              <w:t xml:space="preserve"> </w:t>
            </w:r>
            <w:r>
              <w:rPr>
                <w:szCs w:val="18"/>
              </w:rPr>
              <w:t>Доступ до облікових даних таких носіїв мають лише співробітники Майкрософт, уповноважені мати такий доступ у письмовій формі.</w:t>
            </w:r>
          </w:p>
          <w:p w14:paraId="3208A7B7" w14:textId="77777777" w:rsidR="00625EEA" w:rsidRPr="007B54C1" w:rsidRDefault="00625EEA" w:rsidP="00B93772">
            <w:pPr>
              <w:pStyle w:val="ProductList-Body"/>
              <w:rPr>
                <w:b/>
                <w:szCs w:val="18"/>
              </w:rPr>
            </w:pPr>
            <w:r>
              <w:rPr>
                <w:b/>
                <w:szCs w:val="18"/>
              </w:rPr>
              <w:t>Робота з ресурсами</w:t>
            </w:r>
          </w:p>
          <w:p w14:paraId="1116E5C9" w14:textId="2E8BB552" w:rsidR="00625EEA" w:rsidRPr="007B54C1" w:rsidRDefault="00625EEA" w:rsidP="006A3D1E">
            <w:pPr>
              <w:pStyle w:val="ProductList-Body"/>
              <w:ind w:left="158" w:hanging="158"/>
              <w:rPr>
                <w:szCs w:val="18"/>
              </w:rPr>
            </w:pPr>
            <w:r>
              <w:rPr>
                <w:szCs w:val="18"/>
              </w:rPr>
              <w:t>-</w:t>
            </w:r>
            <w:r>
              <w:rPr>
                <w:szCs w:val="18"/>
              </w:rPr>
              <w:tab/>
              <w:t>Майкрософт класифікує Дані професійних послуг, щоб ідентифікувати їх і створити умови для обмеження доступу до них відповідним чином.</w:t>
            </w:r>
          </w:p>
          <w:p w14:paraId="3679FC61" w14:textId="2A2A81FE" w:rsidR="00625EEA" w:rsidRPr="007B54C1" w:rsidRDefault="00625EEA" w:rsidP="006A3D1E">
            <w:pPr>
              <w:pStyle w:val="ProductList-Body"/>
              <w:ind w:left="158" w:hanging="158"/>
              <w:rPr>
                <w:szCs w:val="18"/>
              </w:rPr>
            </w:pPr>
            <w:r>
              <w:rPr>
                <w:szCs w:val="18"/>
              </w:rPr>
              <w:t>-</w:t>
            </w:r>
            <w:r>
              <w:rPr>
                <w:szCs w:val="18"/>
              </w:rPr>
              <w:tab/>
              <w:t xml:space="preserve">Майкрософт накладає обмеження на друк Даних професійних послуг і має процедури утилізації друкованих матеріалів, які містять Дані професійних послуг. </w:t>
            </w:r>
          </w:p>
          <w:p w14:paraId="00D3DD19" w14:textId="74C003BB" w:rsidR="00625EEA" w:rsidRPr="007B54C1" w:rsidRDefault="00625EEA" w:rsidP="006A3D1E">
            <w:pPr>
              <w:pStyle w:val="ProductList-Body"/>
              <w:ind w:left="158" w:hanging="158"/>
              <w:rPr>
                <w:szCs w:val="18"/>
              </w:rPr>
            </w:pPr>
            <w:r>
              <w:rPr>
                <w:szCs w:val="18"/>
              </w:rPr>
              <w:t>-</w:t>
            </w:r>
            <w:r>
              <w:rPr>
                <w:szCs w:val="18"/>
              </w:rPr>
              <w:tab/>
              <w:t>Співробітники Майкрософт повинні отримати дозвіл Майкрософт на зберігання Даних професійних послуг на портативних пристроях, віддалений доступ до Даних професійних послуг або обробку Даних професійних послуг за межами приміщень Майкрософт.</w:t>
            </w:r>
          </w:p>
        </w:tc>
      </w:tr>
      <w:tr w:rsidR="00625EEA" w:rsidRPr="007B54C1" w14:paraId="29F96DAF" w14:textId="77777777" w:rsidTr="001D3126">
        <w:tc>
          <w:tcPr>
            <w:tcW w:w="2610" w:type="dxa"/>
            <w:vAlign w:val="center"/>
          </w:tcPr>
          <w:p w14:paraId="55A5C1D1" w14:textId="77777777" w:rsidR="00625EEA" w:rsidRPr="007B54C1" w:rsidRDefault="00625EEA" w:rsidP="00B93772">
            <w:pPr>
              <w:pStyle w:val="ProductList-Body"/>
              <w:rPr>
                <w:szCs w:val="18"/>
              </w:rPr>
            </w:pPr>
            <w:r>
              <w:rPr>
                <w:szCs w:val="18"/>
              </w:rPr>
              <w:t>Безпека людських ресурсів</w:t>
            </w:r>
          </w:p>
        </w:tc>
        <w:tc>
          <w:tcPr>
            <w:tcW w:w="8190" w:type="dxa"/>
          </w:tcPr>
          <w:p w14:paraId="530961CA" w14:textId="2E076223" w:rsidR="00625EEA" w:rsidRPr="007B54C1" w:rsidRDefault="00625EEA" w:rsidP="00B93772">
            <w:pPr>
              <w:pStyle w:val="ProductList-Body"/>
              <w:rPr>
                <w:szCs w:val="18"/>
              </w:rPr>
            </w:pPr>
            <w:r>
              <w:rPr>
                <w:b/>
                <w:szCs w:val="18"/>
              </w:rPr>
              <w:t>Навчання з безпеки</w:t>
            </w:r>
            <w:r w:rsidRPr="00CD2BD3">
              <w:rPr>
                <w:b/>
                <w:bCs/>
                <w:szCs w:val="18"/>
              </w:rPr>
              <w:t>.</w:t>
            </w:r>
            <w:r>
              <w:rPr>
                <w:szCs w:val="18"/>
              </w:rPr>
              <w:t xml:space="preserve"> Майкрософт повідомляє своїм співробітникам про відповідні процедури безпеки</w:t>
            </w:r>
            <w:r w:rsidR="00CD2BD3">
              <w:rPr>
                <w:szCs w:val="18"/>
                <w:lang w:val="en-US"/>
              </w:rPr>
              <w:t> </w:t>
            </w:r>
            <w:r>
              <w:rPr>
                <w:szCs w:val="18"/>
              </w:rPr>
              <w:t>та їхні відповідні ролі. Майкрософт також повідомляє своїм співробітникам про можливі наслідки порушення правил і процедур безпеки. У процесі навчання Майкрософт використовує тільки</w:t>
            </w:r>
            <w:r w:rsidR="00CD2BD3">
              <w:rPr>
                <w:szCs w:val="18"/>
                <w:lang w:val="en-US"/>
              </w:rPr>
              <w:t> </w:t>
            </w:r>
            <w:r>
              <w:rPr>
                <w:szCs w:val="18"/>
              </w:rPr>
              <w:t>анонімні дані.</w:t>
            </w:r>
          </w:p>
        </w:tc>
      </w:tr>
      <w:tr w:rsidR="00625EEA" w:rsidRPr="007B54C1" w14:paraId="3B9B3DCD" w14:textId="77777777" w:rsidTr="001D3126">
        <w:tc>
          <w:tcPr>
            <w:tcW w:w="2610" w:type="dxa"/>
            <w:vAlign w:val="center"/>
          </w:tcPr>
          <w:p w14:paraId="60F18A3F" w14:textId="77777777" w:rsidR="00625EEA" w:rsidRPr="007B54C1" w:rsidRDefault="00625EEA" w:rsidP="00B93772">
            <w:pPr>
              <w:pStyle w:val="ProductList-Body"/>
              <w:rPr>
                <w:szCs w:val="18"/>
              </w:rPr>
            </w:pPr>
            <w:r>
              <w:rPr>
                <w:szCs w:val="18"/>
              </w:rPr>
              <w:t>Запобігання несанкціонованому доступу та захист інформації від витоку</w:t>
            </w:r>
          </w:p>
        </w:tc>
        <w:tc>
          <w:tcPr>
            <w:tcW w:w="8190" w:type="dxa"/>
          </w:tcPr>
          <w:p w14:paraId="2D516B27" w14:textId="2CD97258" w:rsidR="00625EEA" w:rsidRPr="00CD2BD3" w:rsidRDefault="00625EEA" w:rsidP="00B93772">
            <w:pPr>
              <w:pStyle w:val="ProductList-Body"/>
              <w:rPr>
                <w:b/>
                <w:spacing w:val="-1"/>
                <w:szCs w:val="18"/>
              </w:rPr>
            </w:pPr>
            <w:r w:rsidRPr="00CD2BD3">
              <w:rPr>
                <w:b/>
                <w:spacing w:val="-1"/>
                <w:szCs w:val="18"/>
              </w:rPr>
              <w:t>Фізичний доступ до об’єктів.</w:t>
            </w:r>
            <w:r w:rsidR="0084280D" w:rsidRPr="00CD2BD3">
              <w:rPr>
                <w:b/>
                <w:spacing w:val="-1"/>
                <w:szCs w:val="18"/>
              </w:rPr>
              <w:t xml:space="preserve"> </w:t>
            </w:r>
            <w:r w:rsidRPr="00CD2BD3">
              <w:rPr>
                <w:spacing w:val="-1"/>
                <w:szCs w:val="18"/>
              </w:rPr>
              <w:t>Доступ до об’єктів, де розташовані інформаційні системи, що обробляють Дані професійних послуг, мають лише визначені уповноважені особи.</w:t>
            </w:r>
          </w:p>
          <w:p w14:paraId="27888FF6" w14:textId="1F6597AA" w:rsidR="00625EEA" w:rsidRPr="007B54C1" w:rsidRDefault="00625EEA" w:rsidP="00B93772">
            <w:pPr>
              <w:pStyle w:val="ProductList-Body"/>
              <w:rPr>
                <w:szCs w:val="18"/>
              </w:rPr>
            </w:pPr>
            <w:r>
              <w:rPr>
                <w:b/>
                <w:szCs w:val="18"/>
              </w:rPr>
              <w:t>Фізичний доступ до компонентів.</w:t>
            </w:r>
            <w:r w:rsidR="0084280D">
              <w:rPr>
                <w:b/>
                <w:szCs w:val="18"/>
              </w:rPr>
              <w:t xml:space="preserve"> </w:t>
            </w:r>
            <w:r>
              <w:rPr>
                <w:szCs w:val="18"/>
              </w:rPr>
              <w:t>Майкрософт веде облік вхідних і вихідних носіїв, на яких містяться Дані професійних послуг, зокрема типу носіїв, уповноважених відправників/одержувачів, дати й часу, кількості носіїв і типів Даних професійних послуг, які вони містять.</w:t>
            </w:r>
          </w:p>
          <w:p w14:paraId="3D078D36" w14:textId="77A9405F" w:rsidR="00625EEA" w:rsidRPr="007B54C1" w:rsidRDefault="00625EEA" w:rsidP="00B93772">
            <w:pPr>
              <w:pStyle w:val="ProductList-Body"/>
              <w:rPr>
                <w:b/>
                <w:szCs w:val="18"/>
              </w:rPr>
            </w:pPr>
            <w:r>
              <w:rPr>
                <w:b/>
                <w:szCs w:val="18"/>
              </w:rPr>
              <w:t>Захист від збоїв.</w:t>
            </w:r>
            <w:r w:rsidR="0084280D">
              <w:rPr>
                <w:b/>
                <w:szCs w:val="18"/>
              </w:rPr>
              <w:t xml:space="preserve"> </w:t>
            </w:r>
            <w:r>
              <w:rPr>
                <w:szCs w:val="18"/>
              </w:rPr>
              <w:t>Майкрософт використовує різні стандартні системи для захисту від втрати даних через збій енергопостачання або перешкоди на лінії.</w:t>
            </w:r>
          </w:p>
          <w:p w14:paraId="65C116F9" w14:textId="7F17BBA4" w:rsidR="00625EEA" w:rsidRPr="007B54C1" w:rsidRDefault="00625EEA" w:rsidP="00B93772">
            <w:pPr>
              <w:pStyle w:val="ProductList-Body"/>
              <w:spacing w:before="40"/>
              <w:rPr>
                <w:szCs w:val="18"/>
              </w:rPr>
            </w:pPr>
            <w:r>
              <w:rPr>
                <w:b/>
                <w:szCs w:val="18"/>
              </w:rPr>
              <w:t>Утилізація компонентів.</w:t>
            </w:r>
            <w:r w:rsidR="0084280D">
              <w:rPr>
                <w:b/>
                <w:szCs w:val="18"/>
              </w:rPr>
              <w:t xml:space="preserve"> </w:t>
            </w:r>
            <w:r>
              <w:rPr>
                <w:szCs w:val="18"/>
              </w:rPr>
              <w:t>Майкрософт використовує стандартні галузеві процеси для видалення Даних</w:t>
            </w:r>
            <w:r w:rsidR="003E384F">
              <w:rPr>
                <w:szCs w:val="18"/>
                <w:lang w:val="en-IN"/>
              </w:rPr>
              <w:t> </w:t>
            </w:r>
            <w:r>
              <w:rPr>
                <w:szCs w:val="18"/>
              </w:rPr>
              <w:t>професійних послуг, коли вони більше не потрібні.</w:t>
            </w:r>
          </w:p>
        </w:tc>
      </w:tr>
      <w:tr w:rsidR="00625EEA" w:rsidRPr="007B54C1" w14:paraId="0FEC8188" w14:textId="77777777" w:rsidTr="001D3126">
        <w:tc>
          <w:tcPr>
            <w:tcW w:w="2610" w:type="dxa"/>
            <w:tcBorders>
              <w:bottom w:val="single" w:sz="4" w:space="0" w:color="auto"/>
            </w:tcBorders>
            <w:vAlign w:val="center"/>
          </w:tcPr>
          <w:p w14:paraId="4D9EB82A" w14:textId="77777777" w:rsidR="00625EEA" w:rsidRPr="007B54C1" w:rsidRDefault="00625EEA" w:rsidP="00B93772">
            <w:pPr>
              <w:pStyle w:val="ProductList-Body"/>
              <w:rPr>
                <w:szCs w:val="18"/>
              </w:rPr>
            </w:pPr>
            <w:r>
              <w:rPr>
                <w:szCs w:val="18"/>
              </w:rPr>
              <w:t>Керування зв’язком і операціями</w:t>
            </w:r>
          </w:p>
        </w:tc>
        <w:tc>
          <w:tcPr>
            <w:tcW w:w="8190" w:type="dxa"/>
            <w:tcBorders>
              <w:bottom w:val="single" w:sz="4" w:space="0" w:color="auto"/>
            </w:tcBorders>
          </w:tcPr>
          <w:p w14:paraId="5D0C032A" w14:textId="044CC9D8" w:rsidR="00625EEA" w:rsidRPr="00CD2BD3" w:rsidRDefault="00625EEA" w:rsidP="00B93772">
            <w:pPr>
              <w:pStyle w:val="ProductList-Body"/>
              <w:rPr>
                <w:szCs w:val="18"/>
              </w:rPr>
            </w:pPr>
            <w:r w:rsidRPr="00CD2BD3">
              <w:rPr>
                <w:b/>
                <w:szCs w:val="18"/>
              </w:rPr>
              <w:t>Операційна політика</w:t>
            </w:r>
            <w:r w:rsidRPr="00CD2BD3">
              <w:rPr>
                <w:szCs w:val="18"/>
              </w:rPr>
              <w:t>. Майкрософт підтримує документи безпеки, що описують заходи безпеки та</w:t>
            </w:r>
            <w:r w:rsidR="00CD2BD3">
              <w:rPr>
                <w:szCs w:val="18"/>
                <w:lang w:val="en-US"/>
              </w:rPr>
              <w:t> </w:t>
            </w:r>
            <w:r w:rsidRPr="00CD2BD3">
              <w:rPr>
                <w:szCs w:val="18"/>
              </w:rPr>
              <w:t>відповідні процедури, а також обов’язки співробітників, які мають доступ до Даних професійних послуг.</w:t>
            </w:r>
          </w:p>
          <w:p w14:paraId="30E24F48" w14:textId="77777777" w:rsidR="00625EEA" w:rsidRPr="007B54C1" w:rsidRDefault="00625EEA" w:rsidP="00B93772">
            <w:pPr>
              <w:pStyle w:val="ProductList-Body"/>
              <w:spacing w:before="40"/>
              <w:rPr>
                <w:b/>
                <w:szCs w:val="18"/>
              </w:rPr>
            </w:pPr>
            <w:r>
              <w:rPr>
                <w:b/>
                <w:szCs w:val="18"/>
              </w:rPr>
              <w:t>Процедури відновлення даних</w:t>
            </w:r>
          </w:p>
          <w:p w14:paraId="75083BA5" w14:textId="0532D3D4" w:rsidR="00625EEA" w:rsidRPr="007B54C1" w:rsidRDefault="00625EEA" w:rsidP="00B93772">
            <w:pPr>
              <w:pStyle w:val="ProductList-Body"/>
              <w:ind w:left="162" w:hanging="162"/>
              <w:rPr>
                <w:szCs w:val="18"/>
              </w:rPr>
            </w:pPr>
            <w:r>
              <w:rPr>
                <w:szCs w:val="18"/>
              </w:rPr>
              <w:t>-</w:t>
            </w:r>
            <w:r>
              <w:rPr>
                <w:szCs w:val="18"/>
              </w:rPr>
              <w:tab/>
              <w:t>На постійній основі, але в жодному разі рідше, ніж один раз на тиждень (якщо Дані професійних послуг не було оновлено протягом цього періоду), Майкрософт робить кілька копій Даних професійних послуг, за допомогою яких можна буде відновити Дані професійних послуг.</w:t>
            </w:r>
          </w:p>
          <w:p w14:paraId="57E51583" w14:textId="0DCA7C12" w:rsidR="00625EEA" w:rsidRPr="007B54C1" w:rsidRDefault="00625EEA" w:rsidP="00B93772">
            <w:pPr>
              <w:pStyle w:val="ProductList-Body"/>
              <w:ind w:left="162" w:hanging="162"/>
              <w:rPr>
                <w:szCs w:val="18"/>
              </w:rPr>
            </w:pPr>
            <w:r>
              <w:rPr>
                <w:szCs w:val="18"/>
              </w:rPr>
              <w:t>-</w:t>
            </w:r>
            <w:r>
              <w:rPr>
                <w:szCs w:val="18"/>
              </w:rPr>
              <w:tab/>
              <w:t>Майкрософт зберігає копії Даних професійних послуг і процедури відновлення даних у розташуванні, відмінному від розташування первинного комп’ютерного обладнання, на якому виконується обробка Даних професійних послуг.</w:t>
            </w:r>
          </w:p>
          <w:p w14:paraId="0A772413" w14:textId="0CF224E8" w:rsidR="00625EEA" w:rsidRPr="007B54C1" w:rsidRDefault="00625EEA" w:rsidP="00B93772">
            <w:pPr>
              <w:pStyle w:val="ProductList-Body"/>
              <w:ind w:left="162" w:hanging="162"/>
              <w:rPr>
                <w:szCs w:val="18"/>
              </w:rPr>
            </w:pPr>
            <w:r>
              <w:rPr>
                <w:szCs w:val="18"/>
              </w:rPr>
              <w:t>-</w:t>
            </w:r>
            <w:r>
              <w:rPr>
                <w:szCs w:val="18"/>
              </w:rPr>
              <w:tab/>
              <w:t>Майкрософт має конкретні локальні процедури, що регулюють доступ до копій Даних професійних послуг.</w:t>
            </w:r>
          </w:p>
          <w:p w14:paraId="17AFAC72" w14:textId="7EA17388" w:rsidR="00625EEA" w:rsidRPr="007B54C1" w:rsidRDefault="00625EEA" w:rsidP="00B93772">
            <w:pPr>
              <w:pStyle w:val="ProductList-Body"/>
              <w:ind w:left="162" w:hanging="162"/>
              <w:rPr>
                <w:szCs w:val="18"/>
              </w:rPr>
            </w:pPr>
            <w:r>
              <w:rPr>
                <w:szCs w:val="18"/>
              </w:rPr>
              <w:t>-</w:t>
            </w:r>
            <w:r>
              <w:rPr>
                <w:szCs w:val="18"/>
              </w:rPr>
              <w:tab/>
              <w:t>Майкрософт переглядає процедури відновлення даних принаймні раз на рік.</w:t>
            </w:r>
          </w:p>
          <w:p w14:paraId="49774617" w14:textId="7D799F59" w:rsidR="00625EEA" w:rsidRPr="007B54C1" w:rsidRDefault="00625EEA" w:rsidP="006A3D1E">
            <w:pPr>
              <w:pStyle w:val="ProductList-Body"/>
              <w:ind w:left="158" w:hanging="158"/>
              <w:rPr>
                <w:szCs w:val="18"/>
              </w:rPr>
            </w:pPr>
            <w:r>
              <w:rPr>
                <w:szCs w:val="18"/>
              </w:rPr>
              <w:t>-</w:t>
            </w:r>
            <w:r>
              <w:rPr>
                <w:szCs w:val="18"/>
              </w:rPr>
              <w:tab/>
              <w:t>Майкрософт реєструє спроби відновлення даних, зокрема опис відновлених даних і (якщо це передбачено) відповідальну особу, а також те, які дані було введено вручну в процесі відновлення даних.</w:t>
            </w:r>
          </w:p>
          <w:p w14:paraId="7FC8AE6D" w14:textId="36B487E0" w:rsidR="00625EEA" w:rsidRPr="007B54C1" w:rsidRDefault="00625EEA" w:rsidP="00B93772">
            <w:pPr>
              <w:pStyle w:val="ProductList-Body"/>
              <w:spacing w:before="40"/>
              <w:rPr>
                <w:szCs w:val="18"/>
              </w:rPr>
            </w:pPr>
            <w:r>
              <w:rPr>
                <w:b/>
                <w:szCs w:val="18"/>
              </w:rPr>
              <w:lastRenderedPageBreak/>
              <w:t>Програми, створені зловмисниками</w:t>
            </w:r>
            <w:r w:rsidRPr="00CD2BD3">
              <w:rPr>
                <w:b/>
                <w:bCs/>
                <w:szCs w:val="18"/>
              </w:rPr>
              <w:t>.</w:t>
            </w:r>
            <w:r>
              <w:rPr>
                <w:szCs w:val="18"/>
              </w:rPr>
              <w:t xml:space="preserve"> Майкрософт використовує елементи керування захистом від шкідливих програм, щоб допомогти уникнути шкідливого програмного забезпечення, яке отримує несанкціонований доступ до Даних професійних послуг, зокрема шкідливих програм, що походять із</w:t>
            </w:r>
            <w:r w:rsidR="00CD2BD3">
              <w:rPr>
                <w:szCs w:val="18"/>
                <w:lang w:val="en-US"/>
              </w:rPr>
              <w:t> </w:t>
            </w:r>
            <w:r>
              <w:rPr>
                <w:szCs w:val="18"/>
              </w:rPr>
              <w:t>мереж загального користування.</w:t>
            </w:r>
          </w:p>
          <w:p w14:paraId="50D89624" w14:textId="77777777" w:rsidR="00625EEA" w:rsidRPr="007B54C1" w:rsidRDefault="00625EEA" w:rsidP="00B93772">
            <w:pPr>
              <w:pStyle w:val="ProductList-Body"/>
              <w:spacing w:before="40"/>
              <w:rPr>
                <w:b/>
                <w:szCs w:val="18"/>
              </w:rPr>
            </w:pPr>
            <w:r>
              <w:rPr>
                <w:b/>
                <w:szCs w:val="18"/>
              </w:rPr>
              <w:t>Дані, що перевищують обмеження</w:t>
            </w:r>
          </w:p>
          <w:p w14:paraId="2004B760" w14:textId="13596E37" w:rsidR="00625EEA" w:rsidRPr="007B54C1" w:rsidRDefault="00625EEA" w:rsidP="00B93772">
            <w:pPr>
              <w:pStyle w:val="ProductList-Body"/>
              <w:ind w:left="162" w:hanging="162"/>
              <w:rPr>
                <w:szCs w:val="18"/>
              </w:rPr>
            </w:pPr>
            <w:r>
              <w:rPr>
                <w:szCs w:val="18"/>
              </w:rPr>
              <w:t>-</w:t>
            </w:r>
            <w:r>
              <w:rPr>
                <w:szCs w:val="18"/>
              </w:rPr>
              <w:tab/>
              <w:t>Майкрософт шифрує або дає можливість Клієнту шифрувати Дані професійних послуг, які передаються через мережі загального користування.</w:t>
            </w:r>
          </w:p>
          <w:p w14:paraId="6FFB9E9C" w14:textId="5D0A901F" w:rsidR="00625EEA" w:rsidRPr="007B54C1" w:rsidRDefault="00625EEA" w:rsidP="00B93772">
            <w:pPr>
              <w:pStyle w:val="ProductList-Body"/>
              <w:ind w:left="162" w:hanging="162"/>
              <w:rPr>
                <w:szCs w:val="18"/>
              </w:rPr>
            </w:pPr>
            <w:r>
              <w:rPr>
                <w:szCs w:val="18"/>
              </w:rPr>
              <w:t>-</w:t>
            </w:r>
            <w:r>
              <w:rPr>
                <w:szCs w:val="18"/>
              </w:rPr>
              <w:tab/>
              <w:t>Майкрософт обмежує доступ до Даних професійних послуг на носіях, що залишають відповідні приміщення.</w:t>
            </w:r>
          </w:p>
          <w:p w14:paraId="2300C47B" w14:textId="77777777" w:rsidR="00625EEA" w:rsidRPr="007B54C1" w:rsidRDefault="00625EEA" w:rsidP="00B93772">
            <w:pPr>
              <w:pStyle w:val="ProductList-Body"/>
              <w:spacing w:before="40"/>
              <w:rPr>
                <w:b/>
                <w:szCs w:val="18"/>
              </w:rPr>
            </w:pPr>
            <w:r>
              <w:rPr>
                <w:b/>
                <w:szCs w:val="18"/>
              </w:rPr>
              <w:t>Журнал подій</w:t>
            </w:r>
          </w:p>
          <w:p w14:paraId="5C99B61E" w14:textId="78D6717E" w:rsidR="00625EEA" w:rsidRPr="007B54C1" w:rsidRDefault="00625EEA" w:rsidP="00CD2BD3">
            <w:pPr>
              <w:pStyle w:val="ProductList-Body"/>
              <w:spacing w:before="40"/>
              <w:ind w:left="164" w:hanging="164"/>
              <w:rPr>
                <w:szCs w:val="18"/>
              </w:rPr>
            </w:pPr>
            <w:r>
              <w:rPr>
                <w:szCs w:val="18"/>
              </w:rPr>
              <w:t>-</w:t>
            </w:r>
            <w:r>
              <w:rPr>
                <w:szCs w:val="18"/>
              </w:rPr>
              <w:tab/>
              <w:t>Майкрософт веде журнал або дає можливість Клієнту вести журнал подій доступу до інформаційних систем, які містять Дані професійних послуг, і їх використання, фіксуючи відомості про ідентифікатор доступу, час, надання дозволу або відмову в ньому, а також відповідні дії.</w:t>
            </w:r>
          </w:p>
        </w:tc>
      </w:tr>
      <w:tr w:rsidR="00625EEA" w:rsidRPr="007B54C1" w14:paraId="03D4B502" w14:textId="77777777" w:rsidTr="001D3126">
        <w:tc>
          <w:tcPr>
            <w:tcW w:w="2610" w:type="dxa"/>
            <w:tcBorders>
              <w:top w:val="single" w:sz="4" w:space="0" w:color="auto"/>
              <w:left w:val="single" w:sz="4" w:space="0" w:color="auto"/>
              <w:bottom w:val="single" w:sz="4" w:space="0" w:color="auto"/>
              <w:right w:val="single" w:sz="4" w:space="0" w:color="auto"/>
            </w:tcBorders>
            <w:vAlign w:val="center"/>
          </w:tcPr>
          <w:p w14:paraId="7F31EFB5" w14:textId="77777777" w:rsidR="00625EEA" w:rsidRPr="007B54C1" w:rsidRDefault="00625EEA" w:rsidP="00B93772">
            <w:pPr>
              <w:pStyle w:val="ProductList-Body"/>
              <w:rPr>
                <w:szCs w:val="18"/>
              </w:rPr>
            </w:pPr>
            <w:r>
              <w:rPr>
                <w:szCs w:val="18"/>
              </w:rPr>
              <w:lastRenderedPageBreak/>
              <w:t>Контроль доступу</w:t>
            </w:r>
          </w:p>
        </w:tc>
        <w:tc>
          <w:tcPr>
            <w:tcW w:w="8190" w:type="dxa"/>
            <w:tcBorders>
              <w:top w:val="single" w:sz="4" w:space="0" w:color="auto"/>
              <w:left w:val="single" w:sz="4" w:space="0" w:color="auto"/>
              <w:bottom w:val="single" w:sz="4" w:space="0" w:color="auto"/>
              <w:right w:val="single" w:sz="4" w:space="0" w:color="auto"/>
            </w:tcBorders>
          </w:tcPr>
          <w:p w14:paraId="39C5E086" w14:textId="3768AE5F" w:rsidR="00625EEA" w:rsidRPr="007B54C1" w:rsidRDefault="00625EEA" w:rsidP="00B93772">
            <w:pPr>
              <w:pStyle w:val="ProductList-Body"/>
              <w:rPr>
                <w:szCs w:val="18"/>
              </w:rPr>
            </w:pPr>
            <w:r>
              <w:rPr>
                <w:b/>
                <w:szCs w:val="18"/>
              </w:rPr>
              <w:t>Політика доступу</w:t>
            </w:r>
            <w:r w:rsidRPr="00CD2BD3">
              <w:rPr>
                <w:b/>
                <w:bCs/>
                <w:szCs w:val="18"/>
              </w:rPr>
              <w:t>.</w:t>
            </w:r>
            <w:r>
              <w:rPr>
                <w:szCs w:val="18"/>
              </w:rPr>
              <w:t xml:space="preserve"> Майкрософт підтримує запис привілеїв безпеки осіб, що мають доступ до Даних професійних послуг.</w:t>
            </w:r>
          </w:p>
          <w:p w14:paraId="77435290" w14:textId="77777777" w:rsidR="00625EEA" w:rsidRPr="007B54C1" w:rsidRDefault="00625EEA" w:rsidP="00B93772">
            <w:pPr>
              <w:pStyle w:val="ProductList-Body"/>
              <w:spacing w:before="40"/>
              <w:rPr>
                <w:b/>
                <w:szCs w:val="18"/>
              </w:rPr>
            </w:pPr>
            <w:r>
              <w:rPr>
                <w:b/>
                <w:szCs w:val="18"/>
              </w:rPr>
              <w:t>Авторизація доступу</w:t>
            </w:r>
          </w:p>
          <w:p w14:paraId="6CC34F01" w14:textId="1388B9A1" w:rsidR="00625EEA" w:rsidRPr="007B54C1" w:rsidRDefault="00625EEA" w:rsidP="00B93772">
            <w:pPr>
              <w:pStyle w:val="ProductList-Body"/>
              <w:ind w:left="162" w:hanging="162"/>
              <w:rPr>
                <w:szCs w:val="18"/>
              </w:rPr>
            </w:pPr>
            <w:r>
              <w:rPr>
                <w:szCs w:val="18"/>
              </w:rPr>
              <w:t>-</w:t>
            </w:r>
            <w:r>
              <w:rPr>
                <w:szCs w:val="18"/>
              </w:rPr>
              <w:tab/>
              <w:t>Майкрософт веде та оновлює запис відомостей про співробітників, які мають доступ до систем Майкрософт, що містять Дані професійних послуг.</w:t>
            </w:r>
          </w:p>
          <w:p w14:paraId="1BBABA66" w14:textId="77777777" w:rsidR="00625EEA" w:rsidRPr="007B54C1" w:rsidRDefault="00625EEA" w:rsidP="00B93772">
            <w:pPr>
              <w:pStyle w:val="ProductList-Body"/>
              <w:ind w:left="162" w:hanging="162"/>
              <w:rPr>
                <w:szCs w:val="18"/>
              </w:rPr>
            </w:pPr>
            <w:r>
              <w:rPr>
                <w:szCs w:val="18"/>
              </w:rPr>
              <w:t>-</w:t>
            </w:r>
            <w:r>
              <w:rPr>
                <w:szCs w:val="18"/>
              </w:rPr>
              <w:tab/>
              <w:t>Майкрософт відключає параметри автентифікації, які не використовувалися протягом деякого періоду часу, що не перевищує шести місяців.</w:t>
            </w:r>
          </w:p>
          <w:p w14:paraId="658D9738" w14:textId="77777777" w:rsidR="00625EEA" w:rsidRPr="007B54C1" w:rsidRDefault="00625EEA" w:rsidP="00B93772">
            <w:pPr>
              <w:pStyle w:val="ProductList-Body"/>
              <w:ind w:left="162" w:hanging="162"/>
              <w:rPr>
                <w:szCs w:val="18"/>
              </w:rPr>
            </w:pPr>
            <w:r>
              <w:rPr>
                <w:szCs w:val="18"/>
              </w:rPr>
              <w:t>-</w:t>
            </w:r>
            <w:r>
              <w:rPr>
                <w:szCs w:val="18"/>
              </w:rPr>
              <w:tab/>
              <w:t xml:space="preserve">Майкрософт визначає тих співробітників, які можуть надавати, змінювати або скасувати авторизований доступ до даних і ресурсів. </w:t>
            </w:r>
          </w:p>
          <w:p w14:paraId="03EF3A15" w14:textId="40A4116F" w:rsidR="00625EEA" w:rsidRPr="007B54C1" w:rsidRDefault="00625EEA" w:rsidP="006A3D1E">
            <w:pPr>
              <w:pStyle w:val="ProductList-Body"/>
              <w:ind w:left="158" w:hanging="158"/>
              <w:rPr>
                <w:szCs w:val="18"/>
              </w:rPr>
            </w:pPr>
            <w:r>
              <w:rPr>
                <w:szCs w:val="18"/>
              </w:rPr>
              <w:t>-</w:t>
            </w:r>
            <w:r>
              <w:rPr>
                <w:szCs w:val="18"/>
              </w:rPr>
              <w:tab/>
              <w:t>Майкрософт гарантує таке: коли кілька людей мають доступ до систем, у яких містяться Дані професійних послуг, такі особи мають окремі ідентифікатори/дані для входу.</w:t>
            </w:r>
          </w:p>
          <w:p w14:paraId="0B93D8FA" w14:textId="77777777" w:rsidR="00625EEA" w:rsidRPr="007B54C1" w:rsidRDefault="00625EEA" w:rsidP="00B93772">
            <w:pPr>
              <w:pStyle w:val="ProductList-Body"/>
              <w:spacing w:before="40"/>
              <w:rPr>
                <w:b/>
                <w:szCs w:val="18"/>
              </w:rPr>
            </w:pPr>
            <w:r>
              <w:rPr>
                <w:b/>
                <w:szCs w:val="18"/>
              </w:rPr>
              <w:t>Найменший рівень привілеїв</w:t>
            </w:r>
          </w:p>
          <w:p w14:paraId="41F79BC7" w14:textId="765ABC65" w:rsidR="00625EEA" w:rsidRPr="007B54C1" w:rsidRDefault="00625EEA" w:rsidP="00B93772">
            <w:pPr>
              <w:pStyle w:val="ProductList-Body"/>
              <w:ind w:left="162" w:hanging="162"/>
              <w:rPr>
                <w:szCs w:val="18"/>
              </w:rPr>
            </w:pPr>
            <w:r>
              <w:rPr>
                <w:szCs w:val="18"/>
              </w:rPr>
              <w:t>-</w:t>
            </w:r>
            <w:r>
              <w:rPr>
                <w:szCs w:val="18"/>
              </w:rPr>
              <w:tab/>
              <w:t>Персоналу технічної підтримки дозволяється отримати доступ до Даних професійних послуг тільки</w:t>
            </w:r>
            <w:r w:rsidR="00CD2BD3">
              <w:rPr>
                <w:szCs w:val="18"/>
                <w:lang w:val="en-US"/>
              </w:rPr>
              <w:t> </w:t>
            </w:r>
            <w:r>
              <w:rPr>
                <w:szCs w:val="18"/>
              </w:rPr>
              <w:t xml:space="preserve">за необхідності. </w:t>
            </w:r>
          </w:p>
          <w:p w14:paraId="531FFA88" w14:textId="1D18E203" w:rsidR="00625EEA" w:rsidRPr="007B54C1" w:rsidRDefault="00625EEA" w:rsidP="006A3D1E">
            <w:pPr>
              <w:pStyle w:val="ProductList-Body"/>
              <w:ind w:left="158" w:hanging="158"/>
              <w:rPr>
                <w:b/>
                <w:szCs w:val="18"/>
              </w:rPr>
            </w:pPr>
            <w:r>
              <w:rPr>
                <w:szCs w:val="18"/>
              </w:rPr>
              <w:t>-</w:t>
            </w:r>
            <w:r>
              <w:rPr>
                <w:szCs w:val="18"/>
              </w:rPr>
              <w:tab/>
              <w:t>Майкрософт надає доступ до Даних професійних послуг тільки особам, яким такий доступ необхідний для виконання своїх робочих завдань.</w:t>
            </w:r>
          </w:p>
          <w:p w14:paraId="0CDB1A10" w14:textId="77777777" w:rsidR="00625EEA" w:rsidRPr="007B54C1" w:rsidRDefault="00625EEA" w:rsidP="00B93772">
            <w:pPr>
              <w:pStyle w:val="ProductList-Body"/>
              <w:spacing w:before="40"/>
              <w:rPr>
                <w:b/>
                <w:szCs w:val="18"/>
              </w:rPr>
            </w:pPr>
            <w:r>
              <w:rPr>
                <w:b/>
                <w:szCs w:val="18"/>
              </w:rPr>
              <w:t>Цілісність і конфіденційність</w:t>
            </w:r>
          </w:p>
          <w:p w14:paraId="4C838572" w14:textId="77777777" w:rsidR="00625EEA" w:rsidRPr="007B54C1" w:rsidRDefault="00625EEA" w:rsidP="00B93772">
            <w:pPr>
              <w:pStyle w:val="ProductList-Body"/>
              <w:ind w:left="162" w:hanging="162"/>
              <w:rPr>
                <w:szCs w:val="18"/>
              </w:rPr>
            </w:pPr>
            <w:r>
              <w:rPr>
                <w:szCs w:val="18"/>
              </w:rPr>
              <w:t>-</w:t>
            </w:r>
            <w:r>
              <w:rPr>
                <w:szCs w:val="18"/>
              </w:rPr>
              <w:tab/>
              <w:t>За правилами Майкрософт персонал має вимикати адміністративні сеанси перед виходом із приміщень, які перебувають під контролем Майкрософт, і в інших випадках, коли комп’ютери залишаються без нагляду.</w:t>
            </w:r>
          </w:p>
          <w:p w14:paraId="6CA331A4" w14:textId="77777777" w:rsidR="00625EEA" w:rsidRPr="007B54C1" w:rsidRDefault="00625EEA" w:rsidP="00B93772">
            <w:pPr>
              <w:pStyle w:val="ProductList-Body"/>
              <w:ind w:left="162" w:hanging="162"/>
              <w:rPr>
                <w:szCs w:val="18"/>
              </w:rPr>
            </w:pPr>
            <w:r>
              <w:rPr>
                <w:szCs w:val="18"/>
              </w:rPr>
              <w:t>-</w:t>
            </w:r>
            <w:r>
              <w:rPr>
                <w:szCs w:val="18"/>
              </w:rPr>
              <w:tab/>
              <w:t>Майкрософт зберігає паролі таким чином, щоб вони були нерозбірливими, поки вони діють.</w:t>
            </w:r>
          </w:p>
          <w:p w14:paraId="4BB44881" w14:textId="77777777" w:rsidR="00625EEA" w:rsidRPr="007B54C1" w:rsidRDefault="00625EEA" w:rsidP="00B93772">
            <w:pPr>
              <w:pStyle w:val="ProductList-Body"/>
              <w:spacing w:before="40"/>
              <w:rPr>
                <w:b/>
                <w:szCs w:val="18"/>
              </w:rPr>
            </w:pPr>
            <w:r>
              <w:rPr>
                <w:b/>
                <w:szCs w:val="18"/>
              </w:rPr>
              <w:t>Автентифікація</w:t>
            </w:r>
          </w:p>
          <w:p w14:paraId="5E4E544E" w14:textId="77777777" w:rsidR="00625EEA" w:rsidRPr="007B54C1" w:rsidRDefault="00625EEA" w:rsidP="00B93772">
            <w:pPr>
              <w:pStyle w:val="ProductList-Body"/>
              <w:ind w:left="162" w:hanging="162"/>
              <w:rPr>
                <w:szCs w:val="18"/>
              </w:rPr>
            </w:pPr>
            <w:r>
              <w:rPr>
                <w:szCs w:val="18"/>
              </w:rPr>
              <w:t>-</w:t>
            </w:r>
            <w:r>
              <w:rPr>
                <w:szCs w:val="18"/>
              </w:rPr>
              <w:tab/>
              <w:t>Майкрософт використовує стандартні галузеві практики для ідентифікації та автентифікації користувачів, які намагаються отримати доступ до інформаційних систем.</w:t>
            </w:r>
          </w:p>
          <w:p w14:paraId="7E050D33" w14:textId="77777777" w:rsidR="00625EEA" w:rsidRPr="007B54C1" w:rsidRDefault="00625EEA" w:rsidP="00B93772">
            <w:pPr>
              <w:pStyle w:val="ProductList-Body"/>
              <w:ind w:left="162" w:hanging="162"/>
              <w:rPr>
                <w:szCs w:val="18"/>
              </w:rPr>
            </w:pPr>
            <w:r>
              <w:rPr>
                <w:szCs w:val="18"/>
              </w:rPr>
              <w:t>-</w:t>
            </w:r>
            <w:r>
              <w:rPr>
                <w:szCs w:val="18"/>
              </w:rPr>
              <w:tab/>
              <w:t>Якщо механізми автентифікації засновані на паролях, Майкрософт вимагатиме регулярного оновлення паролів.</w:t>
            </w:r>
          </w:p>
          <w:p w14:paraId="22D847B4" w14:textId="77777777" w:rsidR="00625EEA" w:rsidRPr="007B54C1" w:rsidRDefault="00625EEA" w:rsidP="00B93772">
            <w:pPr>
              <w:pStyle w:val="ProductList-Body"/>
              <w:ind w:left="162" w:hanging="162"/>
              <w:rPr>
                <w:szCs w:val="18"/>
              </w:rPr>
            </w:pPr>
            <w:r>
              <w:rPr>
                <w:szCs w:val="18"/>
              </w:rPr>
              <w:t>-</w:t>
            </w:r>
            <w:r>
              <w:rPr>
                <w:szCs w:val="18"/>
              </w:rPr>
              <w:tab/>
              <w:t>Якщо механізми автентифікації засновані на паролях, Майкрософт вимагатиме, щоб паролі складалися принаймні з восьми символів.</w:t>
            </w:r>
          </w:p>
          <w:p w14:paraId="5E4386B3" w14:textId="77777777" w:rsidR="00625EEA" w:rsidRPr="007B54C1" w:rsidRDefault="00625EEA" w:rsidP="00B93772">
            <w:pPr>
              <w:pStyle w:val="ProductList-Body"/>
              <w:ind w:left="162" w:hanging="162"/>
              <w:rPr>
                <w:szCs w:val="18"/>
              </w:rPr>
            </w:pPr>
            <w:r>
              <w:rPr>
                <w:szCs w:val="18"/>
              </w:rPr>
              <w:t>-</w:t>
            </w:r>
            <w:r>
              <w:rPr>
                <w:szCs w:val="18"/>
              </w:rPr>
              <w:tab/>
              <w:t>Майкрософт гарантує, що деактивовані ідентифікатори або ідентифікатори, строк дії яких закінчився, не надаються іншим особам.</w:t>
            </w:r>
          </w:p>
          <w:p w14:paraId="5F9377B6" w14:textId="03126AC8" w:rsidR="00625EEA" w:rsidRPr="007B54C1" w:rsidRDefault="00625EEA" w:rsidP="00B93772">
            <w:pPr>
              <w:pStyle w:val="ProductList-Body"/>
              <w:ind w:left="162" w:hanging="162"/>
              <w:rPr>
                <w:szCs w:val="18"/>
              </w:rPr>
            </w:pPr>
            <w:r>
              <w:rPr>
                <w:szCs w:val="18"/>
              </w:rPr>
              <w:t>-</w:t>
            </w:r>
            <w:r>
              <w:rPr>
                <w:szCs w:val="18"/>
              </w:rPr>
              <w:tab/>
              <w:t>Майкрософт контролює або дає можливість Клієнту контролювати повторювані спроби отримати доступ до інформаційної системи за допомогою недійсного пароля.</w:t>
            </w:r>
          </w:p>
          <w:p w14:paraId="37647688" w14:textId="77777777" w:rsidR="00625EEA" w:rsidRPr="007B54C1" w:rsidRDefault="00625EEA" w:rsidP="00B93772">
            <w:pPr>
              <w:pStyle w:val="ProductList-Body"/>
              <w:ind w:left="162" w:hanging="162"/>
              <w:rPr>
                <w:szCs w:val="18"/>
              </w:rPr>
            </w:pPr>
            <w:r>
              <w:rPr>
                <w:szCs w:val="18"/>
              </w:rPr>
              <w:t>-</w:t>
            </w:r>
            <w:r>
              <w:rPr>
                <w:szCs w:val="18"/>
              </w:rPr>
              <w:tab/>
              <w:t>Майкрософт дотримується стандартних галузевих процедур під час деактивації паролів, які були пошкоджені або випадково розкриті.</w:t>
            </w:r>
          </w:p>
          <w:p w14:paraId="24240B16" w14:textId="77777777" w:rsidR="00625EEA" w:rsidRPr="007B54C1" w:rsidRDefault="00625EEA" w:rsidP="00B93772">
            <w:pPr>
              <w:pStyle w:val="ProductList-Body"/>
              <w:ind w:left="162" w:hanging="162"/>
              <w:rPr>
                <w:szCs w:val="18"/>
              </w:rPr>
            </w:pPr>
            <w:r>
              <w:rPr>
                <w:szCs w:val="18"/>
              </w:rPr>
              <w:t>-</w:t>
            </w:r>
            <w:r>
              <w:rPr>
                <w:szCs w:val="18"/>
              </w:rPr>
              <w:tab/>
              <w:t>Майкрософт використовує стандартні методи захисту паролів, зокрема практики, спрямовані на збереження конфіденційності та цілісності паролів під час призначення та поширення, а також під час зберігання.</w:t>
            </w:r>
          </w:p>
          <w:p w14:paraId="15CA1001" w14:textId="4D1ED602" w:rsidR="00625EEA" w:rsidRPr="007B54C1" w:rsidRDefault="00625EEA" w:rsidP="00CD2BD3">
            <w:pPr>
              <w:pStyle w:val="ProductList-Body"/>
              <w:tabs>
                <w:tab w:val="clear" w:pos="158"/>
              </w:tabs>
              <w:ind w:left="-7" w:firstLine="7"/>
              <w:rPr>
                <w:szCs w:val="18"/>
              </w:rPr>
            </w:pPr>
            <w:r>
              <w:rPr>
                <w:b/>
                <w:szCs w:val="18"/>
              </w:rPr>
              <w:t>Структура мережі</w:t>
            </w:r>
            <w:r w:rsidRPr="00CD2BD3">
              <w:rPr>
                <w:b/>
                <w:bCs/>
                <w:szCs w:val="18"/>
              </w:rPr>
              <w:t>.</w:t>
            </w:r>
            <w:r>
              <w:rPr>
                <w:szCs w:val="18"/>
              </w:rPr>
              <w:t xml:space="preserve"> Майкрософт використовує елементи керування для запобігання привласненню особами прав на доступ до Даних професійних послуг, якщо цим особам не надано такі права та в</w:t>
            </w:r>
            <w:r w:rsidR="00CD2BD3">
              <w:rPr>
                <w:szCs w:val="18"/>
                <w:lang w:val="en-US"/>
              </w:rPr>
              <w:t> </w:t>
            </w:r>
            <w:r>
              <w:rPr>
                <w:szCs w:val="18"/>
              </w:rPr>
              <w:t>них</w:t>
            </w:r>
            <w:r w:rsidR="00CD2BD3">
              <w:rPr>
                <w:szCs w:val="18"/>
                <w:lang w:val="en-US"/>
              </w:rPr>
              <w:t> </w:t>
            </w:r>
            <w:r>
              <w:rPr>
                <w:szCs w:val="18"/>
              </w:rPr>
              <w:t>немає дозволу на доступ до таких даних.</w:t>
            </w:r>
          </w:p>
        </w:tc>
      </w:tr>
      <w:tr w:rsidR="00625EEA" w:rsidRPr="007B54C1" w14:paraId="77A38F25" w14:textId="77777777" w:rsidTr="001D3126">
        <w:tc>
          <w:tcPr>
            <w:tcW w:w="2610" w:type="dxa"/>
            <w:tcBorders>
              <w:top w:val="single" w:sz="4" w:space="0" w:color="auto"/>
            </w:tcBorders>
            <w:vAlign w:val="center"/>
          </w:tcPr>
          <w:p w14:paraId="1230BB83" w14:textId="77777777" w:rsidR="00625EEA" w:rsidRPr="007B54C1" w:rsidRDefault="00625EEA" w:rsidP="00CD2BD3">
            <w:pPr>
              <w:pStyle w:val="ProductList-Body"/>
              <w:keepNext/>
              <w:keepLines/>
              <w:rPr>
                <w:szCs w:val="18"/>
              </w:rPr>
            </w:pPr>
            <w:r>
              <w:rPr>
                <w:szCs w:val="18"/>
              </w:rPr>
              <w:lastRenderedPageBreak/>
              <w:t>Керування інцидентами безпеки інформації</w:t>
            </w:r>
          </w:p>
        </w:tc>
        <w:tc>
          <w:tcPr>
            <w:tcW w:w="8190" w:type="dxa"/>
            <w:tcBorders>
              <w:top w:val="single" w:sz="4" w:space="0" w:color="auto"/>
            </w:tcBorders>
          </w:tcPr>
          <w:p w14:paraId="72964363" w14:textId="77777777" w:rsidR="00625EEA" w:rsidRPr="007B54C1" w:rsidRDefault="00625EEA" w:rsidP="00CD2BD3">
            <w:pPr>
              <w:pStyle w:val="ProductList-Body"/>
              <w:keepNext/>
              <w:keepLines/>
              <w:rPr>
                <w:b/>
                <w:szCs w:val="18"/>
              </w:rPr>
            </w:pPr>
            <w:r>
              <w:rPr>
                <w:b/>
                <w:szCs w:val="18"/>
              </w:rPr>
              <w:t>Процес реагування на інцидент</w:t>
            </w:r>
          </w:p>
          <w:p w14:paraId="09A43304" w14:textId="77777777" w:rsidR="00625EEA" w:rsidRPr="007B54C1" w:rsidRDefault="00625EEA" w:rsidP="00CD2BD3">
            <w:pPr>
              <w:pStyle w:val="ProductList-Body"/>
              <w:keepNext/>
              <w:keepLines/>
              <w:ind w:left="162" w:hanging="162"/>
              <w:rPr>
                <w:szCs w:val="18"/>
              </w:rPr>
            </w:pPr>
            <w:r>
              <w:rPr>
                <w:szCs w:val="18"/>
              </w:rPr>
              <w:t>-</w:t>
            </w:r>
            <w:r>
              <w:rPr>
                <w:szCs w:val="18"/>
              </w:rPr>
              <w:tab/>
              <w:t>Майкрософт веде записи про порушення безпеки з описом порушення та зазначенням періоду часу, наслідків порушення, іменем доповідача, особи, якій було повідомлено про порушення та порядок відновлення даних.</w:t>
            </w:r>
          </w:p>
          <w:p w14:paraId="7B45D247" w14:textId="2F6B39E4" w:rsidR="00625EEA" w:rsidRPr="007B54C1" w:rsidRDefault="00625EEA" w:rsidP="00CD2BD3">
            <w:pPr>
              <w:pStyle w:val="ProductList-Body"/>
              <w:keepNext/>
              <w:keepLines/>
              <w:spacing w:before="40"/>
              <w:ind w:left="158" w:hanging="158"/>
              <w:rPr>
                <w:szCs w:val="18"/>
              </w:rPr>
            </w:pPr>
            <w:r>
              <w:rPr>
                <w:szCs w:val="18"/>
              </w:rPr>
              <w:t>-</w:t>
            </w:r>
            <w:r>
              <w:rPr>
                <w:szCs w:val="18"/>
              </w:rPr>
              <w:tab/>
              <w:t>Майкрософт відстежує</w:t>
            </w:r>
            <w:r>
              <w:rPr>
                <w:color w:val="000000" w:themeColor="text1"/>
                <w:sz w:val="16"/>
                <w:szCs w:val="16"/>
              </w:rPr>
              <w:t xml:space="preserve"> </w:t>
            </w:r>
            <w:r>
              <w:rPr>
                <w:color w:val="000000" w:themeColor="text1"/>
                <w:szCs w:val="18"/>
              </w:rPr>
              <w:t xml:space="preserve">або дає можливість </w:t>
            </w:r>
            <w:r>
              <w:rPr>
                <w:szCs w:val="18"/>
              </w:rPr>
              <w:t>Клієнту відстежувати розголошення Даних професійних послуг, зокрема отримувати інформацію про те, які дані розголошено, кому та в який час.</w:t>
            </w:r>
          </w:p>
          <w:p w14:paraId="40A0E5FA" w14:textId="77777777" w:rsidR="00625EEA" w:rsidRPr="007B54C1" w:rsidRDefault="00625EEA" w:rsidP="00CD2BD3">
            <w:pPr>
              <w:pStyle w:val="ProductList-Body"/>
              <w:keepNext/>
              <w:keepLines/>
              <w:spacing w:before="40"/>
              <w:rPr>
                <w:szCs w:val="18"/>
              </w:rPr>
            </w:pPr>
            <w:r>
              <w:rPr>
                <w:b/>
                <w:szCs w:val="18"/>
              </w:rPr>
              <w:t>Моніторинг служб</w:t>
            </w:r>
            <w:r w:rsidRPr="00CD2BD3">
              <w:rPr>
                <w:b/>
                <w:bCs/>
                <w:szCs w:val="18"/>
              </w:rPr>
              <w:t>.</w:t>
            </w:r>
            <w:r>
              <w:rPr>
                <w:szCs w:val="18"/>
              </w:rPr>
              <w:t xml:space="preserve"> Співробітники служби безпеки корпорації Майкрософт принаймні кожні шість місяців перевіряють журнали і, якщо потрібно, пропонують заходи для виправлення ситуації.</w:t>
            </w:r>
          </w:p>
        </w:tc>
      </w:tr>
      <w:tr w:rsidR="00625EEA" w:rsidRPr="007B54C1" w14:paraId="7D406ADE" w14:textId="77777777" w:rsidTr="001D3126">
        <w:tc>
          <w:tcPr>
            <w:tcW w:w="2610" w:type="dxa"/>
            <w:vAlign w:val="center"/>
          </w:tcPr>
          <w:p w14:paraId="58B76AC9" w14:textId="77777777" w:rsidR="00625EEA" w:rsidRPr="007B54C1" w:rsidRDefault="00625EEA" w:rsidP="00B93772">
            <w:pPr>
              <w:pStyle w:val="ProductList-Body"/>
              <w:rPr>
                <w:szCs w:val="18"/>
              </w:rPr>
            </w:pPr>
            <w:r>
              <w:rPr>
                <w:szCs w:val="18"/>
              </w:rPr>
              <w:t>Керування безперервністю бізнесу</w:t>
            </w:r>
          </w:p>
        </w:tc>
        <w:tc>
          <w:tcPr>
            <w:tcW w:w="8190" w:type="dxa"/>
          </w:tcPr>
          <w:p w14:paraId="0F88940A" w14:textId="1094B676" w:rsidR="00625EEA" w:rsidRPr="007B54C1" w:rsidRDefault="00625EEA" w:rsidP="00B93772">
            <w:pPr>
              <w:pStyle w:val="ProductList-Body"/>
              <w:ind w:left="162" w:hanging="162"/>
              <w:rPr>
                <w:szCs w:val="18"/>
              </w:rPr>
            </w:pPr>
            <w:r>
              <w:rPr>
                <w:szCs w:val="18"/>
              </w:rPr>
              <w:t>-</w:t>
            </w:r>
            <w:r>
              <w:rPr>
                <w:szCs w:val="18"/>
              </w:rPr>
              <w:tab/>
              <w:t>Майкрософт стверджує плани дій у надзвичайних і аварійних ситуаціях для приміщень, де розташовані інформаційні системи Майкрософт, які обробляють Дані професійних послуг.</w:t>
            </w:r>
          </w:p>
          <w:p w14:paraId="05A3F025" w14:textId="2642E883" w:rsidR="00625EEA" w:rsidRPr="007B54C1" w:rsidRDefault="00625EEA" w:rsidP="00B93772">
            <w:pPr>
              <w:pStyle w:val="ProductList-Body"/>
              <w:ind w:left="162" w:hanging="162"/>
              <w:rPr>
                <w:szCs w:val="18"/>
              </w:rPr>
            </w:pPr>
            <w:r>
              <w:rPr>
                <w:szCs w:val="18"/>
              </w:rPr>
              <w:t>-</w:t>
            </w:r>
            <w:r>
              <w:rPr>
                <w:szCs w:val="18"/>
              </w:rPr>
              <w:tab/>
              <w:t>Сховище великої ємності та процедури для відновлення даних Майкрософт, призначені для виконання спроб відновлення Даних професійних послуг в їх первісному стані або стані останньої реплікації від того часу, коли їх було втрачено або знищено.</w:t>
            </w:r>
          </w:p>
        </w:tc>
      </w:tr>
    </w:tbl>
    <w:p w14:paraId="2B50C607" w14:textId="77777777" w:rsidR="00625EEA" w:rsidRPr="007B54C1" w:rsidRDefault="00625EEA" w:rsidP="00625EEA">
      <w:pPr>
        <w:pStyle w:val="ProductList-Body"/>
      </w:pPr>
    </w:p>
    <w:p w14:paraId="3963A9FB" w14:textId="77777777" w:rsidR="003E384F" w:rsidRDefault="003E384F" w:rsidP="003F2523">
      <w:pPr>
        <w:pStyle w:val="ProductList-SectionHeading"/>
        <w:spacing w:after="120"/>
        <w:outlineLvl w:val="0"/>
        <w:sectPr w:rsidR="003E384F" w:rsidSect="00E76C27">
          <w:headerReference w:type="even" r:id="rId18"/>
          <w:headerReference w:type="default" r:id="rId19"/>
          <w:footerReference w:type="even" r:id="rId20"/>
          <w:footerReference w:type="default" r:id="rId21"/>
          <w:headerReference w:type="first" r:id="rId22"/>
          <w:footerReference w:type="first" r:id="rId23"/>
          <w:pgSz w:w="12240" w:h="15840"/>
          <w:pgMar w:top="1440" w:right="720" w:bottom="1440" w:left="720" w:header="720" w:footer="720" w:gutter="0"/>
          <w:cols w:space="720"/>
          <w:titlePg/>
          <w:docGrid w:linePitch="360"/>
        </w:sectPr>
      </w:pPr>
      <w:bookmarkStart w:id="63" w:name="_Toc110863349"/>
      <w:bookmarkStart w:id="64" w:name="_Toc116050569"/>
      <w:bookmarkStart w:id="65" w:name="_Toc8395062"/>
      <w:bookmarkStart w:id="66" w:name="_Toc6563850"/>
      <w:bookmarkStart w:id="67" w:name="_Toc21617071"/>
      <w:bookmarkStart w:id="68" w:name="_Toc26972866"/>
    </w:p>
    <w:p w14:paraId="1119E348" w14:textId="77777777" w:rsidR="003F2523" w:rsidRPr="007B54C1" w:rsidRDefault="003F2523" w:rsidP="003F2523">
      <w:pPr>
        <w:pStyle w:val="ProductList-SectionHeading"/>
        <w:spacing w:after="120"/>
        <w:outlineLvl w:val="0"/>
      </w:pPr>
      <w:r>
        <w:lastRenderedPageBreak/>
        <w:t>Додаток B – Суб’єкти даних і категорії персональних даних</w:t>
      </w:r>
      <w:bookmarkEnd w:id="63"/>
      <w:bookmarkEnd w:id="64"/>
    </w:p>
    <w:bookmarkEnd w:id="65"/>
    <w:bookmarkEnd w:id="66"/>
    <w:bookmarkEnd w:id="67"/>
    <w:bookmarkEnd w:id="68"/>
    <w:p w14:paraId="2930FAB4" w14:textId="77777777" w:rsidR="003F2523" w:rsidRPr="007B54C1" w:rsidRDefault="003F2523" w:rsidP="003F2523">
      <w:pPr>
        <w:pStyle w:val="ProductList-Body"/>
      </w:pPr>
    </w:p>
    <w:p w14:paraId="570E920C" w14:textId="6D537D23" w:rsidR="003F2523" w:rsidRPr="007B54C1" w:rsidRDefault="003F2523" w:rsidP="003F2523">
      <w:pPr>
        <w:pStyle w:val="ProductList-Body"/>
        <w:spacing w:after="120"/>
      </w:pPr>
      <w:r>
        <w:rPr>
          <w:b/>
        </w:rPr>
        <w:t>Суб’єкти даних</w:t>
      </w:r>
      <w:r w:rsidRPr="00CD2BD3">
        <w:rPr>
          <w:b/>
          <w:bCs/>
        </w:rPr>
        <w:t>:</w:t>
      </w:r>
      <w:r>
        <w:t xml:space="preserve"> До суб’єктів даних належать представники Клієнта й користувачі, зокрема співробітники, підрядники, учасники колективної роботи та клієнти Клієнта. Суб’єктами даних можуть також бути особи, що намагаються встановити зв’язок або передати особисту інформацію користувачів служб, що надаються Майкрософт. </w:t>
      </w:r>
      <w:r>
        <w:rPr>
          <w:rFonts w:cstheme="minorHAnsi"/>
          <w:szCs w:val="18"/>
        </w:rPr>
        <w:t>Майкрософт визнає, що залежно від способу використання Клієнтом Професійних послуг Клієнт може відносити до персональних даних персональні дані будь-яких із наведених далі типів суб’єктів даних:</w:t>
      </w:r>
    </w:p>
    <w:p w14:paraId="6505BB36"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співробітники, підрядники й тимчасові робітники (поточні, колишні, майбутні) Клієнта;</w:t>
      </w:r>
    </w:p>
    <w:p w14:paraId="27EBF331"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підлеглі вказаних вище осіб;</w:t>
      </w:r>
    </w:p>
    <w:p w14:paraId="21DD59D9"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учасники колективної роботи чи контактні особи Клієнта, що є фізичними особами, або співробітники, підрядники й тимчасові робітники учасників колективної роботи чи контактних осіб Клієнта, що є юридичними особами (поточні, колишні, майбутні);</w:t>
      </w:r>
    </w:p>
    <w:p w14:paraId="43CC9267"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користувачі (наприклад, клієнти, пацієнти, відвідувачі тощо) та інші суб’єкти даних, які є користувачами служб Клієнта;</w:t>
      </w:r>
    </w:p>
    <w:p w14:paraId="1A195894"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партнери, зацікавлені сторони або особи, які активно співпрацюють, спілкуються або іншим чином взаємодіють зі співробітниками Клієнта та/або використовують засоби спілкування, як-от програми та веб-сайти, надані Клієнтом;</w:t>
      </w:r>
    </w:p>
    <w:p w14:paraId="5967F377"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зацікавлені сторони або особи, які пасивно співпрацюють з Клієнтом (наприклад, є об’єктами перевірки чи дослідження або згадуються в документах або листах, що надсилає або отримує Клієнт);</w:t>
      </w:r>
    </w:p>
    <w:p w14:paraId="03F403EF"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неповнолітні;</w:t>
      </w:r>
    </w:p>
    <w:p w14:paraId="4347AA49"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спеціалісти з професійними правами (наприклад, лікарі, юристи, нотаріуси, клерикальні робітники тощо).</w:t>
      </w:r>
    </w:p>
    <w:p w14:paraId="2F5C90C8" w14:textId="56A4213D" w:rsidR="003F2523" w:rsidRPr="007B54C1" w:rsidRDefault="003F2523" w:rsidP="003F2523">
      <w:pPr>
        <w:pStyle w:val="ProductList-Body"/>
        <w:spacing w:after="120"/>
        <w:rPr>
          <w:color w:val="212121"/>
        </w:rPr>
      </w:pPr>
      <w:r>
        <w:rPr>
          <w:b/>
        </w:rPr>
        <w:t>Категорії даних</w:t>
      </w:r>
      <w:r w:rsidRPr="00CD2BD3">
        <w:rPr>
          <w:b/>
          <w:bCs/>
        </w:rPr>
        <w:t>:</w:t>
      </w:r>
      <w:r>
        <w:t xml:space="preserve"> персональні дані, які входять в електронну пошту, документи та інші дані в електронному вигляді, у контексті Професійних послуг.</w:t>
      </w:r>
      <w:r w:rsidR="0084280D">
        <w:t xml:space="preserve"> </w:t>
      </w:r>
      <w:r>
        <w:rPr>
          <w:rFonts w:eastAsia="Times New Roman" w:cstheme="minorHAnsi"/>
          <w:color w:val="212121"/>
          <w:szCs w:val="18"/>
        </w:rPr>
        <w:t>Майкрософт визнає, що залежно від способу використання Клієнтом Професійних послуг Клієнт може включити до Даних клієнта персональні дані:</w:t>
      </w:r>
    </w:p>
    <w:p w14:paraId="0D2B0F78"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базові персональні дані (наприклад, місце й дата народження, назва вулиці та номер будинку, індекс, місто перебування, країна перебування, номер мобільного телефону, ім‘я, прізвище, ініціали, адреса електронної пошти, стать), зокрема базові персональні дані щодо членів родини й дітей;</w:t>
      </w:r>
    </w:p>
    <w:p w14:paraId="47FD14A8"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дані автентифікації (наприклад, ім’я користувача, пароль або PIN-код, контрольне запитання, контрольний журнал);</w:t>
      </w:r>
    </w:p>
    <w:p w14:paraId="530E555C"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контактна інформація (наприклад, адреси, електронна пошта, номери мобільних телефонів, ідентифікатори в соціальних медіа, імена контактів для критичних ситуацій);</w:t>
      </w:r>
    </w:p>
    <w:p w14:paraId="67ED8C93"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унікальні ідентифікаційні номери та підписи (наприклад, номер соціального забезпечення, номер банківського рахунка, номери паспорта та посвідчення особи, номер ліцензії водія, дані реєстрації транспортного засобу, IP-адреси, номер державного службовця, номер пацієнта, підпис, унікальний ідентифікатор для відстеження файлів cookie або подібної технології);</w:t>
      </w:r>
    </w:p>
    <w:p w14:paraId="1F36E1A9"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 xml:space="preserve">анонімні ідентифікатори; </w:t>
      </w:r>
    </w:p>
    <w:p w14:paraId="177BC659"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фінансові та страхові дані (наприклад, номер страхової угоди, тип і номер банківського рахунка, тип і номер кредитної картки, номер платежу, відомості про дохід, тип страхування, платоспроможність, кредитоспроможність);</w:t>
      </w:r>
    </w:p>
    <w:p w14:paraId="0274EF6B"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комерційні дані (наприклад, історія покупок, спеціальні пропозиції, інформація про передплату, історія платежів);</w:t>
      </w:r>
    </w:p>
    <w:p w14:paraId="5B11A05B"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 xml:space="preserve">біометричні дані (наприклад, дані ДНК, відбитки пальців і зображення сітківки); </w:t>
      </w:r>
    </w:p>
    <w:p w14:paraId="4E419DA6" w14:textId="076385D2"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дані розташування (наприклад, ідентифікатор комірки стільникової мережі, мережеві дані географічного розташування, дані розташування на основі даних початку/завершення виклику); дані розташування, отримані на основі даних використання точок</w:t>
      </w:r>
      <w:r w:rsidR="007B23E0">
        <w:rPr>
          <w:rFonts w:eastAsia="Times New Roman" w:cstheme="minorHAnsi"/>
          <w:color w:val="212121"/>
          <w:sz w:val="18"/>
          <w:szCs w:val="18"/>
          <w:lang w:val="en-US"/>
        </w:rPr>
        <w:t> </w:t>
      </w:r>
      <w:r>
        <w:rPr>
          <w:rFonts w:eastAsia="Times New Roman" w:cstheme="minorHAnsi"/>
          <w:color w:val="212121"/>
          <w:sz w:val="18"/>
          <w:szCs w:val="18"/>
        </w:rPr>
        <w:t>доступу Wi-Fi;</w:t>
      </w:r>
    </w:p>
    <w:p w14:paraId="4649CAF0"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фотографії, аудіо- й відеозаписи;</w:t>
      </w:r>
    </w:p>
    <w:p w14:paraId="17FB26AB"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відомості про дії в Інтернеті (наприклад, журнал браузера, історія пошуків, а також дані прослуховування радіо, читання, перегляду телепрограм);</w:t>
      </w:r>
    </w:p>
    <w:p w14:paraId="19071A8E"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ідентифікатори пристроїв (наприклад, номер IMEI, номер SIM-картки, MAC-адреса);</w:t>
      </w:r>
    </w:p>
    <w:p w14:paraId="40928869" w14:textId="62A993D9"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дані для складання профілів (наприклад, профілю на основі інформації про злочинну або асоціальну поведінку, анонімного профілю на основі інформації про відвідані URL-адреси, історії відвідування сайтів, історії пошуків в Інтернеті, інформації про IP</w:t>
      </w:r>
      <w:r w:rsidR="00BD7974" w:rsidRPr="00E20FBC">
        <w:rPr>
          <w:rFonts w:eastAsia="Times New Roman" w:cstheme="minorHAnsi"/>
          <w:color w:val="212121"/>
          <w:sz w:val="18"/>
          <w:szCs w:val="18"/>
        </w:rPr>
        <w:t>­</w:t>
      </w:r>
      <w:r>
        <w:rPr>
          <w:rFonts w:eastAsia="Times New Roman" w:cstheme="minorHAnsi"/>
          <w:color w:val="212121"/>
          <w:sz w:val="18"/>
          <w:szCs w:val="18"/>
        </w:rPr>
        <w:t>адреси, домени, інстальовані програми, а також профілю на основі маркетингових даних щодо поведінки);</w:t>
      </w:r>
    </w:p>
    <w:p w14:paraId="50880148" w14:textId="7ABAC9AE"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lastRenderedPageBreak/>
        <w:t>дані щодо кадрових ресурсів і наймання працівників (наприклад, статус зайнятості, інформація для наймання (як-от резюме, відомості про попередні місця роботи й освітні заклади), відомості про місце роботи й посаду, зокрема інформація про відроблені години, суму оподаткування, зарплату, дозвіл на роботу, доступність, умови взяття на роботу, податки, оплату, місце</w:t>
      </w:r>
      <w:r w:rsidR="00E20FBC">
        <w:rPr>
          <w:rFonts w:eastAsia="Times New Roman" w:cstheme="minorHAnsi"/>
          <w:color w:val="212121"/>
          <w:sz w:val="18"/>
          <w:szCs w:val="18"/>
          <w:lang w:val="en-US"/>
        </w:rPr>
        <w:t> </w:t>
      </w:r>
      <w:r>
        <w:rPr>
          <w:rFonts w:eastAsia="Times New Roman" w:cstheme="minorHAnsi"/>
          <w:color w:val="212121"/>
          <w:sz w:val="18"/>
          <w:szCs w:val="18"/>
        </w:rPr>
        <w:t>страхування, страхові організації, інші страхові дані);</w:t>
      </w:r>
    </w:p>
    <w:p w14:paraId="0CA5F888"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дані щодо освіти (наприклад, відомості про поточний і попередній освітні заклади, ступені й результати, найвищий ступінь, неспроможність до навчання);</w:t>
      </w:r>
    </w:p>
    <w:p w14:paraId="563C36EC" w14:textId="6E3E7F18"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відомості про громадянство й перебування на території країни (наприклад, інформація про громадянство, належність до іноземного громадянства, сімейний стан, національність, імміграційний стан, дані паспорта, дані щодо перебування на території</w:t>
      </w:r>
      <w:r w:rsidR="00836B7F">
        <w:rPr>
          <w:rFonts w:eastAsia="Times New Roman" w:cstheme="minorHAnsi"/>
          <w:color w:val="212121"/>
          <w:sz w:val="18"/>
          <w:szCs w:val="18"/>
          <w:lang w:val="en-US"/>
        </w:rPr>
        <w:t> </w:t>
      </w:r>
      <w:r>
        <w:rPr>
          <w:rFonts w:eastAsia="Times New Roman" w:cstheme="minorHAnsi"/>
          <w:color w:val="212121"/>
          <w:sz w:val="18"/>
          <w:szCs w:val="18"/>
        </w:rPr>
        <w:t xml:space="preserve">країни або дозволу на роботу); </w:t>
      </w:r>
    </w:p>
    <w:p w14:paraId="5F13DA71"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 xml:space="preserve">дані, які обробляються для виконання соціально значущого завдання або завдання для здійснення офіційних повноважень; </w:t>
      </w:r>
    </w:p>
    <w:p w14:paraId="17B011AC"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особливі категорії даних (наприклад, расова або національна приналежність, політичні погляди, релігійні або філософські переконання, членство в профспілці, генетичні дані, біометричні дані для ідентифікування фізичної особи, дані щодо здоров’я, дані щодо сексуальної орієнтації або сексуального життя особи, а також відомості про судимості або кримінальне правопорушення);</w:t>
      </w:r>
    </w:p>
    <w:p w14:paraId="58A2A72F"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будь-які інші персональні дані, визначені в статті 4 GDPR.</w:t>
      </w:r>
    </w:p>
    <w:p w14:paraId="72F49CA6" w14:textId="77777777" w:rsidR="003F2523" w:rsidRPr="007B54C1" w:rsidRDefault="003F2523" w:rsidP="003F2523">
      <w:pPr>
        <w:rPr>
          <w:rFonts w:asciiTheme="majorHAnsi" w:hAnsiTheme="majorHAnsi"/>
          <w:b/>
          <w:sz w:val="40"/>
        </w:rPr>
      </w:pPr>
      <w:r>
        <w:br w:type="page"/>
      </w:r>
    </w:p>
    <w:p w14:paraId="2D2A7FB2" w14:textId="77777777" w:rsidR="003F2523" w:rsidRPr="007B54C1" w:rsidRDefault="003F2523" w:rsidP="003F2523">
      <w:pPr>
        <w:pStyle w:val="ProductList-SectionHeading"/>
        <w:spacing w:after="120"/>
        <w:outlineLvl w:val="0"/>
      </w:pPr>
      <w:bookmarkStart w:id="69" w:name="_Toc110863350"/>
      <w:bookmarkStart w:id="70" w:name="_Toc116050570"/>
      <w:r>
        <w:lastRenderedPageBreak/>
        <w:t>Додаток C – Доповнення про додаткові гарантії</w:t>
      </w:r>
      <w:bookmarkEnd w:id="69"/>
      <w:bookmarkEnd w:id="70"/>
    </w:p>
    <w:p w14:paraId="52719F03" w14:textId="77777777" w:rsidR="003F2523" w:rsidRPr="007B54C1" w:rsidRDefault="003F2523" w:rsidP="00164EB9">
      <w:pPr>
        <w:pStyle w:val="ProductList-Body"/>
        <w:spacing w:after="96"/>
      </w:pPr>
      <w:r>
        <w:t xml:space="preserve">Цим додатком до DPA під назвою «Доповнення про додаткові гарантії» (далі – «Доповнення») Майкрософт забезпечує додаткові гарантії для Клієнта щодо обробки персональних даних в обсязі застосування GDPR. Ці гарантії надаються корпорацією Майкрософт від імені Клієнта, при цьому суб’єктам даних, із якими пов’язані ці персональні дані, забезпечується додаткова сатисфакція. </w:t>
      </w:r>
    </w:p>
    <w:p w14:paraId="6BEE1DA3" w14:textId="77777777" w:rsidR="003F2523" w:rsidRPr="007B54C1" w:rsidRDefault="003F2523" w:rsidP="00164EB9">
      <w:pPr>
        <w:pStyle w:val="ProductList-Body"/>
        <w:spacing w:after="96"/>
      </w:pPr>
      <w:r>
        <w:t>Цей Додаток доповнює та стає частиною, але не є варіантом або модифікацією DPA.</w:t>
      </w:r>
    </w:p>
    <w:p w14:paraId="28F3F778" w14:textId="77777777" w:rsidR="003F2523" w:rsidRPr="007B54C1" w:rsidRDefault="003F2523" w:rsidP="00164EB9">
      <w:pPr>
        <w:pStyle w:val="ProductList-Body"/>
        <w:numPr>
          <w:ilvl w:val="0"/>
          <w:numId w:val="23"/>
        </w:numPr>
        <w:spacing w:after="96"/>
        <w:ind w:left="0" w:firstLine="0"/>
      </w:pPr>
      <w:r>
        <w:rPr>
          <w:b/>
          <w:bCs/>
          <w:u w:val="single"/>
        </w:rPr>
        <w:t>Заперечення проти наказів</w:t>
      </w:r>
      <w:r w:rsidRPr="004E432B">
        <w:t>.</w:t>
      </w:r>
      <w:r>
        <w:t xml:space="preserve"> Якщо Майкрософт отримає наказ від третьої сторони щодо примусового розкриття будь-яких персональних даних, що обробляються згідно з цим DPA, Майкрософт виконає наведене далі.</w:t>
      </w:r>
    </w:p>
    <w:p w14:paraId="326976CF" w14:textId="7A09F6EF" w:rsidR="003F2523" w:rsidRPr="007B54C1" w:rsidRDefault="003F2523" w:rsidP="00164EB9">
      <w:pPr>
        <w:pStyle w:val="ProductList-Body"/>
        <w:numPr>
          <w:ilvl w:val="0"/>
          <w:numId w:val="26"/>
        </w:numPr>
        <w:spacing w:after="96"/>
      </w:pPr>
      <w:r>
        <w:t>вживати всіх обґрунтованих засобів, щоб перенаправляти дані безпосередньо від Клієнта третій стороні;</w:t>
      </w:r>
      <w:r w:rsidR="0084280D">
        <w:t xml:space="preserve"> </w:t>
      </w:r>
    </w:p>
    <w:p w14:paraId="12FFB03B" w14:textId="77777777" w:rsidR="003F2523" w:rsidRPr="007B54C1" w:rsidRDefault="003F2523" w:rsidP="00164EB9">
      <w:pPr>
        <w:pStyle w:val="ProductList-Body"/>
        <w:numPr>
          <w:ilvl w:val="0"/>
          <w:numId w:val="26"/>
        </w:numPr>
        <w:spacing w:after="96"/>
      </w:pPr>
      <w:r>
        <w:t>негайно повідомляти Клієнту, якщо це не заборонено законодавством, що застосовується до дій третьої сторони, яка подає запит, а якщо повідомляти Клієнту заборонено, вживати всіх законних заходів для отримання права на відмову від заборони, щоб якнайшвидше передати Клієнту якнайбільше інформації; а також</w:t>
      </w:r>
    </w:p>
    <w:p w14:paraId="7618706B" w14:textId="7A0593B4" w:rsidR="003F2523" w:rsidRPr="007B54C1" w:rsidRDefault="003F2523" w:rsidP="00164EB9">
      <w:pPr>
        <w:pStyle w:val="ProductList-Body"/>
        <w:numPr>
          <w:ilvl w:val="0"/>
          <w:numId w:val="26"/>
        </w:numPr>
        <w:spacing w:after="96"/>
      </w:pPr>
      <w:r>
        <w:t>вживатиме всіх законних заходів, щоб оскаржити наказ щодо розкриття даних на основі будь-яких юридичних засобів захисту в</w:t>
      </w:r>
      <w:r w:rsidR="00954535">
        <w:rPr>
          <w:lang w:val="en-US"/>
        </w:rPr>
        <w:t> </w:t>
      </w:r>
      <w:r>
        <w:t>межах законів, що поширюються на сторону, яка подає запит, або будь-яких застосовних колізій із належним до застосування законом Європейського союзу чи належним до застосування законом Держави – учасниці ЄС.</w:t>
      </w:r>
      <w:r w:rsidR="0084280D">
        <w:t xml:space="preserve"> </w:t>
      </w:r>
    </w:p>
    <w:p w14:paraId="229DA06D" w14:textId="77777777" w:rsidR="003F2523" w:rsidRPr="007B54C1" w:rsidRDefault="003F2523" w:rsidP="00164EB9">
      <w:pPr>
        <w:pStyle w:val="ProductList-Body"/>
        <w:spacing w:after="96"/>
      </w:pPr>
      <w:r>
        <w:t>Якщо після виконання кроків, описаних вище в пунктах із a. до c. включно, Майкрософт або будь-яка з її афілійованих осіб усе же буде зобов’язана розкрити персональні дані, Майкрософт розкриватиме виключно мінімальний обсяг цих даних, необхідний для задоволення наказу щодо примусового розкриття даних.</w:t>
      </w:r>
    </w:p>
    <w:p w14:paraId="14202A46" w14:textId="6B4522B4" w:rsidR="003F2523" w:rsidRPr="007B54C1" w:rsidRDefault="003F2523" w:rsidP="00164EB9">
      <w:pPr>
        <w:pStyle w:val="ProductList-Body"/>
        <w:spacing w:after="96"/>
      </w:pPr>
      <w:r>
        <w:t>У цілях цього розділу термін «законні заходи» не включає дії, які можуть призвести до громадянсько-правового покарання, як-от невиконання наказу суду згідно із законами відповідної юрисдикції.</w:t>
      </w:r>
      <w:r w:rsidR="0084280D">
        <w:t xml:space="preserve"> </w:t>
      </w:r>
    </w:p>
    <w:p w14:paraId="31028D82" w14:textId="77777777" w:rsidR="003F2523" w:rsidRPr="007B54C1" w:rsidRDefault="003F2523" w:rsidP="00164EB9">
      <w:pPr>
        <w:pStyle w:val="ProductList-Body"/>
        <w:numPr>
          <w:ilvl w:val="0"/>
          <w:numId w:val="23"/>
        </w:numPr>
        <w:spacing w:after="96"/>
        <w:ind w:left="0" w:firstLine="0"/>
      </w:pPr>
      <w:r>
        <w:rPr>
          <w:b/>
          <w:bCs/>
          <w:u w:val="single"/>
        </w:rPr>
        <w:t>Відшкодування збитків суб’єктів даних</w:t>
      </w:r>
      <w:r w:rsidRPr="004E432B">
        <w:t>.</w:t>
      </w:r>
      <w:r>
        <w:t xml:space="preserve"> Згідно з розділами 3 та 4, Майкрософт зобов’язується відшкодувати суб’єкту даних будь-які майнові або немайнові збитки, завдані суб’єкту даних унаслідок розкриття корпорацією Майкрософт персональних даних, переданих згідно із наказом державного органу або органу правопорядку, що не належить до ЄС/ЄЕЗ («Правомочне розкриття інформації») із порушенням зобов’язань Майкрософт згідно з Главою V GDPR. Незважаючи на зазначене вище, Майкрософт не несе відповідальності за відшкодування збитків суб’єкту даних згідно з цим Розділом 2 в межах уже отриманого суб’єктом даних відшкодування тих же збитків від Майкрософт або іншої сторони.</w:t>
      </w:r>
    </w:p>
    <w:p w14:paraId="49FB720B" w14:textId="77777777" w:rsidR="003F2523" w:rsidRPr="007B54C1" w:rsidRDefault="003F2523" w:rsidP="00164EB9">
      <w:pPr>
        <w:pStyle w:val="ProductList-Body"/>
        <w:numPr>
          <w:ilvl w:val="0"/>
          <w:numId w:val="23"/>
        </w:numPr>
        <w:spacing w:after="96"/>
        <w:ind w:left="0" w:firstLine="0"/>
      </w:pPr>
      <w:r>
        <w:rPr>
          <w:b/>
          <w:bCs/>
          <w:u w:val="single"/>
        </w:rPr>
        <w:t>Умови відшкодування збитків</w:t>
      </w:r>
      <w:r w:rsidRPr="004E432B">
        <w:t>.</w:t>
      </w:r>
      <w:r>
        <w:t xml:space="preserve"> Відшкодування збитків згідно з Розділом 2 виконується, якщо суб’єкт даних надасть Майкрософт обґрунтоване підтвердження того, що:</w:t>
      </w:r>
    </w:p>
    <w:p w14:paraId="4E52E437" w14:textId="77777777" w:rsidR="003F2523" w:rsidRPr="007B54C1" w:rsidRDefault="003F2523" w:rsidP="00164EB9">
      <w:pPr>
        <w:pStyle w:val="ProductList-Body"/>
        <w:numPr>
          <w:ilvl w:val="0"/>
          <w:numId w:val="27"/>
        </w:numPr>
        <w:spacing w:after="96"/>
      </w:pPr>
      <w:r>
        <w:t xml:space="preserve">корпорація Майкрософт брала участь у Релевантному розголошенні; </w:t>
      </w:r>
    </w:p>
    <w:p w14:paraId="5D09F21D" w14:textId="77777777" w:rsidR="003F2523" w:rsidRPr="007B54C1" w:rsidRDefault="003F2523" w:rsidP="00164EB9">
      <w:pPr>
        <w:pStyle w:val="ProductList-Body"/>
        <w:numPr>
          <w:ilvl w:val="0"/>
          <w:numId w:val="27"/>
        </w:numPr>
        <w:spacing w:after="96"/>
      </w:pPr>
      <w:r>
        <w:t>Релевантне розголошення було основою для офіційного судочинства проти суб’єкта даних із боку органа влади чи правопорядку, що не належить до ЄС/ЄЕЗ; а також</w:t>
      </w:r>
    </w:p>
    <w:p w14:paraId="619A1E19" w14:textId="77777777" w:rsidR="003F2523" w:rsidRPr="007B54C1" w:rsidRDefault="003F2523" w:rsidP="00164EB9">
      <w:pPr>
        <w:pStyle w:val="ProductList-Body"/>
        <w:numPr>
          <w:ilvl w:val="0"/>
          <w:numId w:val="27"/>
        </w:numPr>
        <w:spacing w:after="96"/>
      </w:pPr>
      <w:r>
        <w:t>Релевантне розголошення безпосередньо призвело до завдання суб’єкту даних майнових або немайнових збитків.</w:t>
      </w:r>
    </w:p>
    <w:p w14:paraId="70817D92" w14:textId="77777777" w:rsidR="003F2523" w:rsidRPr="007B54C1" w:rsidRDefault="003F2523" w:rsidP="00164EB9">
      <w:pPr>
        <w:pStyle w:val="ProductList-Body"/>
        <w:spacing w:after="96"/>
      </w:pPr>
      <w:r>
        <w:t>Суб’єкт даних несе тягар доказів щодо умов з «a» по «c».</w:t>
      </w:r>
    </w:p>
    <w:p w14:paraId="32BB37BC" w14:textId="77777777" w:rsidR="003F2523" w:rsidRPr="007B54C1" w:rsidRDefault="003F2523" w:rsidP="00164EB9">
      <w:pPr>
        <w:pStyle w:val="ProductList-Body"/>
        <w:spacing w:after="96"/>
      </w:pPr>
      <w:r>
        <w:t xml:space="preserve">Незважаючи на зазначене вище, Майкрософт не несе відповідальності за відшкодування збитків суб’єкту даних згідно з Розділом 2, якщо корпорація Майкрософт визначить, що Релевантне розголошення не порушило її зобов’язання згідно з Главою V Генерального регламенту із захисту персональних даних. </w:t>
      </w:r>
    </w:p>
    <w:p w14:paraId="5355FE23" w14:textId="77777777" w:rsidR="003F2523" w:rsidRPr="00164EB9" w:rsidRDefault="003F2523" w:rsidP="00164EB9">
      <w:pPr>
        <w:pStyle w:val="ProductList-Body"/>
        <w:numPr>
          <w:ilvl w:val="0"/>
          <w:numId w:val="23"/>
        </w:numPr>
        <w:spacing w:after="96"/>
        <w:ind w:left="0" w:firstLine="0"/>
        <w:rPr>
          <w:spacing w:val="-1"/>
        </w:rPr>
      </w:pPr>
      <w:r w:rsidRPr="00164EB9">
        <w:rPr>
          <w:b/>
          <w:bCs/>
          <w:spacing w:val="-1"/>
          <w:u w:val="single"/>
        </w:rPr>
        <w:t>Обсяг збитків</w:t>
      </w:r>
      <w:r w:rsidRPr="004E432B">
        <w:rPr>
          <w:spacing w:val="-1"/>
        </w:rPr>
        <w:t>.</w:t>
      </w:r>
      <w:r w:rsidRPr="00164EB9">
        <w:rPr>
          <w:spacing w:val="-1"/>
        </w:rPr>
        <w:t xml:space="preserve"> Відшкодування збитків згідно з Розділом 2 обмежено майновими та немайновими збитками, як зазначено в Генеральному регламенті із захисту персональних даних, і не включає спричинені та всі інші збитки, що виникли не внаслідок порушення Генерального регламенту із захисту персональних даних зі сторони Майкрософт.</w:t>
      </w:r>
    </w:p>
    <w:p w14:paraId="25037290" w14:textId="77777777" w:rsidR="003F2523" w:rsidRPr="007B54C1" w:rsidRDefault="003F2523" w:rsidP="00164EB9">
      <w:pPr>
        <w:pStyle w:val="ProductList-Body"/>
        <w:numPr>
          <w:ilvl w:val="0"/>
          <w:numId w:val="23"/>
        </w:numPr>
        <w:spacing w:after="96"/>
        <w:ind w:left="0" w:firstLine="0"/>
      </w:pPr>
      <w:r>
        <w:rPr>
          <w:b/>
          <w:bCs/>
          <w:u w:val="single"/>
        </w:rPr>
        <w:t>Здійснення прав</w:t>
      </w:r>
      <w:r w:rsidRPr="004E432B">
        <w:t>.</w:t>
      </w:r>
      <w:r>
        <w:t xml:space="preserve"> Суб’єкт даних може примусово реалізувати права, надані йому згідно з цим Додатком, проти Майкрософт незалежно від будь-яких обмежень у Статтях 3 чи 6 Стандартних договірних положень. Суб’єкт даних може подати позов згідно з цим Додатком на індивідуальній основі, але не в межах об’єднаного, колективного, групового позову чи позову за представництвом. Права, надані суб’єктам даних згідно з цим Додатком, є їхніми особистими правами та не можуть передаватися.</w:t>
      </w:r>
    </w:p>
    <w:p w14:paraId="104EBCBB" w14:textId="77777777" w:rsidR="003F2523" w:rsidRPr="007B54C1" w:rsidRDefault="003F2523" w:rsidP="00164EB9">
      <w:pPr>
        <w:pStyle w:val="ProductList-Body"/>
        <w:numPr>
          <w:ilvl w:val="0"/>
          <w:numId w:val="23"/>
        </w:numPr>
        <w:spacing w:after="96"/>
        <w:ind w:left="0" w:firstLine="0"/>
      </w:pPr>
      <w:r>
        <w:rPr>
          <w:b/>
          <w:bCs/>
          <w:u w:val="single"/>
        </w:rPr>
        <w:t>Повідомлення про змінення</w:t>
      </w:r>
      <w:r w:rsidRPr="004E432B">
        <w:t>.</w:t>
      </w:r>
      <w:r>
        <w:t xml:space="preserve"> Корпорація Майкрософт підтверджує та гарантує: вона не має підстав вважати, що законодавство, яке розповсюджується на її субобробників, зокрема в будь-яких країнах, до яких персональні дані корпорація Майкрософт передає безпосередньо чи через субобробника, перешкоджає її виконанню інструкцій Клієнта або її зобов’язань, передбачених цим Додатком або Стандартними договірними положеннями 2021 р., і що в разі внесення в це законодавство змін, які можуть суттєво негативно вплинути на гарантії та зобов’язання, передбачені цим Додатком або Стандартними договірними положеннями, Майкрософт негайно повідомить Клієнту про ці зміни, щойно дізнається про них; у цьому разі Клієнт має право призупинити передавання даних і/або розірвати договір.</w:t>
      </w:r>
    </w:p>
    <w:p w14:paraId="32D13236" w14:textId="37AB112D" w:rsidR="003F2523" w:rsidRPr="007B54C1" w:rsidRDefault="003F2523" w:rsidP="003F2523">
      <w:pPr>
        <w:pStyle w:val="ProductList-Body"/>
        <w:rPr>
          <w:rFonts w:cstheme="minorHAnsi"/>
          <w:b/>
          <w:sz w:val="24"/>
          <w:szCs w:val="24"/>
          <w:lang w:eastAsia="zh-CN"/>
        </w:rPr>
      </w:pPr>
      <w:r>
        <w:br w:type="page"/>
      </w:r>
    </w:p>
    <w:p w14:paraId="6655D6A2" w14:textId="3384C5A7" w:rsidR="00625EEA" w:rsidRPr="007B54C1" w:rsidRDefault="00625EEA" w:rsidP="00625EEA">
      <w:pPr>
        <w:pStyle w:val="ProductList-SectionHeading"/>
        <w:outlineLvl w:val="0"/>
      </w:pPr>
      <w:bookmarkStart w:id="71" w:name="Attachment4"/>
      <w:bookmarkStart w:id="72" w:name="_Toc489605629"/>
      <w:bookmarkStart w:id="73" w:name="_Toc116050571"/>
      <w:bookmarkStart w:id="74" w:name="_Hlk53061229"/>
      <w:r>
        <w:lastRenderedPageBreak/>
        <w:t>Доповнення 1. Умови Генерального регламенту із захисту персональних даних, ухваленого Європейським Союзом</w:t>
      </w:r>
      <w:bookmarkEnd w:id="71"/>
      <w:bookmarkEnd w:id="72"/>
      <w:bookmarkEnd w:id="73"/>
    </w:p>
    <w:p w14:paraId="29F89FBE" w14:textId="77C09320" w:rsidR="004551AA" w:rsidRPr="007B54C1" w:rsidRDefault="004551AA" w:rsidP="004551AA">
      <w:pPr>
        <w:ind w:left="-5" w:right="7"/>
        <w:rPr>
          <w:sz w:val="18"/>
        </w:rPr>
      </w:pPr>
      <w:r>
        <w:rPr>
          <w:sz w:val="18"/>
        </w:rPr>
        <w:t>Зобов’язання Майкрософт перед усіма клієнтами, викладені в цих Умовах GDPR, набувають чинності 25 травня 2018 р. Ці зобов’язання обов’язкові для Майкрософт щодо Клієнта незалежно від (1) версії DPA, яка в іншому випадку застосовується до будь-якої взаємодії, або</w:t>
      </w:r>
      <w:r w:rsidR="00B72A39">
        <w:rPr>
          <w:sz w:val="18"/>
          <w:lang w:val="en-IN"/>
        </w:rPr>
        <w:t> </w:t>
      </w:r>
      <w:r>
        <w:rPr>
          <w:sz w:val="18"/>
        </w:rPr>
        <w:t xml:space="preserve">(2) будь-якої іншої угоди, що посилається на це доповнення. </w:t>
      </w:r>
    </w:p>
    <w:p w14:paraId="0617EB0F" w14:textId="7D2727BC" w:rsidR="00625EEA" w:rsidRPr="007B54C1" w:rsidRDefault="00625EEA" w:rsidP="00625EEA">
      <w:pPr>
        <w:pStyle w:val="ProductList-Body"/>
        <w:tabs>
          <w:tab w:val="clear" w:pos="158"/>
          <w:tab w:val="left" w:pos="0"/>
        </w:tabs>
        <w:spacing w:after="120"/>
      </w:pPr>
      <w:r>
        <w:t>Відповідно до цих Умов GDPR Клієнт і Майкрософт домовилися, що Клієнт є контролером Персональних даних клієнта, а Майкрософт є</w:t>
      </w:r>
      <w:r w:rsidR="00F736D3">
        <w:rPr>
          <w:lang w:val="en-US"/>
        </w:rPr>
        <w:t> </w:t>
      </w:r>
      <w:r>
        <w:t>обробником таких даних, крім випадків, коли Клієнт діє як обробник Персональних даних, і в таких випадках Майкрософт виступає в</w:t>
      </w:r>
      <w:r w:rsidR="00F736D3">
        <w:rPr>
          <w:lang w:val="en-US"/>
        </w:rPr>
        <w:t> </w:t>
      </w:r>
      <w:r>
        <w:t>ролі</w:t>
      </w:r>
      <w:r w:rsidR="00F736D3">
        <w:rPr>
          <w:lang w:val="en-US"/>
        </w:rPr>
        <w:t> </w:t>
      </w:r>
      <w:r>
        <w:t>субобробника. Ці Умови Генерального регламенту із захисту особистих даних застосовуються до обробки Особистих даних у</w:t>
      </w:r>
      <w:r w:rsidR="00F736D3">
        <w:rPr>
          <w:lang w:val="en-US"/>
        </w:rPr>
        <w:t> </w:t>
      </w:r>
      <w:r>
        <w:t>межах</w:t>
      </w:r>
      <w:r w:rsidR="00F736D3">
        <w:rPr>
          <w:lang w:val="en-US"/>
        </w:rPr>
        <w:t> </w:t>
      </w:r>
      <w:r>
        <w:t>дії Генерального регламенту із захисту особистих даних із боку Майкрософт від імені Клієнта.</w:t>
      </w:r>
    </w:p>
    <w:p w14:paraId="5EA148A2" w14:textId="59616C91" w:rsidR="00625EEA" w:rsidRPr="007B54C1" w:rsidRDefault="00625EEA" w:rsidP="00625EEA">
      <w:pPr>
        <w:pStyle w:val="ProductList-Body"/>
        <w:spacing w:after="120"/>
      </w:pPr>
      <w:r>
        <w:t>Ці Умови GDPR не обмежують і не зменшують зобов’язання Майкрософт із захисту даних Клієнта, передбачені в Додатку про захист даних, що отримані під час надання Професійних послуг Microsoft або іншій угоді між Майкрософт і Клієнтом.</w:t>
      </w:r>
    </w:p>
    <w:p w14:paraId="6C6C52CE" w14:textId="77777777" w:rsidR="00625EEA" w:rsidRPr="007B54C1" w:rsidRDefault="00625EEA" w:rsidP="00625EEA">
      <w:pPr>
        <w:pStyle w:val="ProductList-Body"/>
        <w:spacing w:after="120"/>
      </w:pPr>
      <w:r>
        <w:t xml:space="preserve">Ці Умови GDPR не застосовуються, коли Майкрософт виступає в ролі контролера Персональних даних. </w:t>
      </w:r>
    </w:p>
    <w:p w14:paraId="12B18E84" w14:textId="77777777" w:rsidR="00625EEA" w:rsidRPr="007B54C1" w:rsidRDefault="00625EEA" w:rsidP="00625EEA">
      <w:pPr>
        <w:pStyle w:val="ProductList-Body"/>
      </w:pPr>
    </w:p>
    <w:p w14:paraId="40B52429" w14:textId="77777777" w:rsidR="00625EEA" w:rsidRPr="004B0BF4" w:rsidRDefault="00625EEA" w:rsidP="00625EEA">
      <w:pPr>
        <w:pStyle w:val="ProductList-Body"/>
        <w:outlineLvl w:val="1"/>
        <w:rPr>
          <w:b/>
        </w:rPr>
      </w:pPr>
      <w:r>
        <w:rPr>
          <w:b/>
        </w:rPr>
        <w:t>Зобов’язання згідно з Генеральним регламентом із захисту персональних даних: статті 28, 32 й 33</w:t>
      </w:r>
    </w:p>
    <w:p w14:paraId="00391A4E" w14:textId="77777777" w:rsidR="00625EEA" w:rsidRPr="004B0BF4" w:rsidRDefault="00625EEA" w:rsidP="00625EEA">
      <w:pPr>
        <w:pStyle w:val="ProductList-Body"/>
      </w:pPr>
    </w:p>
    <w:p w14:paraId="29B2DAE9" w14:textId="59321720" w:rsidR="00625EEA" w:rsidRPr="007B54C1" w:rsidRDefault="00625EEA" w:rsidP="00625EEA">
      <w:pPr>
        <w:pStyle w:val="ProductList-Body"/>
        <w:spacing w:after="120"/>
        <w:ind w:left="158"/>
      </w:pPr>
      <w:r>
        <w:rPr>
          <w:b/>
        </w:rPr>
        <w:t xml:space="preserve">1. </w:t>
      </w:r>
      <w:r>
        <w:t>Майкрософт не має права залучати іншого обробника без конкретного попереднього або загального письмового дозволу Клієнта.</w:t>
      </w:r>
      <w:r w:rsidR="0084280D">
        <w:t xml:space="preserve"> </w:t>
      </w:r>
      <w:r>
        <w:t>За</w:t>
      </w:r>
      <w:r w:rsidR="00F736D3">
        <w:rPr>
          <w:lang w:val="en-US"/>
        </w:rPr>
        <w:t> </w:t>
      </w:r>
      <w:r>
        <w:t>наявності загального письмового дозволу Майкрософт зобов’язується повідомити Клієнта про навмисні зміни стосовно додавання або</w:t>
      </w:r>
      <w:r w:rsidR="00F736D3">
        <w:rPr>
          <w:lang w:val="en-US"/>
        </w:rPr>
        <w:t> </w:t>
      </w:r>
      <w:r>
        <w:t>заміни інших обробників, тим самим даючи Клієнту можливість опротестувати такі зміни.</w:t>
      </w:r>
      <w:r w:rsidR="0084280D">
        <w:t xml:space="preserve"> </w:t>
      </w:r>
      <w:r>
        <w:t>(Стаття 28(2))</w:t>
      </w:r>
    </w:p>
    <w:p w14:paraId="4D84D571" w14:textId="24E9E7B2" w:rsidR="00625EEA" w:rsidRPr="007B54C1" w:rsidRDefault="00625EEA" w:rsidP="00625EEA">
      <w:pPr>
        <w:pStyle w:val="ProductList-Body"/>
        <w:spacing w:after="120"/>
        <w:ind w:left="158"/>
      </w:pPr>
      <w:r>
        <w:rPr>
          <w:b/>
        </w:rPr>
        <w:t>2.</w:t>
      </w:r>
      <w:r>
        <w:t xml:space="preserve"> Обробка, яку здійснює Майкрософт, має відповідати цим Умовам Генерального регламенту із захисту персональних даних згідно із</w:t>
      </w:r>
      <w:r w:rsidR="00F736D3">
        <w:rPr>
          <w:lang w:val="en-US"/>
        </w:rPr>
        <w:t> </w:t>
      </w:r>
      <w:r>
        <w:t>законодавством Європейського союзу (далі – «ЄС») або Країни-учасниці та накладає на Майкрософт зобов’язання перед Клієнтом. Предмет і тривалість обробки, характер і мета обробки, тип Персональних даних, категорії суб’єктів даних і зобов’язання та права Клієнта</w:t>
      </w:r>
      <w:r w:rsidR="00F736D3">
        <w:rPr>
          <w:lang w:val="en-US"/>
        </w:rPr>
        <w:t> </w:t>
      </w:r>
      <w:r>
        <w:t>викладено в укладеній із Клієнтом угоді, що містить ці Умови Генерального регламенту із захисту персональних даних.</w:t>
      </w:r>
      <w:r w:rsidR="0084280D">
        <w:t xml:space="preserve"> </w:t>
      </w:r>
      <w:r>
        <w:t xml:space="preserve">Зокрема, Майкрософт зобов’язується: </w:t>
      </w:r>
    </w:p>
    <w:p w14:paraId="7BFD2C22" w14:textId="2751DA68" w:rsidR="00625EEA" w:rsidRPr="007B54C1" w:rsidRDefault="00625EEA" w:rsidP="00625EEA">
      <w:pPr>
        <w:pStyle w:val="ProductList-Body"/>
        <w:spacing w:after="120"/>
        <w:ind w:left="1440" w:hanging="720"/>
      </w:pPr>
      <w:r>
        <w:rPr>
          <w:b/>
        </w:rPr>
        <w:t>(а)</w:t>
      </w:r>
      <w:r>
        <w:tab/>
        <w:t>обробляти Персональні дані лише на підставі документально оформлених вказівок від Клієнта, зокрема щодо перенесення Персональних даних до третьої країни або міжнародної організації, за винятком випадків, коли цього вимагає законодавство ЄС або Країни-учасниці, якому підпорядковується Майкрософт; у таких випадках Майкрософт зобов’язана повідомити Клієнта про таку законну вимогу до здійснення обробки, за винятком ситуацій, коли закон забороняє таке повідомлення на підставі захисту державних інтересів;</w:t>
      </w:r>
      <w:r w:rsidR="0084280D">
        <w:t xml:space="preserve"> </w:t>
      </w:r>
    </w:p>
    <w:p w14:paraId="3A931D9F" w14:textId="77777777" w:rsidR="00625EEA" w:rsidRPr="007B54C1" w:rsidRDefault="00625EEA" w:rsidP="00625EEA">
      <w:pPr>
        <w:pStyle w:val="ProductList-Body"/>
        <w:spacing w:after="120"/>
        <w:ind w:left="1440" w:hanging="720"/>
      </w:pPr>
      <w:r>
        <w:rPr>
          <w:b/>
        </w:rPr>
        <w:t>(б)</w:t>
      </w:r>
      <w:r>
        <w:tab/>
        <w:t xml:space="preserve">гарантувати, що особи, уповноважені на обробку Персональних даних, зобов’язалися дотримуватися конфіденційності або підписали відповідне статутне зобов’язання про дотримання конфіденційності; </w:t>
      </w:r>
    </w:p>
    <w:p w14:paraId="38E42D9C" w14:textId="1AA5C1EF" w:rsidR="00625EEA" w:rsidRPr="007B54C1" w:rsidRDefault="00625EEA" w:rsidP="00F736D3">
      <w:pPr>
        <w:pStyle w:val="ProductList-Body"/>
        <w:spacing w:after="120"/>
        <w:ind w:left="1449" w:hanging="729"/>
      </w:pPr>
      <w:r>
        <w:rPr>
          <w:b/>
        </w:rPr>
        <w:t>(в)</w:t>
      </w:r>
      <w:r>
        <w:tab/>
        <w:t>вживати всіх заходів, необхідних для виконання положень статті 32 Генерального регламенту із захисту персональних даних;</w:t>
      </w:r>
      <w:r w:rsidR="0084280D">
        <w:t xml:space="preserve"> </w:t>
      </w:r>
    </w:p>
    <w:p w14:paraId="24B69323" w14:textId="77777777" w:rsidR="00625EEA" w:rsidRPr="007B54C1" w:rsidRDefault="00625EEA" w:rsidP="00625EEA">
      <w:pPr>
        <w:pStyle w:val="ProductList-Body"/>
        <w:spacing w:after="120"/>
        <w:ind w:left="720"/>
      </w:pPr>
      <w:r>
        <w:rPr>
          <w:b/>
        </w:rPr>
        <w:t>(г)</w:t>
      </w:r>
      <w:r>
        <w:tab/>
        <w:t xml:space="preserve">дотримуватися умов, про які йдеться в параграфах 1 й 3, щодо залучення іншого обробника; </w:t>
      </w:r>
    </w:p>
    <w:p w14:paraId="0B377AE9" w14:textId="07AE440A" w:rsidR="00625EEA" w:rsidRPr="007B54C1" w:rsidRDefault="00625EEA" w:rsidP="00625EEA">
      <w:pPr>
        <w:pStyle w:val="ProductList-Body"/>
        <w:spacing w:after="120"/>
        <w:ind w:left="1440" w:hanging="720"/>
      </w:pPr>
      <w:r>
        <w:rPr>
          <w:b/>
        </w:rPr>
        <w:t>(д)</w:t>
      </w:r>
      <w:r>
        <w:tab/>
        <w:t>враховуючи природу обробки, допомагати Клієнту відповідними технічними та організаційними заходами, тією мірою, наскільки це можливо, для виконання зобов’язань Клієнта щодо надання відповідей на запити для дотримання прав суб’єктів даних, викладених у Главі ІІІ Генерального регламенту із захисту персональних даних;</w:t>
      </w:r>
      <w:r w:rsidR="0084280D">
        <w:t xml:space="preserve"> </w:t>
      </w:r>
    </w:p>
    <w:p w14:paraId="6A730446" w14:textId="77777777" w:rsidR="00625EEA" w:rsidRPr="007B54C1" w:rsidRDefault="00625EEA" w:rsidP="00625EEA">
      <w:pPr>
        <w:pStyle w:val="ProductList-Body"/>
        <w:spacing w:after="120"/>
        <w:ind w:left="1440" w:hanging="720"/>
      </w:pPr>
      <w:r>
        <w:rPr>
          <w:b/>
        </w:rPr>
        <w:t>(е)</w:t>
      </w:r>
      <w:r>
        <w:tab/>
        <w:t>допомагати Клієнту дотримуватися зобов’язань за статтями 32 та 36 Генерального регламенту із захисту персональних даних з урахуванням природи обробки та даних, доступних Майкрософт;</w:t>
      </w:r>
    </w:p>
    <w:p w14:paraId="5977E425" w14:textId="53B60624" w:rsidR="00625EEA" w:rsidRPr="007B54C1" w:rsidRDefault="00625EEA" w:rsidP="00625EEA">
      <w:pPr>
        <w:pStyle w:val="ProductList-Body"/>
        <w:spacing w:after="120"/>
        <w:ind w:left="1440" w:hanging="720"/>
      </w:pPr>
      <w:r>
        <w:rPr>
          <w:b/>
        </w:rPr>
        <w:t>(ж)</w:t>
      </w:r>
      <w:r>
        <w:tab/>
        <w:t>залежно від вибору Клієнта, видалити всі Персональні дані або повернути їх Клієнту після завершення надання послуг, пов’язаних із обробкою, і видалити наявні копії, за винятком випадків, коли законодавство ЄС або Країни-учасниці вимагає зберігання Персональних даних;</w:t>
      </w:r>
      <w:r w:rsidR="0084280D">
        <w:t xml:space="preserve"> </w:t>
      </w:r>
    </w:p>
    <w:p w14:paraId="67783CCD" w14:textId="76099A81" w:rsidR="00625EEA" w:rsidRPr="007B54C1" w:rsidRDefault="00625EEA" w:rsidP="00625EEA">
      <w:pPr>
        <w:pStyle w:val="ProductList-Body"/>
        <w:spacing w:after="120"/>
        <w:ind w:left="1440" w:hanging="720"/>
      </w:pPr>
      <w:r>
        <w:rPr>
          <w:b/>
        </w:rPr>
        <w:t>(з)</w:t>
      </w:r>
      <w:r>
        <w:tab/>
        <w:t>надати Клієнту всі дані, що підтверджують дотримання зобов’язань, закріплених у статті 28 Генерального регламенту із</w:t>
      </w:r>
      <w:r w:rsidR="00B72A39">
        <w:rPr>
          <w:lang w:val="en-IN"/>
        </w:rPr>
        <w:t> </w:t>
      </w:r>
      <w:r>
        <w:t xml:space="preserve">захисту персональних даних, а також надати дозвіл і дані для проведення аудиту, зокрема перевірок, які проводить Клієнт або інший аудитор, уповноважений Клієнтом. </w:t>
      </w:r>
    </w:p>
    <w:p w14:paraId="0AC16AC1" w14:textId="3D90D735" w:rsidR="00625EEA" w:rsidRPr="007B54C1" w:rsidRDefault="00625EEA" w:rsidP="00625EEA">
      <w:pPr>
        <w:pStyle w:val="ProductList-Body"/>
        <w:spacing w:after="120"/>
        <w:ind w:left="158"/>
      </w:pPr>
      <w:r>
        <w:t>Майкрософт зобов’язується негайно повідомити Клієнта, якщо, на її думку, вказівка порушує Генеральний регламент із захисту персональних даних або інші положення щодо захисту даних, ухвалені ЄС або Країною-учасницею.</w:t>
      </w:r>
      <w:r w:rsidR="0084280D">
        <w:t xml:space="preserve"> </w:t>
      </w:r>
      <w:r>
        <w:t>(Стаття 28(3))</w:t>
      </w:r>
    </w:p>
    <w:p w14:paraId="39291F44" w14:textId="3496356D" w:rsidR="00625EEA" w:rsidRPr="007B54C1" w:rsidRDefault="00625EEA" w:rsidP="00625EEA">
      <w:pPr>
        <w:pStyle w:val="ProductList-Body"/>
        <w:spacing w:after="120"/>
        <w:ind w:left="158"/>
      </w:pPr>
      <w:r>
        <w:rPr>
          <w:b/>
        </w:rPr>
        <w:lastRenderedPageBreak/>
        <w:t>3.</w:t>
      </w:r>
      <w:r>
        <w:t xml:space="preserve"> Якщо Майкрософт залучає іншого обробника для виконання спеціальної обробки від імені Клієнта, на цього обробника має бути накладено зобов’язання щодо захисту даних, викладені в цих Умовах Генерального регламенту із захисту персональних даних, шляхом укладання угоди або іншого законодавчого акту згідно із законодавством ЄС або Країни-учасниці, у яких, зокрема, мають надаватися достатні гарантії щодо вживання належних технічних і організаційних заходів, завдяки яким обробка відповідатиме вимогам Генерального регламенту із захисту персональних даних.</w:t>
      </w:r>
      <w:r w:rsidR="0084280D">
        <w:t xml:space="preserve"> </w:t>
      </w:r>
      <w:r>
        <w:t>Якщо інший обробник не виконає свої зобов’язання щодо захисту даних, Майкрософт несе повну відповідальність перед Клієнтом за виконання зобов’язань іншого обробника.</w:t>
      </w:r>
      <w:r w:rsidR="0084280D">
        <w:t xml:space="preserve"> </w:t>
      </w:r>
      <w:r>
        <w:t>(Стаття 28(4))</w:t>
      </w:r>
    </w:p>
    <w:p w14:paraId="79A15389" w14:textId="77777777" w:rsidR="00625EEA" w:rsidRPr="007B54C1" w:rsidRDefault="00625EEA" w:rsidP="00625EEA">
      <w:pPr>
        <w:pStyle w:val="ProductList-Body"/>
        <w:spacing w:after="120"/>
        <w:ind w:left="158"/>
      </w:pPr>
      <w:r>
        <w:rPr>
          <w:b/>
        </w:rPr>
        <w:t>4.</w:t>
      </w:r>
      <w:r>
        <w:t xml:space="preserve"> Враховуючи сучасне положення справ, вартість впровадження, природу, область, контекст і цілі обробки, а також ризик імовірності зміни й суворість прав і свобод фізичних осіб, Клієнт і Майкрософт здійснюватимуть належні технічні й організаційні заходи, щоб гарантувати рівень безпеки, що відповідає ризику, зокрема: </w:t>
      </w:r>
    </w:p>
    <w:p w14:paraId="3D0E94D3" w14:textId="77777777" w:rsidR="00625EEA" w:rsidRPr="007B54C1" w:rsidRDefault="00625EEA" w:rsidP="00625EEA">
      <w:pPr>
        <w:pStyle w:val="ProductList-Body"/>
        <w:spacing w:after="120"/>
        <w:ind w:left="720"/>
        <w:rPr>
          <w:rFonts w:cstheme="minorHAnsi"/>
          <w:szCs w:val="18"/>
        </w:rPr>
      </w:pPr>
      <w:r>
        <w:rPr>
          <w:rFonts w:cstheme="minorHAnsi"/>
          <w:b/>
          <w:szCs w:val="18"/>
        </w:rPr>
        <w:t>(а)</w:t>
      </w:r>
      <w:r>
        <w:rPr>
          <w:rFonts w:cstheme="minorHAnsi"/>
          <w:szCs w:val="18"/>
        </w:rPr>
        <w:tab/>
        <w:t xml:space="preserve">використання псевдонімів і шифрування Персональних даних; </w:t>
      </w:r>
    </w:p>
    <w:p w14:paraId="73702569" w14:textId="77777777" w:rsidR="00625EEA" w:rsidRPr="007B54C1" w:rsidRDefault="00625EEA" w:rsidP="00625EEA">
      <w:pPr>
        <w:pStyle w:val="ProductList-Body"/>
        <w:spacing w:after="120"/>
        <w:ind w:left="720"/>
        <w:rPr>
          <w:rFonts w:cstheme="minorHAnsi"/>
          <w:szCs w:val="18"/>
        </w:rPr>
      </w:pPr>
      <w:r>
        <w:rPr>
          <w:rFonts w:cstheme="minorHAnsi"/>
          <w:b/>
          <w:szCs w:val="18"/>
        </w:rPr>
        <w:t>(б)</w:t>
      </w:r>
      <w:r>
        <w:rPr>
          <w:rFonts w:cstheme="minorHAnsi"/>
          <w:szCs w:val="18"/>
        </w:rPr>
        <w:tab/>
        <w:t xml:space="preserve">здатність гарантувати постійну конфіденційність, цілісність, доступність і стійкість систем і служб обробки; </w:t>
      </w:r>
    </w:p>
    <w:p w14:paraId="30582747" w14:textId="134D277E" w:rsidR="00625EEA" w:rsidRPr="007B54C1" w:rsidRDefault="00625EEA" w:rsidP="00625EEA">
      <w:pPr>
        <w:pStyle w:val="ProductList-Body"/>
        <w:spacing w:after="120"/>
        <w:ind w:left="1440" w:hanging="720"/>
        <w:rPr>
          <w:rFonts w:cstheme="minorHAnsi"/>
          <w:szCs w:val="18"/>
        </w:rPr>
      </w:pPr>
      <w:r>
        <w:rPr>
          <w:rFonts w:cstheme="minorHAnsi"/>
          <w:b/>
          <w:szCs w:val="18"/>
        </w:rPr>
        <w:t>(в)</w:t>
      </w:r>
      <w:r>
        <w:rPr>
          <w:rFonts w:cstheme="minorHAnsi"/>
          <w:szCs w:val="18"/>
        </w:rPr>
        <w:tab/>
        <w:t>здатність оперативно відновлювати доступність Персональних даних і доступ до них у випадку виникнення фізичних або</w:t>
      </w:r>
      <w:r w:rsidR="00737717">
        <w:rPr>
          <w:rFonts w:cstheme="minorHAnsi"/>
          <w:szCs w:val="18"/>
          <w:lang w:val="en-US"/>
        </w:rPr>
        <w:t> </w:t>
      </w:r>
      <w:r>
        <w:rPr>
          <w:rFonts w:cstheme="minorHAnsi"/>
          <w:szCs w:val="18"/>
        </w:rPr>
        <w:t>технічних інцидентів;</w:t>
      </w:r>
    </w:p>
    <w:p w14:paraId="40E7ABA1" w14:textId="7FC2F865" w:rsidR="00625EEA" w:rsidRPr="007B54C1" w:rsidRDefault="00625EEA" w:rsidP="00625EEA">
      <w:pPr>
        <w:pStyle w:val="ProductList-Body"/>
        <w:spacing w:after="120"/>
        <w:ind w:left="1440" w:hanging="720"/>
        <w:rPr>
          <w:rFonts w:cstheme="minorHAnsi"/>
          <w:szCs w:val="18"/>
        </w:rPr>
      </w:pPr>
      <w:r>
        <w:rPr>
          <w:rFonts w:cstheme="minorHAnsi"/>
          <w:b/>
          <w:szCs w:val="18"/>
        </w:rPr>
        <w:t>(г)</w:t>
      </w:r>
      <w:r>
        <w:rPr>
          <w:rFonts w:cstheme="minorHAnsi"/>
          <w:szCs w:val="18"/>
        </w:rPr>
        <w:tab/>
        <w:t>наявність процесу для регулярного тестування й оцінки ефективності технічних і організаційних заходів, які гарантують безпеку обробки.</w:t>
      </w:r>
      <w:r w:rsidR="0084280D">
        <w:rPr>
          <w:rFonts w:cstheme="minorHAnsi"/>
          <w:szCs w:val="18"/>
        </w:rPr>
        <w:t xml:space="preserve"> </w:t>
      </w:r>
      <w:r>
        <w:rPr>
          <w:rFonts w:cstheme="minorHAnsi"/>
          <w:szCs w:val="18"/>
        </w:rPr>
        <w:t>(Стаття 32(1))</w:t>
      </w:r>
    </w:p>
    <w:p w14:paraId="12B01B5A" w14:textId="6BF37137" w:rsidR="00625EEA" w:rsidRPr="007B54C1" w:rsidRDefault="00625EEA" w:rsidP="00625EEA">
      <w:pPr>
        <w:pStyle w:val="ProductList-Body"/>
        <w:spacing w:after="120"/>
        <w:ind w:left="158"/>
      </w:pPr>
      <w:r>
        <w:rPr>
          <w:b/>
        </w:rPr>
        <w:t>5.</w:t>
      </w:r>
      <w:r>
        <w:t xml:space="preserve"> Під час оцінки відповідного рівня безпеки потрібно враховувати ризики, що виникають через обробку, зокрема ризики випадкового або незаконного знищення, втрати, зміни, неавторизованого розкриття Персональних даних чи доступу до Персональних даних, які передаються, зберігаються або обробляються іншим чином.</w:t>
      </w:r>
      <w:r w:rsidR="0084280D">
        <w:t xml:space="preserve"> </w:t>
      </w:r>
      <w:r>
        <w:t>(Стаття 32(2))</w:t>
      </w:r>
    </w:p>
    <w:p w14:paraId="091619B3" w14:textId="61823EFF" w:rsidR="00625EEA" w:rsidRPr="007B54C1" w:rsidRDefault="00625EEA" w:rsidP="00625EEA">
      <w:pPr>
        <w:pStyle w:val="ProductList-Body"/>
        <w:spacing w:after="120"/>
        <w:ind w:left="158"/>
      </w:pPr>
      <w:r>
        <w:rPr>
          <w:b/>
        </w:rPr>
        <w:t>6.</w:t>
      </w:r>
      <w:r>
        <w:t xml:space="preserve"> Клієнт і Майкрософт зобов’язуються вжити заходів, щоб фізичні особи, які діють від імені Клієнта або Майкрософт і мають доступ до Персональних даних, не обробляли їх жодним іншим чином, крім зазначеного у вказівках від Клієнта, за винятком випадків, коли цього вимагає законодавство ЄС або Країни-учасниці.</w:t>
      </w:r>
      <w:r w:rsidR="0084280D">
        <w:t xml:space="preserve"> </w:t>
      </w:r>
      <w:r>
        <w:t>(Стаття 32(4))</w:t>
      </w:r>
    </w:p>
    <w:p w14:paraId="2FE49EE0" w14:textId="6E0F78AE" w:rsidR="00625EEA" w:rsidRDefault="00625EEA" w:rsidP="00625EEA">
      <w:pPr>
        <w:pStyle w:val="ProductList-Body"/>
        <w:spacing w:after="120"/>
        <w:ind w:left="158"/>
      </w:pPr>
      <w:r>
        <w:rPr>
          <w:b/>
        </w:rPr>
        <w:t>7.</w:t>
      </w:r>
      <w:r>
        <w:t xml:space="preserve"> Майкрософт зобов’язується негайно повідомити Клієнта, щойно Майкрософт стане відомо про порушення конфіденційності Персональних даних. (Стаття 33 (2)). Таке сповіщення міститиме ту інформацію, яку обробник повинен надати контролеру згідно зі</w:t>
      </w:r>
      <w:r w:rsidR="00B72A39">
        <w:rPr>
          <w:lang w:val="en-IN"/>
        </w:rPr>
        <w:t> </w:t>
      </w:r>
      <w:r>
        <w:t xml:space="preserve">статтею 33 (3), якщо така інформація є обґрунтовано доступною Майкрософт. </w:t>
      </w:r>
      <w:bookmarkEnd w:id="74"/>
    </w:p>
    <w:sectPr w:rsidR="00625EEA" w:rsidSect="00E76C27">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9E6097" w14:textId="77777777" w:rsidR="005919AA" w:rsidRDefault="005919AA" w:rsidP="002B6601">
      <w:pPr>
        <w:spacing w:after="0" w:line="240" w:lineRule="auto"/>
      </w:pPr>
      <w:r>
        <w:separator/>
      </w:r>
    </w:p>
  </w:endnote>
  <w:endnote w:type="continuationSeparator" w:id="0">
    <w:p w14:paraId="75248117" w14:textId="77777777" w:rsidR="005919AA" w:rsidRDefault="005919AA" w:rsidP="002B6601">
      <w:pPr>
        <w:spacing w:after="0" w:line="240" w:lineRule="auto"/>
      </w:pPr>
      <w:r>
        <w:continuationSeparator/>
      </w:r>
    </w:p>
  </w:endnote>
  <w:endnote w:type="continuationNotice" w:id="1">
    <w:p w14:paraId="09F9F4A3" w14:textId="77777777" w:rsidR="005919AA" w:rsidRDefault="005919A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5034B" w:rsidRPr="00C76DF3" w14:paraId="10FFB1D2" w14:textId="77777777" w:rsidTr="002C438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CB84CC" w14:textId="77777777" w:rsidR="00B5034B" w:rsidRPr="00C76DF3" w:rsidRDefault="00946789" w:rsidP="002C4382">
          <w:pPr>
            <w:pStyle w:val="ProductList-OfferingBody"/>
            <w:ind w:left="-77" w:right="-73"/>
            <w:jc w:val="center"/>
            <w:rPr>
              <w:color w:val="808080" w:themeColor="background1" w:themeShade="80"/>
              <w:sz w:val="14"/>
              <w:szCs w:val="14"/>
            </w:rPr>
          </w:pPr>
          <w:hyperlink w:anchor="Зміст" w:history="1">
            <w:r w:rsidR="004B58E6">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B24B58" w14:textId="77777777" w:rsidR="00B5034B" w:rsidRPr="00C76DF3" w:rsidRDefault="00B5034B" w:rsidP="002C438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014283" w14:textId="77777777" w:rsidR="00B5034B" w:rsidRPr="00C76DF3" w:rsidRDefault="00946789" w:rsidP="002C4382">
          <w:pPr>
            <w:pStyle w:val="ProductList-OfferingBody"/>
            <w:ind w:left="-72" w:right="-74"/>
            <w:jc w:val="center"/>
            <w:rPr>
              <w:color w:val="808080" w:themeColor="background1" w:themeShade="80"/>
              <w:sz w:val="14"/>
              <w:szCs w:val="14"/>
            </w:rPr>
          </w:pPr>
          <w:hyperlink w:anchor="Вступ" w:history="1">
            <w:r w:rsidR="004B58E6">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6189BC" w14:textId="77777777" w:rsidR="00B5034B" w:rsidRPr="00C76DF3" w:rsidRDefault="00B5034B" w:rsidP="002C438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EDCB96" w14:textId="77777777" w:rsidR="00B5034B" w:rsidRPr="00C76DF3" w:rsidRDefault="00946789" w:rsidP="002C4382">
          <w:pPr>
            <w:pStyle w:val="ProductList-OfferingBody"/>
            <w:ind w:left="-72" w:right="-75"/>
            <w:jc w:val="center"/>
            <w:rPr>
              <w:color w:val="808080" w:themeColor="background1" w:themeShade="80"/>
              <w:sz w:val="14"/>
              <w:szCs w:val="14"/>
            </w:rPr>
          </w:pPr>
          <w:hyperlink w:anchor="Загальні умови" w:history="1">
            <w:r w:rsidR="004B58E6">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A80E9D" w14:textId="77777777" w:rsidR="00B5034B" w:rsidRPr="00C76DF3" w:rsidRDefault="00B5034B" w:rsidP="002C438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55DB3" w14:textId="77777777" w:rsidR="00B5034B" w:rsidRPr="00C76DF3" w:rsidRDefault="00946789" w:rsidP="002C4382">
          <w:pPr>
            <w:pStyle w:val="ProductList-OfferingBody"/>
            <w:ind w:left="-72" w:right="-77"/>
            <w:jc w:val="center"/>
            <w:rPr>
              <w:color w:val="808080" w:themeColor="background1" w:themeShade="80"/>
              <w:sz w:val="14"/>
              <w:szCs w:val="14"/>
            </w:rPr>
          </w:pPr>
          <w:hyperlink w:anchor="Умови конфіденційності та безпеки" w:history="1">
            <w:r w:rsidR="004B58E6">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286C81" w14:textId="77777777" w:rsidR="00B5034B" w:rsidRPr="00C76DF3" w:rsidRDefault="00B5034B"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7477C" w14:textId="77777777" w:rsidR="00B5034B" w:rsidRPr="00C76DF3" w:rsidRDefault="00946789" w:rsidP="002C4382">
          <w:pPr>
            <w:pStyle w:val="ProductList-OfferingBody"/>
            <w:ind w:left="-72" w:right="-77"/>
            <w:jc w:val="center"/>
            <w:rPr>
              <w:color w:val="808080" w:themeColor="background1" w:themeShade="80"/>
              <w:sz w:val="14"/>
              <w:szCs w:val="14"/>
            </w:rPr>
          </w:pPr>
          <w:hyperlink w:anchor="OnlineServiceSpecificTerms" w:history="1">
            <w:r w:rsidR="004B58E6">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DE49D9" w14:textId="77777777" w:rsidR="00B5034B" w:rsidRPr="00C76DF3" w:rsidRDefault="00B5034B"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3CF97" w14:textId="77777777" w:rsidR="00B5034B" w:rsidRPr="00C76DF3" w:rsidRDefault="00946789" w:rsidP="002C4382">
          <w:pPr>
            <w:pStyle w:val="ProductList-OfferingBody"/>
            <w:ind w:left="-72" w:right="-76"/>
            <w:jc w:val="center"/>
            <w:rPr>
              <w:color w:val="808080" w:themeColor="background1" w:themeShade="80"/>
              <w:sz w:val="14"/>
              <w:szCs w:val="14"/>
            </w:rPr>
          </w:pPr>
          <w:hyperlink w:anchor="Доповнення 1" w:history="1">
            <w:r w:rsidR="004B58E6">
              <w:rPr>
                <w:rStyle w:val="Hyperlink"/>
                <w:sz w:val="14"/>
                <w:szCs w:val="14"/>
              </w:rPr>
              <w:t>Доповнення</w:t>
            </w:r>
          </w:hyperlink>
        </w:p>
      </w:tc>
    </w:tr>
  </w:tbl>
  <w:p w14:paraId="3C557039" w14:textId="77777777" w:rsidR="00B5034B" w:rsidRPr="00591643" w:rsidRDefault="00B5034B">
    <w:pPr>
      <w:pStyle w:val="Footer"/>
      <w:rPr>
        <w:sz w:val="14"/>
        <w:szCs w:val="1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C9C1D1" w14:textId="77777777" w:rsidR="00B5034B" w:rsidRDefault="00B5034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0472CB" w14:textId="32F147E9" w:rsidR="00B5034B" w:rsidRPr="00171B2E" w:rsidRDefault="00946789" w:rsidP="00E76C27">
    <w:pPr>
      <w:pStyle w:val="ProductList-Body"/>
      <w:tabs>
        <w:tab w:val="right" w:pos="10800"/>
      </w:tabs>
      <w:spacing w:before="20" w:after="20"/>
      <w:rPr>
        <w:noProof/>
        <w:color w:val="404040" w:themeColor="text1" w:themeTint="BF"/>
        <w:sz w:val="16"/>
        <w:szCs w:val="16"/>
      </w:rPr>
    </w:pPr>
    <w:sdt>
      <w:sdtPr>
        <w:id w:val="479964641"/>
        <w:docPartObj>
          <w:docPartGallery w:val="Page Numbers (Top of Page)"/>
          <w:docPartUnique/>
        </w:docPartObj>
      </w:sdtPr>
      <w:sdtEndPr>
        <w:rPr>
          <w:noProof/>
          <w:color w:val="404040" w:themeColor="text1" w:themeTint="BF"/>
          <w:sz w:val="16"/>
          <w:szCs w:val="16"/>
        </w:rPr>
      </w:sdtEndPr>
      <w:sdtContent>
        <w:r w:rsidR="004B58E6">
          <w:rPr>
            <w:color w:val="404040" w:themeColor="text1" w:themeTint="BF"/>
            <w:sz w:val="16"/>
            <w:szCs w:val="16"/>
          </w:rPr>
          <w:t>Додаток щодо захисту Даних професійних послуг Microsoft (українська, вересень 2022 р.)</w:t>
        </w:r>
        <w:r w:rsidR="004B58E6">
          <w:rPr>
            <w:color w:val="404040" w:themeColor="text1" w:themeTint="BF"/>
            <w:sz w:val="16"/>
            <w:szCs w:val="16"/>
          </w:rPr>
          <w:tab/>
        </w:r>
        <w:r w:rsidR="004B58E6">
          <w:rPr>
            <w:color w:val="404040" w:themeColor="text1" w:themeTint="BF"/>
            <w:sz w:val="16"/>
            <w:szCs w:val="16"/>
          </w:rPr>
          <w:fldChar w:fldCharType="begin"/>
        </w:r>
        <w:r w:rsidR="00B5034B" w:rsidRPr="004D27A6">
          <w:rPr>
            <w:color w:val="404040" w:themeColor="text1" w:themeTint="BF"/>
            <w:sz w:val="16"/>
            <w:szCs w:val="16"/>
          </w:rPr>
          <w:instrText xml:space="preserve"> PAGE   \* MERGEFORMAT </w:instrText>
        </w:r>
        <w:r w:rsidR="004B58E6">
          <w:rPr>
            <w:color w:val="404040" w:themeColor="text1" w:themeTint="BF"/>
            <w:sz w:val="16"/>
            <w:szCs w:val="16"/>
          </w:rPr>
          <w:fldChar w:fldCharType="separate"/>
        </w:r>
        <w:r w:rsidR="00B5034B">
          <w:rPr>
            <w:noProof/>
            <w:color w:val="404040" w:themeColor="text1" w:themeTint="BF"/>
            <w:sz w:val="16"/>
            <w:szCs w:val="16"/>
          </w:rPr>
          <w:t>24</w:t>
        </w:r>
        <w:r w:rsidR="004B58E6">
          <w:fldChar w:fldCharType="end"/>
        </w:r>
      </w:sdtContent>
    </w:sdt>
  </w:p>
  <w:p w14:paraId="2EB4D3A1" w14:textId="77777777" w:rsidR="00B5034B" w:rsidRPr="00591643" w:rsidRDefault="00B5034B" w:rsidP="00E76C27">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71AAA6" w14:textId="56C9E3D7" w:rsidR="00B5034B" w:rsidRPr="004D27A6" w:rsidRDefault="00946789" w:rsidP="00E76C27">
    <w:pPr>
      <w:pStyle w:val="ProductList-Body"/>
      <w:tabs>
        <w:tab w:val="right" w:pos="10800"/>
      </w:tabs>
      <w:spacing w:before="20" w:after="20"/>
      <w:ind w:left="-14" w:right="-101"/>
      <w:rPr>
        <w:color w:val="404040" w:themeColor="text1" w:themeTint="BF"/>
        <w:sz w:val="16"/>
        <w:szCs w:val="16"/>
      </w:rPr>
    </w:pPr>
    <w:sdt>
      <w:sdtPr>
        <w:id w:val="-1319409914"/>
        <w:docPartObj>
          <w:docPartGallery w:val="Page Numbers (Top of Page)"/>
          <w:docPartUnique/>
        </w:docPartObj>
      </w:sdtPr>
      <w:sdtEndPr>
        <w:rPr>
          <w:noProof/>
          <w:color w:val="404040" w:themeColor="text1" w:themeTint="BF"/>
          <w:sz w:val="16"/>
          <w:szCs w:val="16"/>
        </w:rPr>
      </w:sdtEndPr>
      <w:sdtContent>
        <w:r w:rsidR="004B58E6">
          <w:rPr>
            <w:color w:val="404040" w:themeColor="text1" w:themeTint="BF"/>
            <w:sz w:val="16"/>
            <w:szCs w:val="16"/>
          </w:rPr>
          <w:t>Додаток щодо захисту Даних професійних послуг Microsoft (українська, вересень 202</w:t>
        </w:r>
        <w:r w:rsidR="003E384F">
          <w:rPr>
            <w:color w:val="404040" w:themeColor="text1" w:themeTint="BF"/>
            <w:sz w:val="16"/>
            <w:szCs w:val="16"/>
            <w:lang w:val="en-IN"/>
          </w:rPr>
          <w:t>2</w:t>
        </w:r>
        <w:r w:rsidR="004B58E6">
          <w:rPr>
            <w:color w:val="404040" w:themeColor="text1" w:themeTint="BF"/>
            <w:sz w:val="16"/>
            <w:szCs w:val="16"/>
          </w:rPr>
          <w:t> р.)</w:t>
        </w:r>
        <w:r w:rsidR="004B58E6">
          <w:rPr>
            <w:color w:val="404040" w:themeColor="text1" w:themeTint="BF"/>
            <w:sz w:val="16"/>
            <w:szCs w:val="16"/>
          </w:rPr>
          <w:tab/>
        </w:r>
        <w:r w:rsidR="004B58E6">
          <w:rPr>
            <w:color w:val="404040" w:themeColor="text1" w:themeTint="BF"/>
            <w:sz w:val="16"/>
            <w:szCs w:val="16"/>
          </w:rPr>
          <w:fldChar w:fldCharType="begin"/>
        </w:r>
        <w:r w:rsidR="00B5034B" w:rsidRPr="00FC5AE8">
          <w:rPr>
            <w:color w:val="404040" w:themeColor="text1" w:themeTint="BF"/>
            <w:sz w:val="16"/>
            <w:szCs w:val="16"/>
          </w:rPr>
          <w:instrText xml:space="preserve"> PAGE   \* MERGEFORMAT </w:instrText>
        </w:r>
        <w:r w:rsidR="004B58E6">
          <w:rPr>
            <w:color w:val="404040" w:themeColor="text1" w:themeTint="BF"/>
            <w:sz w:val="16"/>
            <w:szCs w:val="16"/>
          </w:rPr>
          <w:fldChar w:fldCharType="separate"/>
        </w:r>
        <w:r w:rsidR="00B5034B" w:rsidRPr="00FC5AE8">
          <w:rPr>
            <w:noProof/>
            <w:color w:val="404040" w:themeColor="text1" w:themeTint="BF"/>
            <w:sz w:val="16"/>
            <w:szCs w:val="16"/>
          </w:rPr>
          <w:t>2</w:t>
        </w:r>
        <w:r w:rsidR="004B58E6">
          <w:fldChar w:fldCharType="end"/>
        </w:r>
      </w:sdtContent>
    </w:sdt>
  </w:p>
  <w:p w14:paraId="41AC60DF" w14:textId="77777777" w:rsidR="00B5034B" w:rsidRPr="00591643" w:rsidRDefault="00B5034B">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F0B090" w14:textId="77777777" w:rsidR="005919AA" w:rsidRDefault="005919AA" w:rsidP="002B6601">
      <w:pPr>
        <w:spacing w:after="0" w:line="240" w:lineRule="auto"/>
      </w:pPr>
      <w:r>
        <w:separator/>
      </w:r>
    </w:p>
  </w:footnote>
  <w:footnote w:type="continuationSeparator" w:id="0">
    <w:p w14:paraId="00A1C688" w14:textId="77777777" w:rsidR="005919AA" w:rsidRDefault="005919AA" w:rsidP="002B6601">
      <w:pPr>
        <w:spacing w:after="0" w:line="240" w:lineRule="auto"/>
      </w:pPr>
      <w:r>
        <w:continuationSeparator/>
      </w:r>
    </w:p>
  </w:footnote>
  <w:footnote w:type="continuationNotice" w:id="1">
    <w:p w14:paraId="08D318F7" w14:textId="77777777" w:rsidR="005919AA" w:rsidRDefault="005919A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19866459"/>
      <w:docPartObj>
        <w:docPartGallery w:val="Page Numbers (Top of Page)"/>
        <w:docPartUnique/>
      </w:docPartObj>
    </w:sdtPr>
    <w:sdtEndPr>
      <w:rPr>
        <w:noProof/>
        <w:sz w:val="16"/>
        <w:szCs w:val="16"/>
      </w:rPr>
    </w:sdtEndPr>
    <w:sdtContent>
      <w:p w14:paraId="59FAFEBC" w14:textId="57E4ED4A" w:rsidR="00B5034B" w:rsidRPr="00DC08DC" w:rsidRDefault="00B5034B" w:rsidP="002C4382">
        <w:pPr>
          <w:pStyle w:val="ProductList-Body"/>
          <w:tabs>
            <w:tab w:val="right" w:pos="10800"/>
          </w:tabs>
          <w:spacing w:before="20" w:after="20"/>
          <w:rPr>
            <w:noProof/>
            <w:sz w:val="16"/>
            <w:szCs w:val="16"/>
          </w:rPr>
        </w:pPr>
        <w:r>
          <w:rPr>
            <w:sz w:val="16"/>
            <w:szCs w:val="16"/>
          </w:rPr>
          <w:t>Додаток щодо захисту Даних професійних послуг Microsoft (українська, вересень 2022 р.)</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sidRPr="00DC08DC">
          <w:rPr>
            <w:noProof/>
            <w:sz w:val="16"/>
            <w:szCs w:val="16"/>
          </w:rPr>
          <w:t>2</w:t>
        </w:r>
        <w: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68447741"/>
      <w:docPartObj>
        <w:docPartGallery w:val="Page Numbers (Top of Page)"/>
        <w:docPartUnique/>
      </w:docPartObj>
    </w:sdtPr>
    <w:sdtEndPr>
      <w:rPr>
        <w:noProof/>
        <w:sz w:val="16"/>
        <w:szCs w:val="16"/>
      </w:rPr>
    </w:sdtEndPr>
    <w:sdtContent>
      <w:p w14:paraId="49966F1F" w14:textId="77777777" w:rsidR="00B5034B" w:rsidRPr="00DC08DC" w:rsidRDefault="00B5034B" w:rsidP="002C4382">
        <w:pPr>
          <w:pStyle w:val="ProductList-Body"/>
          <w:tabs>
            <w:tab w:val="right" w:pos="10800"/>
          </w:tabs>
          <w:spacing w:before="20" w:after="20"/>
          <w:rPr>
            <w:noProof/>
            <w:sz w:val="16"/>
            <w:szCs w:val="16"/>
          </w:rPr>
        </w:pPr>
        <w:r>
          <w:rPr>
            <w:sz w:val="16"/>
            <w:szCs w:val="16"/>
          </w:rPr>
          <w:t>Додаток щодо захисту даних Онлайнових служб Microsoft (українська, січень 2020 р.)</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Pr>
            <w:sz w:val="16"/>
            <w:szCs w:val="16"/>
          </w:rPr>
          <w:t>2</w:t>
        </w:r>
        <w: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30AD17" w14:textId="77777777" w:rsidR="00B5034B" w:rsidRDefault="00B5034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67EF56" w14:textId="77777777" w:rsidR="00B5034B" w:rsidRDefault="00B5034B">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8B1D0F" w14:textId="77777777" w:rsidR="00B5034B" w:rsidRDefault="00B5034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07099"/>
    <w:multiLevelType w:val="hybridMultilevel"/>
    <w:tmpl w:val="81C85EF2"/>
    <w:lvl w:ilvl="0" w:tplc="E25227AA">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ADF4F24"/>
    <w:multiLevelType w:val="hybridMultilevel"/>
    <w:tmpl w:val="9F5AD37C"/>
    <w:lvl w:ilvl="0" w:tplc="D65E8E64">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FDECD6F8">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8D12563E">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ECFAD7AA">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378440CC">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5D167C14">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74FA1AAA">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2DAA500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D882953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3" w15:restartNumberingAfterBreak="0">
    <w:nsid w:val="0D3D0AFA"/>
    <w:multiLevelType w:val="hybridMultilevel"/>
    <w:tmpl w:val="D24C2A86"/>
    <w:lvl w:ilvl="0" w:tplc="A7A86180">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F5B40B8"/>
    <w:multiLevelType w:val="hybridMultilevel"/>
    <w:tmpl w:val="6250287E"/>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5" w15:restartNumberingAfterBreak="0">
    <w:nsid w:val="127367BD"/>
    <w:multiLevelType w:val="hybridMultilevel"/>
    <w:tmpl w:val="383240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8562605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0CE7B31"/>
    <w:multiLevelType w:val="hybridMultilevel"/>
    <w:tmpl w:val="B7F4BB98"/>
    <w:lvl w:ilvl="0" w:tplc="5A82C5EA">
      <w:start w:val="1"/>
      <w:numFmt w:val="decimal"/>
      <w:lvlText w:val="%1."/>
      <w:lvlJc w:val="left"/>
      <w:pPr>
        <w:ind w:left="1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B20D364">
      <w:start w:val="1"/>
      <w:numFmt w:val="bullet"/>
      <w:lvlText w:val="•"/>
      <w:lvlJc w:val="left"/>
      <w:pPr>
        <w:ind w:left="705"/>
      </w:pPr>
      <w:rPr>
        <w:rFonts w:ascii="Arial" w:eastAsia="Arial" w:hAnsi="Arial" w:cs="Arial"/>
        <w:b w:val="0"/>
        <w:i w:val="0"/>
        <w:strike w:val="0"/>
        <w:dstrike w:val="0"/>
        <w:color w:val="212121"/>
        <w:sz w:val="18"/>
        <w:szCs w:val="18"/>
        <w:u w:val="none" w:color="000000"/>
        <w:bdr w:val="none" w:sz="0" w:space="0" w:color="auto"/>
        <w:shd w:val="clear" w:color="auto" w:fill="auto"/>
        <w:vertAlign w:val="baseline"/>
      </w:rPr>
    </w:lvl>
    <w:lvl w:ilvl="2" w:tplc="2026D032">
      <w:start w:val="1"/>
      <w:numFmt w:val="bullet"/>
      <w:lvlText w:val="▪"/>
      <w:lvlJc w:val="left"/>
      <w:pPr>
        <w:ind w:left="14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3" w:tplc="897603D8">
      <w:start w:val="1"/>
      <w:numFmt w:val="bullet"/>
      <w:lvlText w:val="•"/>
      <w:lvlJc w:val="left"/>
      <w:pPr>
        <w:ind w:left="21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4" w:tplc="EAE4EFF2">
      <w:start w:val="1"/>
      <w:numFmt w:val="bullet"/>
      <w:lvlText w:val="o"/>
      <w:lvlJc w:val="left"/>
      <w:pPr>
        <w:ind w:left="288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5" w:tplc="B6626C90">
      <w:start w:val="1"/>
      <w:numFmt w:val="bullet"/>
      <w:lvlText w:val="▪"/>
      <w:lvlJc w:val="left"/>
      <w:pPr>
        <w:ind w:left="360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6" w:tplc="66B82E30">
      <w:start w:val="1"/>
      <w:numFmt w:val="bullet"/>
      <w:lvlText w:val="•"/>
      <w:lvlJc w:val="left"/>
      <w:pPr>
        <w:ind w:left="432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7" w:tplc="64F692EC">
      <w:start w:val="1"/>
      <w:numFmt w:val="bullet"/>
      <w:lvlText w:val="o"/>
      <w:lvlJc w:val="left"/>
      <w:pPr>
        <w:ind w:left="50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8" w:tplc="E790260E">
      <w:start w:val="1"/>
      <w:numFmt w:val="bullet"/>
      <w:lvlText w:val="▪"/>
      <w:lvlJc w:val="left"/>
      <w:pPr>
        <w:ind w:left="57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abstractNum>
  <w:abstractNum w:abstractNumId="8" w15:restartNumberingAfterBreak="0">
    <w:nsid w:val="344A42B5"/>
    <w:multiLevelType w:val="hybridMultilevel"/>
    <w:tmpl w:val="673831B4"/>
    <w:lvl w:ilvl="0" w:tplc="97DA217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46B251B"/>
    <w:multiLevelType w:val="hybridMultilevel"/>
    <w:tmpl w:val="8EA00E7C"/>
    <w:lvl w:ilvl="0" w:tplc="E8862008">
      <w:start w:val="1"/>
      <w:numFmt w:val="decimal"/>
      <w:lvlText w:val="%1"/>
      <w:lvlJc w:val="left"/>
      <w:pPr>
        <w:ind w:left="3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388933A">
      <w:start w:val="1"/>
      <w:numFmt w:val="lowerLetter"/>
      <w:lvlText w:val="%2."/>
      <w:lvlJc w:val="left"/>
      <w:pPr>
        <w:ind w:left="73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B2E213EE">
      <w:start w:val="1"/>
      <w:numFmt w:val="lowerRoman"/>
      <w:lvlText w:val="%3"/>
      <w:lvlJc w:val="left"/>
      <w:pPr>
        <w:ind w:left="16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F7CAADE0">
      <w:start w:val="1"/>
      <w:numFmt w:val="decimal"/>
      <w:lvlText w:val="%4"/>
      <w:lvlJc w:val="left"/>
      <w:pPr>
        <w:ind w:left="23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E24AE188">
      <w:start w:val="1"/>
      <w:numFmt w:val="lowerLetter"/>
      <w:lvlText w:val="%5"/>
      <w:lvlJc w:val="left"/>
      <w:pPr>
        <w:ind w:left="306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A6B4EAF2">
      <w:start w:val="1"/>
      <w:numFmt w:val="lowerRoman"/>
      <w:lvlText w:val="%6"/>
      <w:lvlJc w:val="left"/>
      <w:pPr>
        <w:ind w:left="378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EB90BBDE">
      <w:start w:val="1"/>
      <w:numFmt w:val="decimal"/>
      <w:lvlText w:val="%7"/>
      <w:lvlJc w:val="left"/>
      <w:pPr>
        <w:ind w:left="450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C47A2A66">
      <w:start w:val="1"/>
      <w:numFmt w:val="lowerLetter"/>
      <w:lvlText w:val="%8"/>
      <w:lvlJc w:val="left"/>
      <w:pPr>
        <w:ind w:left="52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08865ADA">
      <w:start w:val="1"/>
      <w:numFmt w:val="lowerRoman"/>
      <w:lvlText w:val="%9"/>
      <w:lvlJc w:val="left"/>
      <w:pPr>
        <w:ind w:left="59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0" w15:restartNumberingAfterBreak="0">
    <w:nsid w:val="36080231"/>
    <w:multiLevelType w:val="hybridMultilevel"/>
    <w:tmpl w:val="701EA096"/>
    <w:lvl w:ilvl="0" w:tplc="4D5426B4">
      <w:start w:val="1"/>
      <w:numFmt w:val="decimal"/>
      <w:lvlText w:val="%1."/>
      <w:lvlJc w:val="left"/>
      <w:pPr>
        <w:ind w:left="360" w:hanging="360"/>
      </w:pPr>
      <w:rPr>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43125ABB"/>
    <w:multiLevelType w:val="hybridMultilevel"/>
    <w:tmpl w:val="F98AC788"/>
    <w:lvl w:ilvl="0" w:tplc="0409000F">
      <w:start w:val="1"/>
      <w:numFmt w:val="decimal"/>
      <w:lvlText w:val="%1."/>
      <w:lvlJc w:val="left"/>
      <w:pPr>
        <w:ind w:left="1238" w:hanging="360"/>
      </w:pPr>
    </w:lvl>
    <w:lvl w:ilvl="1" w:tplc="04090019" w:tentative="1">
      <w:start w:val="1"/>
      <w:numFmt w:val="lowerLetter"/>
      <w:lvlText w:val="%2."/>
      <w:lvlJc w:val="left"/>
      <w:pPr>
        <w:ind w:left="1958" w:hanging="360"/>
      </w:pPr>
    </w:lvl>
    <w:lvl w:ilvl="2" w:tplc="0409001B" w:tentative="1">
      <w:start w:val="1"/>
      <w:numFmt w:val="lowerRoman"/>
      <w:lvlText w:val="%3."/>
      <w:lvlJc w:val="right"/>
      <w:pPr>
        <w:ind w:left="2678" w:hanging="180"/>
      </w:pPr>
    </w:lvl>
    <w:lvl w:ilvl="3" w:tplc="0409000F" w:tentative="1">
      <w:start w:val="1"/>
      <w:numFmt w:val="decimal"/>
      <w:lvlText w:val="%4."/>
      <w:lvlJc w:val="left"/>
      <w:pPr>
        <w:ind w:left="3398" w:hanging="360"/>
      </w:pPr>
    </w:lvl>
    <w:lvl w:ilvl="4" w:tplc="04090019" w:tentative="1">
      <w:start w:val="1"/>
      <w:numFmt w:val="lowerLetter"/>
      <w:lvlText w:val="%5."/>
      <w:lvlJc w:val="left"/>
      <w:pPr>
        <w:ind w:left="4118" w:hanging="360"/>
      </w:pPr>
    </w:lvl>
    <w:lvl w:ilvl="5" w:tplc="0409001B" w:tentative="1">
      <w:start w:val="1"/>
      <w:numFmt w:val="lowerRoman"/>
      <w:lvlText w:val="%6."/>
      <w:lvlJc w:val="right"/>
      <w:pPr>
        <w:ind w:left="4838" w:hanging="180"/>
      </w:pPr>
    </w:lvl>
    <w:lvl w:ilvl="6" w:tplc="0409000F" w:tentative="1">
      <w:start w:val="1"/>
      <w:numFmt w:val="decimal"/>
      <w:lvlText w:val="%7."/>
      <w:lvlJc w:val="left"/>
      <w:pPr>
        <w:ind w:left="5558" w:hanging="360"/>
      </w:pPr>
    </w:lvl>
    <w:lvl w:ilvl="7" w:tplc="04090019" w:tentative="1">
      <w:start w:val="1"/>
      <w:numFmt w:val="lowerLetter"/>
      <w:lvlText w:val="%8."/>
      <w:lvlJc w:val="left"/>
      <w:pPr>
        <w:ind w:left="6278" w:hanging="360"/>
      </w:pPr>
    </w:lvl>
    <w:lvl w:ilvl="8" w:tplc="0409001B" w:tentative="1">
      <w:start w:val="1"/>
      <w:numFmt w:val="lowerRoman"/>
      <w:lvlText w:val="%9."/>
      <w:lvlJc w:val="right"/>
      <w:pPr>
        <w:ind w:left="6998" w:hanging="180"/>
      </w:pPr>
    </w:lvl>
  </w:abstractNum>
  <w:abstractNum w:abstractNumId="12" w15:restartNumberingAfterBreak="0">
    <w:nsid w:val="46E5086A"/>
    <w:multiLevelType w:val="hybridMultilevel"/>
    <w:tmpl w:val="088C3324"/>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3" w15:restartNumberingAfterBreak="0">
    <w:nsid w:val="4DA5057C"/>
    <w:multiLevelType w:val="hybridMultilevel"/>
    <w:tmpl w:val="4AB46734"/>
    <w:lvl w:ilvl="0" w:tplc="9036FFCA">
      <w:start w:val="1"/>
      <w:numFmt w:val="bullet"/>
      <w:lvlText w:val="•"/>
      <w:lvlJc w:val="left"/>
      <w:pPr>
        <w:ind w:left="87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79F41C7A">
      <w:start w:val="1"/>
      <w:numFmt w:val="bullet"/>
      <w:lvlText w:val="o"/>
      <w:lvlJc w:val="left"/>
      <w:pPr>
        <w:ind w:left="15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E2B62208">
      <w:start w:val="1"/>
      <w:numFmt w:val="bullet"/>
      <w:lvlText w:val="▪"/>
      <w:lvlJc w:val="left"/>
      <w:pPr>
        <w:ind w:left="23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13482BEE">
      <w:start w:val="1"/>
      <w:numFmt w:val="bullet"/>
      <w:lvlText w:val="•"/>
      <w:lvlJc w:val="left"/>
      <w:pPr>
        <w:ind w:left="30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A352FE94">
      <w:start w:val="1"/>
      <w:numFmt w:val="bullet"/>
      <w:lvlText w:val="o"/>
      <w:lvlJc w:val="left"/>
      <w:pPr>
        <w:ind w:left="375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94A50E2">
      <w:start w:val="1"/>
      <w:numFmt w:val="bullet"/>
      <w:lvlText w:val="▪"/>
      <w:lvlJc w:val="left"/>
      <w:pPr>
        <w:ind w:left="447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4BCE989E">
      <w:start w:val="1"/>
      <w:numFmt w:val="bullet"/>
      <w:lvlText w:val="•"/>
      <w:lvlJc w:val="left"/>
      <w:pPr>
        <w:ind w:left="51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4B42AAAC">
      <w:start w:val="1"/>
      <w:numFmt w:val="bullet"/>
      <w:lvlText w:val="o"/>
      <w:lvlJc w:val="left"/>
      <w:pPr>
        <w:ind w:left="59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1644A5A6">
      <w:start w:val="1"/>
      <w:numFmt w:val="bullet"/>
      <w:lvlText w:val="▪"/>
      <w:lvlJc w:val="left"/>
      <w:pPr>
        <w:ind w:left="66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4" w15:restartNumberingAfterBreak="0">
    <w:nsid w:val="5508611D"/>
    <w:multiLevelType w:val="hybridMultilevel"/>
    <w:tmpl w:val="81C85EF2"/>
    <w:lvl w:ilvl="0" w:tplc="E25227AA">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5793F2A"/>
    <w:multiLevelType w:val="hybridMultilevel"/>
    <w:tmpl w:val="F09653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D8E5723"/>
    <w:multiLevelType w:val="hybridMultilevel"/>
    <w:tmpl w:val="5F84D942"/>
    <w:lvl w:ilvl="0" w:tplc="6D7476E2">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464E76DA">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28B61606">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65A61DA4">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6F2682B8">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0A0C586">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625A8144">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8044444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ED5C695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8" w15:restartNumberingAfterBreak="0">
    <w:nsid w:val="5DDA4F03"/>
    <w:multiLevelType w:val="hybridMultilevel"/>
    <w:tmpl w:val="D24C2A86"/>
    <w:lvl w:ilvl="0" w:tplc="A7A86180">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DF12AA5"/>
    <w:multiLevelType w:val="hybridMultilevel"/>
    <w:tmpl w:val="8AF8BAD4"/>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20" w15:restartNumberingAfterBreak="0">
    <w:nsid w:val="5F1869EC"/>
    <w:multiLevelType w:val="hybridMultilevel"/>
    <w:tmpl w:val="828EE646"/>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21" w15:restartNumberingAfterBreak="0">
    <w:nsid w:val="5FA80E10"/>
    <w:multiLevelType w:val="hybridMultilevel"/>
    <w:tmpl w:val="4EA8DD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B8C19B8"/>
    <w:multiLevelType w:val="hybridMultilevel"/>
    <w:tmpl w:val="E0CA32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71F05664"/>
    <w:multiLevelType w:val="hybridMultilevel"/>
    <w:tmpl w:val="1D5CB52A"/>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24"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5" w15:restartNumberingAfterBreak="0">
    <w:nsid w:val="7F786C0A"/>
    <w:multiLevelType w:val="hybridMultilevel"/>
    <w:tmpl w:val="0CA43B16"/>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num w:numId="1" w16cid:durableId="65497445">
    <w:abstractNumId w:val="21"/>
  </w:num>
  <w:num w:numId="2" w16cid:durableId="934362630">
    <w:abstractNumId w:val="1"/>
  </w:num>
  <w:num w:numId="3" w16cid:durableId="677122863">
    <w:abstractNumId w:val="24"/>
  </w:num>
  <w:num w:numId="4" w16cid:durableId="1604266777">
    <w:abstractNumId w:val="6"/>
  </w:num>
  <w:num w:numId="5" w16cid:durableId="1584489743">
    <w:abstractNumId w:val="16"/>
  </w:num>
  <w:num w:numId="6" w16cid:durableId="1696492665">
    <w:abstractNumId w:val="5"/>
  </w:num>
  <w:num w:numId="7" w16cid:durableId="173150875">
    <w:abstractNumId w:val="8"/>
  </w:num>
  <w:num w:numId="8" w16cid:durableId="585654588">
    <w:abstractNumId w:val="15"/>
  </w:num>
  <w:num w:numId="9" w16cid:durableId="1412501956">
    <w:abstractNumId w:val="2"/>
  </w:num>
  <w:num w:numId="10" w16cid:durableId="925959734">
    <w:abstractNumId w:val="17"/>
  </w:num>
  <w:num w:numId="11" w16cid:durableId="620453469">
    <w:abstractNumId w:val="7"/>
  </w:num>
  <w:num w:numId="12" w16cid:durableId="671564319">
    <w:abstractNumId w:val="9"/>
  </w:num>
  <w:num w:numId="13" w16cid:durableId="2107573666">
    <w:abstractNumId w:val="13"/>
  </w:num>
  <w:num w:numId="14" w16cid:durableId="1372848306">
    <w:abstractNumId w:val="23"/>
  </w:num>
  <w:num w:numId="15" w16cid:durableId="168523392">
    <w:abstractNumId w:val="12"/>
  </w:num>
  <w:num w:numId="16" w16cid:durableId="1016542565">
    <w:abstractNumId w:val="11"/>
  </w:num>
  <w:num w:numId="17" w16cid:durableId="1992444695">
    <w:abstractNumId w:val="4"/>
  </w:num>
  <w:num w:numId="18" w16cid:durableId="641888685">
    <w:abstractNumId w:val="19"/>
  </w:num>
  <w:num w:numId="19" w16cid:durableId="2136637378">
    <w:abstractNumId w:val="20"/>
  </w:num>
  <w:num w:numId="20" w16cid:durableId="1339111781">
    <w:abstractNumId w:val="25"/>
  </w:num>
  <w:num w:numId="21" w16cid:durableId="1621180331">
    <w:abstractNumId w:val="22"/>
  </w:num>
  <w:num w:numId="22" w16cid:durableId="165093643">
    <w:abstractNumId w:val="16"/>
  </w:num>
  <w:num w:numId="23" w16cid:durableId="1077745137">
    <w:abstractNumId w:val="10"/>
  </w:num>
  <w:num w:numId="24" w16cid:durableId="1508517641">
    <w:abstractNumId w:val="3"/>
  </w:num>
  <w:num w:numId="25" w16cid:durableId="330841058">
    <w:abstractNumId w:val="14"/>
  </w:num>
  <w:num w:numId="26" w16cid:durableId="158620402">
    <w:abstractNumId w:val="18"/>
  </w:num>
  <w:num w:numId="27" w16cid:durableId="20578500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removePersonalInformation/>
  <w:removeDateAndTime/>
  <w:proofState w:spelling="clean" w:grammar="clean"/>
  <w:documentProtection w:edit="readOnly" w:enforcement="1" w:cryptProviderType="rsaAES" w:cryptAlgorithmClass="hash" w:cryptAlgorithmType="typeAny" w:cryptAlgorithmSid="14" w:cryptSpinCount="100000" w:hash="n9zMV6wUFG/xXAJH1EOophEhQ37zYNdTWfiCPk3S+wMj93I11hZ4+q36mFqN7AhTbbqqTwnme+HLRjU5QUqoEg==" w:salt="QRmOjoNZuYE8CKDS8/3T3g=="/>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6601"/>
    <w:rsid w:val="000016DB"/>
    <w:rsid w:val="00001C6D"/>
    <w:rsid w:val="000058D0"/>
    <w:rsid w:val="00012301"/>
    <w:rsid w:val="00012723"/>
    <w:rsid w:val="000156ED"/>
    <w:rsid w:val="00017894"/>
    <w:rsid w:val="000200A2"/>
    <w:rsid w:val="00023BC9"/>
    <w:rsid w:val="0002433D"/>
    <w:rsid w:val="00025EE7"/>
    <w:rsid w:val="00026D15"/>
    <w:rsid w:val="000278BD"/>
    <w:rsid w:val="0003033D"/>
    <w:rsid w:val="00033F2D"/>
    <w:rsid w:val="0003530C"/>
    <w:rsid w:val="00040592"/>
    <w:rsid w:val="00043609"/>
    <w:rsid w:val="00043E4B"/>
    <w:rsid w:val="000546C9"/>
    <w:rsid w:val="00061E4F"/>
    <w:rsid w:val="00062E88"/>
    <w:rsid w:val="00077869"/>
    <w:rsid w:val="0008115A"/>
    <w:rsid w:val="00082EFD"/>
    <w:rsid w:val="00083357"/>
    <w:rsid w:val="0008724A"/>
    <w:rsid w:val="00090A67"/>
    <w:rsid w:val="0009226D"/>
    <w:rsid w:val="000938C5"/>
    <w:rsid w:val="000949EA"/>
    <w:rsid w:val="000959B7"/>
    <w:rsid w:val="00096D05"/>
    <w:rsid w:val="000A29E4"/>
    <w:rsid w:val="000A2A06"/>
    <w:rsid w:val="000B0D78"/>
    <w:rsid w:val="000B2C36"/>
    <w:rsid w:val="000B345A"/>
    <w:rsid w:val="000C1A03"/>
    <w:rsid w:val="000C2E40"/>
    <w:rsid w:val="000C45A7"/>
    <w:rsid w:val="000D0864"/>
    <w:rsid w:val="000D14EA"/>
    <w:rsid w:val="000D5390"/>
    <w:rsid w:val="000D74F8"/>
    <w:rsid w:val="000E0A8E"/>
    <w:rsid w:val="000E6A23"/>
    <w:rsid w:val="000E726C"/>
    <w:rsid w:val="000E754F"/>
    <w:rsid w:val="000F0DB7"/>
    <w:rsid w:val="000F22DE"/>
    <w:rsid w:val="000F7323"/>
    <w:rsid w:val="000F77AC"/>
    <w:rsid w:val="001045D1"/>
    <w:rsid w:val="0011325B"/>
    <w:rsid w:val="00114388"/>
    <w:rsid w:val="00114A58"/>
    <w:rsid w:val="001150B0"/>
    <w:rsid w:val="00116A51"/>
    <w:rsid w:val="0012714F"/>
    <w:rsid w:val="00127B0B"/>
    <w:rsid w:val="00132ABC"/>
    <w:rsid w:val="00137219"/>
    <w:rsid w:val="001407C2"/>
    <w:rsid w:val="0014141B"/>
    <w:rsid w:val="00142ADF"/>
    <w:rsid w:val="00143DAE"/>
    <w:rsid w:val="001452EA"/>
    <w:rsid w:val="0014639B"/>
    <w:rsid w:val="00146BFC"/>
    <w:rsid w:val="001526A3"/>
    <w:rsid w:val="00157C1B"/>
    <w:rsid w:val="00160D5F"/>
    <w:rsid w:val="0016396D"/>
    <w:rsid w:val="00164BE9"/>
    <w:rsid w:val="00164EB9"/>
    <w:rsid w:val="00165019"/>
    <w:rsid w:val="00171A65"/>
    <w:rsid w:val="00174614"/>
    <w:rsid w:val="00174E47"/>
    <w:rsid w:val="001754DA"/>
    <w:rsid w:val="00182772"/>
    <w:rsid w:val="00183A64"/>
    <w:rsid w:val="00187433"/>
    <w:rsid w:val="00187965"/>
    <w:rsid w:val="001908BC"/>
    <w:rsid w:val="00193526"/>
    <w:rsid w:val="001965DF"/>
    <w:rsid w:val="001A29E1"/>
    <w:rsid w:val="001A48D4"/>
    <w:rsid w:val="001A6518"/>
    <w:rsid w:val="001B5CDF"/>
    <w:rsid w:val="001C023B"/>
    <w:rsid w:val="001C3939"/>
    <w:rsid w:val="001D2A16"/>
    <w:rsid w:val="001D3126"/>
    <w:rsid w:val="001D3737"/>
    <w:rsid w:val="001D6734"/>
    <w:rsid w:val="001F1D41"/>
    <w:rsid w:val="001F3099"/>
    <w:rsid w:val="001F563A"/>
    <w:rsid w:val="00200829"/>
    <w:rsid w:val="002076D7"/>
    <w:rsid w:val="002112B9"/>
    <w:rsid w:val="00223F81"/>
    <w:rsid w:val="00225CD3"/>
    <w:rsid w:val="00226743"/>
    <w:rsid w:val="00227691"/>
    <w:rsid w:val="002322D5"/>
    <w:rsid w:val="002335A3"/>
    <w:rsid w:val="002336A8"/>
    <w:rsid w:val="00234C20"/>
    <w:rsid w:val="002351A6"/>
    <w:rsid w:val="002358BC"/>
    <w:rsid w:val="00237F97"/>
    <w:rsid w:val="0024196C"/>
    <w:rsid w:val="00243A79"/>
    <w:rsid w:val="00245CE4"/>
    <w:rsid w:val="002536E0"/>
    <w:rsid w:val="00253F12"/>
    <w:rsid w:val="00255BAE"/>
    <w:rsid w:val="00262A0C"/>
    <w:rsid w:val="00263962"/>
    <w:rsid w:val="00263ACE"/>
    <w:rsid w:val="002678D8"/>
    <w:rsid w:val="00270216"/>
    <w:rsid w:val="0027299A"/>
    <w:rsid w:val="00274E20"/>
    <w:rsid w:val="002843FC"/>
    <w:rsid w:val="00285DD5"/>
    <w:rsid w:val="00286E87"/>
    <w:rsid w:val="00290F01"/>
    <w:rsid w:val="002A5DA7"/>
    <w:rsid w:val="002A7647"/>
    <w:rsid w:val="002B0389"/>
    <w:rsid w:val="002B1789"/>
    <w:rsid w:val="002B1CAE"/>
    <w:rsid w:val="002B31F5"/>
    <w:rsid w:val="002B6601"/>
    <w:rsid w:val="002B7C82"/>
    <w:rsid w:val="002C0E39"/>
    <w:rsid w:val="002C148A"/>
    <w:rsid w:val="002C4382"/>
    <w:rsid w:val="002D0B14"/>
    <w:rsid w:val="002D381E"/>
    <w:rsid w:val="002E1D7F"/>
    <w:rsid w:val="002E1E83"/>
    <w:rsid w:val="002F0F77"/>
    <w:rsid w:val="002F5DAC"/>
    <w:rsid w:val="002F60AD"/>
    <w:rsid w:val="00301C5E"/>
    <w:rsid w:val="003202A1"/>
    <w:rsid w:val="00322EEE"/>
    <w:rsid w:val="00323726"/>
    <w:rsid w:val="003261E3"/>
    <w:rsid w:val="003301AB"/>
    <w:rsid w:val="003329F1"/>
    <w:rsid w:val="00333CC2"/>
    <w:rsid w:val="003356A2"/>
    <w:rsid w:val="00344C16"/>
    <w:rsid w:val="00344C28"/>
    <w:rsid w:val="00345C35"/>
    <w:rsid w:val="0034674D"/>
    <w:rsid w:val="00350159"/>
    <w:rsid w:val="00351F7D"/>
    <w:rsid w:val="00353BB8"/>
    <w:rsid w:val="003566DA"/>
    <w:rsid w:val="00357816"/>
    <w:rsid w:val="00360FA2"/>
    <w:rsid w:val="00362400"/>
    <w:rsid w:val="00365A24"/>
    <w:rsid w:val="00365B12"/>
    <w:rsid w:val="00370B4C"/>
    <w:rsid w:val="00373E27"/>
    <w:rsid w:val="00374FA1"/>
    <w:rsid w:val="0038117D"/>
    <w:rsid w:val="003946FC"/>
    <w:rsid w:val="00397835"/>
    <w:rsid w:val="003A0CCA"/>
    <w:rsid w:val="003B0805"/>
    <w:rsid w:val="003B2F80"/>
    <w:rsid w:val="003C27B4"/>
    <w:rsid w:val="003D23E6"/>
    <w:rsid w:val="003D4545"/>
    <w:rsid w:val="003D4A3D"/>
    <w:rsid w:val="003D532A"/>
    <w:rsid w:val="003E384F"/>
    <w:rsid w:val="003E5727"/>
    <w:rsid w:val="003E5BE7"/>
    <w:rsid w:val="003E6E91"/>
    <w:rsid w:val="003F1F7D"/>
    <w:rsid w:val="003F2118"/>
    <w:rsid w:val="003F2523"/>
    <w:rsid w:val="003F2D37"/>
    <w:rsid w:val="003F3119"/>
    <w:rsid w:val="003F3A0B"/>
    <w:rsid w:val="003F5723"/>
    <w:rsid w:val="003F5FC3"/>
    <w:rsid w:val="003F71AB"/>
    <w:rsid w:val="0040037A"/>
    <w:rsid w:val="00401F30"/>
    <w:rsid w:val="00404EE1"/>
    <w:rsid w:val="00405FC5"/>
    <w:rsid w:val="00414EAA"/>
    <w:rsid w:val="004266F6"/>
    <w:rsid w:val="00427921"/>
    <w:rsid w:val="00430910"/>
    <w:rsid w:val="0044029E"/>
    <w:rsid w:val="00441C8C"/>
    <w:rsid w:val="0044719F"/>
    <w:rsid w:val="00450CB8"/>
    <w:rsid w:val="00454F26"/>
    <w:rsid w:val="004551AA"/>
    <w:rsid w:val="00455358"/>
    <w:rsid w:val="00455945"/>
    <w:rsid w:val="00465AF6"/>
    <w:rsid w:val="00465E50"/>
    <w:rsid w:val="0046738E"/>
    <w:rsid w:val="00477D7C"/>
    <w:rsid w:val="00490059"/>
    <w:rsid w:val="004948EC"/>
    <w:rsid w:val="00494CB8"/>
    <w:rsid w:val="00495A97"/>
    <w:rsid w:val="004A5801"/>
    <w:rsid w:val="004B0BF4"/>
    <w:rsid w:val="004B2F85"/>
    <w:rsid w:val="004B462B"/>
    <w:rsid w:val="004B58E6"/>
    <w:rsid w:val="004C1008"/>
    <w:rsid w:val="004C2B97"/>
    <w:rsid w:val="004C4C19"/>
    <w:rsid w:val="004C6E6B"/>
    <w:rsid w:val="004D44A4"/>
    <w:rsid w:val="004D5DB4"/>
    <w:rsid w:val="004D64B7"/>
    <w:rsid w:val="004E0961"/>
    <w:rsid w:val="004E3E96"/>
    <w:rsid w:val="004E432B"/>
    <w:rsid w:val="004E47F2"/>
    <w:rsid w:val="004E6CF5"/>
    <w:rsid w:val="004F09D8"/>
    <w:rsid w:val="004F1113"/>
    <w:rsid w:val="004F1CFA"/>
    <w:rsid w:val="004F27BA"/>
    <w:rsid w:val="004F2E67"/>
    <w:rsid w:val="004F3706"/>
    <w:rsid w:val="004F4B7F"/>
    <w:rsid w:val="004F54F2"/>
    <w:rsid w:val="004F554B"/>
    <w:rsid w:val="004F79C5"/>
    <w:rsid w:val="00501E7F"/>
    <w:rsid w:val="00503240"/>
    <w:rsid w:val="00504C5C"/>
    <w:rsid w:val="00505EA4"/>
    <w:rsid w:val="00505F52"/>
    <w:rsid w:val="00517124"/>
    <w:rsid w:val="005173E1"/>
    <w:rsid w:val="00522548"/>
    <w:rsid w:val="00533407"/>
    <w:rsid w:val="005347A7"/>
    <w:rsid w:val="00540F9B"/>
    <w:rsid w:val="00542BA0"/>
    <w:rsid w:val="00545E87"/>
    <w:rsid w:val="005502D8"/>
    <w:rsid w:val="005533C9"/>
    <w:rsid w:val="00556240"/>
    <w:rsid w:val="005625C9"/>
    <w:rsid w:val="00573738"/>
    <w:rsid w:val="00576FAC"/>
    <w:rsid w:val="00577149"/>
    <w:rsid w:val="00581C7E"/>
    <w:rsid w:val="00582A46"/>
    <w:rsid w:val="00587591"/>
    <w:rsid w:val="005909BE"/>
    <w:rsid w:val="005919AA"/>
    <w:rsid w:val="00591D0B"/>
    <w:rsid w:val="00593BAA"/>
    <w:rsid w:val="00594F90"/>
    <w:rsid w:val="005964FA"/>
    <w:rsid w:val="00596EED"/>
    <w:rsid w:val="005A21AA"/>
    <w:rsid w:val="005B393B"/>
    <w:rsid w:val="005B3CFE"/>
    <w:rsid w:val="005B6B94"/>
    <w:rsid w:val="005B6EC5"/>
    <w:rsid w:val="005B79DF"/>
    <w:rsid w:val="005C130D"/>
    <w:rsid w:val="005C1DF0"/>
    <w:rsid w:val="005C28A9"/>
    <w:rsid w:val="005C65CF"/>
    <w:rsid w:val="005C750F"/>
    <w:rsid w:val="005D5030"/>
    <w:rsid w:val="005D5307"/>
    <w:rsid w:val="005E39A4"/>
    <w:rsid w:val="005E6806"/>
    <w:rsid w:val="005F06EC"/>
    <w:rsid w:val="005F1C2C"/>
    <w:rsid w:val="005F1D6A"/>
    <w:rsid w:val="005F20E0"/>
    <w:rsid w:val="005F2B1C"/>
    <w:rsid w:val="00601AC2"/>
    <w:rsid w:val="00601BE8"/>
    <w:rsid w:val="006041D6"/>
    <w:rsid w:val="00612390"/>
    <w:rsid w:val="00614337"/>
    <w:rsid w:val="00614C49"/>
    <w:rsid w:val="00621AA0"/>
    <w:rsid w:val="006225D6"/>
    <w:rsid w:val="00625EEA"/>
    <w:rsid w:val="00636CBD"/>
    <w:rsid w:val="00655B2A"/>
    <w:rsid w:val="00655B2C"/>
    <w:rsid w:val="00664C3F"/>
    <w:rsid w:val="0067097F"/>
    <w:rsid w:val="006731DA"/>
    <w:rsid w:val="00676DC2"/>
    <w:rsid w:val="00685130"/>
    <w:rsid w:val="00692108"/>
    <w:rsid w:val="00693077"/>
    <w:rsid w:val="006A3D1E"/>
    <w:rsid w:val="006A62BD"/>
    <w:rsid w:val="006A6595"/>
    <w:rsid w:val="006C41B8"/>
    <w:rsid w:val="006C63CE"/>
    <w:rsid w:val="006C6852"/>
    <w:rsid w:val="006D67D3"/>
    <w:rsid w:val="006D7FCE"/>
    <w:rsid w:val="006E25EF"/>
    <w:rsid w:val="006E586D"/>
    <w:rsid w:val="006E6C72"/>
    <w:rsid w:val="006E6D40"/>
    <w:rsid w:val="006F0E79"/>
    <w:rsid w:val="006F1A4A"/>
    <w:rsid w:val="006F7B91"/>
    <w:rsid w:val="007029AE"/>
    <w:rsid w:val="007058C0"/>
    <w:rsid w:val="00706149"/>
    <w:rsid w:val="007073AD"/>
    <w:rsid w:val="007159DE"/>
    <w:rsid w:val="00716CB2"/>
    <w:rsid w:val="007201D2"/>
    <w:rsid w:val="00721D6E"/>
    <w:rsid w:val="00730AF1"/>
    <w:rsid w:val="0073232B"/>
    <w:rsid w:val="00733639"/>
    <w:rsid w:val="00735A12"/>
    <w:rsid w:val="00737717"/>
    <w:rsid w:val="0074368E"/>
    <w:rsid w:val="00745F29"/>
    <w:rsid w:val="00750545"/>
    <w:rsid w:val="007540EB"/>
    <w:rsid w:val="007540F2"/>
    <w:rsid w:val="007566E0"/>
    <w:rsid w:val="007704A0"/>
    <w:rsid w:val="00772757"/>
    <w:rsid w:val="00775349"/>
    <w:rsid w:val="00775541"/>
    <w:rsid w:val="00775D9C"/>
    <w:rsid w:val="00780045"/>
    <w:rsid w:val="007A038A"/>
    <w:rsid w:val="007A03AD"/>
    <w:rsid w:val="007A044F"/>
    <w:rsid w:val="007A3F7A"/>
    <w:rsid w:val="007A777D"/>
    <w:rsid w:val="007B16CE"/>
    <w:rsid w:val="007B1CBC"/>
    <w:rsid w:val="007B23E0"/>
    <w:rsid w:val="007B3E05"/>
    <w:rsid w:val="007B54C1"/>
    <w:rsid w:val="007B5A5A"/>
    <w:rsid w:val="007C117C"/>
    <w:rsid w:val="007C26C2"/>
    <w:rsid w:val="007D099B"/>
    <w:rsid w:val="007D16BE"/>
    <w:rsid w:val="007D215B"/>
    <w:rsid w:val="007D6671"/>
    <w:rsid w:val="007D7889"/>
    <w:rsid w:val="007E21EB"/>
    <w:rsid w:val="007E58DB"/>
    <w:rsid w:val="007F2AE5"/>
    <w:rsid w:val="007F5912"/>
    <w:rsid w:val="007F5DA4"/>
    <w:rsid w:val="008029C3"/>
    <w:rsid w:val="00803789"/>
    <w:rsid w:val="0081259F"/>
    <w:rsid w:val="00812C8B"/>
    <w:rsid w:val="0081512E"/>
    <w:rsid w:val="008154B2"/>
    <w:rsid w:val="00820437"/>
    <w:rsid w:val="008205B3"/>
    <w:rsid w:val="0082263D"/>
    <w:rsid w:val="00824335"/>
    <w:rsid w:val="0082589E"/>
    <w:rsid w:val="00833A8E"/>
    <w:rsid w:val="00836B7F"/>
    <w:rsid w:val="00841444"/>
    <w:rsid w:val="0084280D"/>
    <w:rsid w:val="00845958"/>
    <w:rsid w:val="00847A2B"/>
    <w:rsid w:val="0086626A"/>
    <w:rsid w:val="0087269A"/>
    <w:rsid w:val="00873349"/>
    <w:rsid w:val="00875527"/>
    <w:rsid w:val="00875D7F"/>
    <w:rsid w:val="0088502C"/>
    <w:rsid w:val="00890C9A"/>
    <w:rsid w:val="008941C1"/>
    <w:rsid w:val="00894594"/>
    <w:rsid w:val="00895280"/>
    <w:rsid w:val="00895CF2"/>
    <w:rsid w:val="008A06F1"/>
    <w:rsid w:val="008A289A"/>
    <w:rsid w:val="008B661D"/>
    <w:rsid w:val="008D315F"/>
    <w:rsid w:val="008D3D3D"/>
    <w:rsid w:val="008E23CC"/>
    <w:rsid w:val="008E2F9C"/>
    <w:rsid w:val="008E5B05"/>
    <w:rsid w:val="008F4160"/>
    <w:rsid w:val="008F5BF9"/>
    <w:rsid w:val="008F7918"/>
    <w:rsid w:val="00907C84"/>
    <w:rsid w:val="00907F25"/>
    <w:rsid w:val="00915046"/>
    <w:rsid w:val="0093044A"/>
    <w:rsid w:val="00931CB0"/>
    <w:rsid w:val="00940A78"/>
    <w:rsid w:val="00940D09"/>
    <w:rsid w:val="009458DE"/>
    <w:rsid w:val="00946789"/>
    <w:rsid w:val="00950290"/>
    <w:rsid w:val="009529D7"/>
    <w:rsid w:val="00952F49"/>
    <w:rsid w:val="00954535"/>
    <w:rsid w:val="00960DFF"/>
    <w:rsid w:val="00961491"/>
    <w:rsid w:val="00962CEC"/>
    <w:rsid w:val="00964E6F"/>
    <w:rsid w:val="00967E11"/>
    <w:rsid w:val="009739EC"/>
    <w:rsid w:val="0097746A"/>
    <w:rsid w:val="00981015"/>
    <w:rsid w:val="00984189"/>
    <w:rsid w:val="00985468"/>
    <w:rsid w:val="009865CE"/>
    <w:rsid w:val="0099049B"/>
    <w:rsid w:val="009913B6"/>
    <w:rsid w:val="00997771"/>
    <w:rsid w:val="009A5B9A"/>
    <w:rsid w:val="009A75DE"/>
    <w:rsid w:val="009B1BB5"/>
    <w:rsid w:val="009B4081"/>
    <w:rsid w:val="009B45ED"/>
    <w:rsid w:val="009B7441"/>
    <w:rsid w:val="009D0187"/>
    <w:rsid w:val="009D16DB"/>
    <w:rsid w:val="009D298B"/>
    <w:rsid w:val="009D3BE8"/>
    <w:rsid w:val="009D67C9"/>
    <w:rsid w:val="009D6910"/>
    <w:rsid w:val="009D78C4"/>
    <w:rsid w:val="009E5D01"/>
    <w:rsid w:val="009E6DC6"/>
    <w:rsid w:val="009F284C"/>
    <w:rsid w:val="009F32B5"/>
    <w:rsid w:val="009F3531"/>
    <w:rsid w:val="009F49B9"/>
    <w:rsid w:val="009F5F8D"/>
    <w:rsid w:val="00A015D1"/>
    <w:rsid w:val="00A05C87"/>
    <w:rsid w:val="00A05CFB"/>
    <w:rsid w:val="00A108BD"/>
    <w:rsid w:val="00A11E17"/>
    <w:rsid w:val="00A13435"/>
    <w:rsid w:val="00A148BB"/>
    <w:rsid w:val="00A14BF7"/>
    <w:rsid w:val="00A15043"/>
    <w:rsid w:val="00A212AC"/>
    <w:rsid w:val="00A2664B"/>
    <w:rsid w:val="00A27069"/>
    <w:rsid w:val="00A27C73"/>
    <w:rsid w:val="00A3210C"/>
    <w:rsid w:val="00A32607"/>
    <w:rsid w:val="00A347CB"/>
    <w:rsid w:val="00A37088"/>
    <w:rsid w:val="00A37FA5"/>
    <w:rsid w:val="00A42107"/>
    <w:rsid w:val="00A4569D"/>
    <w:rsid w:val="00A517EB"/>
    <w:rsid w:val="00A537CB"/>
    <w:rsid w:val="00A56509"/>
    <w:rsid w:val="00A62345"/>
    <w:rsid w:val="00A62F8E"/>
    <w:rsid w:val="00A7504E"/>
    <w:rsid w:val="00A7752B"/>
    <w:rsid w:val="00A80FC4"/>
    <w:rsid w:val="00A85053"/>
    <w:rsid w:val="00A856AE"/>
    <w:rsid w:val="00A862CA"/>
    <w:rsid w:val="00A90498"/>
    <w:rsid w:val="00A91CE1"/>
    <w:rsid w:val="00A93C8F"/>
    <w:rsid w:val="00A94806"/>
    <w:rsid w:val="00A95503"/>
    <w:rsid w:val="00A9754C"/>
    <w:rsid w:val="00AB0EA7"/>
    <w:rsid w:val="00AB1AB4"/>
    <w:rsid w:val="00AB6BFF"/>
    <w:rsid w:val="00AB78AD"/>
    <w:rsid w:val="00AC60ED"/>
    <w:rsid w:val="00AD2F0F"/>
    <w:rsid w:val="00AD5E28"/>
    <w:rsid w:val="00AD6E40"/>
    <w:rsid w:val="00AD7B93"/>
    <w:rsid w:val="00AE1E6A"/>
    <w:rsid w:val="00AE5113"/>
    <w:rsid w:val="00AE69A9"/>
    <w:rsid w:val="00AE71C0"/>
    <w:rsid w:val="00B048DA"/>
    <w:rsid w:val="00B052E7"/>
    <w:rsid w:val="00B15613"/>
    <w:rsid w:val="00B26A3A"/>
    <w:rsid w:val="00B31A49"/>
    <w:rsid w:val="00B403B9"/>
    <w:rsid w:val="00B443C7"/>
    <w:rsid w:val="00B44820"/>
    <w:rsid w:val="00B47252"/>
    <w:rsid w:val="00B472DD"/>
    <w:rsid w:val="00B5034B"/>
    <w:rsid w:val="00B62559"/>
    <w:rsid w:val="00B66FF3"/>
    <w:rsid w:val="00B712DA"/>
    <w:rsid w:val="00B72A39"/>
    <w:rsid w:val="00B75251"/>
    <w:rsid w:val="00B7767A"/>
    <w:rsid w:val="00B83905"/>
    <w:rsid w:val="00B875A4"/>
    <w:rsid w:val="00B9264D"/>
    <w:rsid w:val="00B93368"/>
    <w:rsid w:val="00B93772"/>
    <w:rsid w:val="00BA3E60"/>
    <w:rsid w:val="00BA4158"/>
    <w:rsid w:val="00BA4F2E"/>
    <w:rsid w:val="00BB0B01"/>
    <w:rsid w:val="00BB5160"/>
    <w:rsid w:val="00BC18D3"/>
    <w:rsid w:val="00BC3533"/>
    <w:rsid w:val="00BC5A0D"/>
    <w:rsid w:val="00BC5DD8"/>
    <w:rsid w:val="00BC5E08"/>
    <w:rsid w:val="00BD220C"/>
    <w:rsid w:val="00BD6168"/>
    <w:rsid w:val="00BD7974"/>
    <w:rsid w:val="00BE0CED"/>
    <w:rsid w:val="00BF028B"/>
    <w:rsid w:val="00BF2070"/>
    <w:rsid w:val="00C01250"/>
    <w:rsid w:val="00C0276A"/>
    <w:rsid w:val="00C052F7"/>
    <w:rsid w:val="00C10248"/>
    <w:rsid w:val="00C11691"/>
    <w:rsid w:val="00C118C7"/>
    <w:rsid w:val="00C12093"/>
    <w:rsid w:val="00C1645B"/>
    <w:rsid w:val="00C166B6"/>
    <w:rsid w:val="00C207ED"/>
    <w:rsid w:val="00C24023"/>
    <w:rsid w:val="00C2477D"/>
    <w:rsid w:val="00C3418C"/>
    <w:rsid w:val="00C35732"/>
    <w:rsid w:val="00C37F23"/>
    <w:rsid w:val="00C51119"/>
    <w:rsid w:val="00C51C8D"/>
    <w:rsid w:val="00C52931"/>
    <w:rsid w:val="00C54065"/>
    <w:rsid w:val="00C56CA8"/>
    <w:rsid w:val="00C57558"/>
    <w:rsid w:val="00C57777"/>
    <w:rsid w:val="00C60704"/>
    <w:rsid w:val="00C622A1"/>
    <w:rsid w:val="00C651F2"/>
    <w:rsid w:val="00C66A5D"/>
    <w:rsid w:val="00C72D4C"/>
    <w:rsid w:val="00C734D1"/>
    <w:rsid w:val="00C744FE"/>
    <w:rsid w:val="00C755DC"/>
    <w:rsid w:val="00C75945"/>
    <w:rsid w:val="00C818D3"/>
    <w:rsid w:val="00C82D89"/>
    <w:rsid w:val="00C90C81"/>
    <w:rsid w:val="00C91FC5"/>
    <w:rsid w:val="00C947B6"/>
    <w:rsid w:val="00C95389"/>
    <w:rsid w:val="00C95A6A"/>
    <w:rsid w:val="00CA059D"/>
    <w:rsid w:val="00CA09CF"/>
    <w:rsid w:val="00CA0F6E"/>
    <w:rsid w:val="00CA14FF"/>
    <w:rsid w:val="00CA1728"/>
    <w:rsid w:val="00CB1CB7"/>
    <w:rsid w:val="00CB2449"/>
    <w:rsid w:val="00CB44B1"/>
    <w:rsid w:val="00CB6D8A"/>
    <w:rsid w:val="00CC09DF"/>
    <w:rsid w:val="00CC33DA"/>
    <w:rsid w:val="00CC3A9C"/>
    <w:rsid w:val="00CC4CA5"/>
    <w:rsid w:val="00CC53B4"/>
    <w:rsid w:val="00CC761B"/>
    <w:rsid w:val="00CD2BD3"/>
    <w:rsid w:val="00CD5FB7"/>
    <w:rsid w:val="00CE09CE"/>
    <w:rsid w:val="00CF0556"/>
    <w:rsid w:val="00CF33D7"/>
    <w:rsid w:val="00D01245"/>
    <w:rsid w:val="00D101D6"/>
    <w:rsid w:val="00D14B2F"/>
    <w:rsid w:val="00D1622B"/>
    <w:rsid w:val="00D16669"/>
    <w:rsid w:val="00D2318E"/>
    <w:rsid w:val="00D242C6"/>
    <w:rsid w:val="00D27F18"/>
    <w:rsid w:val="00D31601"/>
    <w:rsid w:val="00D31E2B"/>
    <w:rsid w:val="00D32CF8"/>
    <w:rsid w:val="00D34F6F"/>
    <w:rsid w:val="00D35EC5"/>
    <w:rsid w:val="00D4058E"/>
    <w:rsid w:val="00D46A9B"/>
    <w:rsid w:val="00D473A6"/>
    <w:rsid w:val="00D47FD2"/>
    <w:rsid w:val="00D50F2F"/>
    <w:rsid w:val="00D60A6A"/>
    <w:rsid w:val="00D64FB6"/>
    <w:rsid w:val="00D71FB1"/>
    <w:rsid w:val="00D72A0F"/>
    <w:rsid w:val="00D7427E"/>
    <w:rsid w:val="00D874B5"/>
    <w:rsid w:val="00D87DE4"/>
    <w:rsid w:val="00DA1703"/>
    <w:rsid w:val="00DA18D5"/>
    <w:rsid w:val="00DA2AB8"/>
    <w:rsid w:val="00DA5CF8"/>
    <w:rsid w:val="00DB1C84"/>
    <w:rsid w:val="00DB624F"/>
    <w:rsid w:val="00DB7289"/>
    <w:rsid w:val="00DC09A3"/>
    <w:rsid w:val="00DC32C5"/>
    <w:rsid w:val="00DD3106"/>
    <w:rsid w:val="00DE4A23"/>
    <w:rsid w:val="00DF7ADA"/>
    <w:rsid w:val="00E02086"/>
    <w:rsid w:val="00E05F6B"/>
    <w:rsid w:val="00E07AC2"/>
    <w:rsid w:val="00E129ED"/>
    <w:rsid w:val="00E13177"/>
    <w:rsid w:val="00E17015"/>
    <w:rsid w:val="00E20FBC"/>
    <w:rsid w:val="00E2424D"/>
    <w:rsid w:val="00E31881"/>
    <w:rsid w:val="00E35C20"/>
    <w:rsid w:val="00E36ECD"/>
    <w:rsid w:val="00E37E81"/>
    <w:rsid w:val="00E40533"/>
    <w:rsid w:val="00E46A8A"/>
    <w:rsid w:val="00E5430C"/>
    <w:rsid w:val="00E54FD6"/>
    <w:rsid w:val="00E633F0"/>
    <w:rsid w:val="00E67A50"/>
    <w:rsid w:val="00E7602E"/>
    <w:rsid w:val="00E76C27"/>
    <w:rsid w:val="00E81EAB"/>
    <w:rsid w:val="00E84D65"/>
    <w:rsid w:val="00E87C03"/>
    <w:rsid w:val="00E93DAD"/>
    <w:rsid w:val="00E93E5F"/>
    <w:rsid w:val="00E94026"/>
    <w:rsid w:val="00E9455A"/>
    <w:rsid w:val="00E95050"/>
    <w:rsid w:val="00E966FB"/>
    <w:rsid w:val="00EA0279"/>
    <w:rsid w:val="00EA0A29"/>
    <w:rsid w:val="00EA34BB"/>
    <w:rsid w:val="00EA45FD"/>
    <w:rsid w:val="00EA573E"/>
    <w:rsid w:val="00EB718D"/>
    <w:rsid w:val="00EC4D5E"/>
    <w:rsid w:val="00EC7CE0"/>
    <w:rsid w:val="00ED1636"/>
    <w:rsid w:val="00ED268F"/>
    <w:rsid w:val="00ED3228"/>
    <w:rsid w:val="00ED4A84"/>
    <w:rsid w:val="00ED598A"/>
    <w:rsid w:val="00EE3C96"/>
    <w:rsid w:val="00EF2223"/>
    <w:rsid w:val="00F01FA5"/>
    <w:rsid w:val="00F10271"/>
    <w:rsid w:val="00F21A9F"/>
    <w:rsid w:val="00F2551B"/>
    <w:rsid w:val="00F27053"/>
    <w:rsid w:val="00F27D7E"/>
    <w:rsid w:val="00F360A6"/>
    <w:rsid w:val="00F4031D"/>
    <w:rsid w:val="00F41049"/>
    <w:rsid w:val="00F4121A"/>
    <w:rsid w:val="00F441EF"/>
    <w:rsid w:val="00F550A3"/>
    <w:rsid w:val="00F55B58"/>
    <w:rsid w:val="00F561DF"/>
    <w:rsid w:val="00F567E9"/>
    <w:rsid w:val="00F57A57"/>
    <w:rsid w:val="00F708F9"/>
    <w:rsid w:val="00F736D3"/>
    <w:rsid w:val="00F75C92"/>
    <w:rsid w:val="00F7647B"/>
    <w:rsid w:val="00F77FF5"/>
    <w:rsid w:val="00F849F3"/>
    <w:rsid w:val="00F857DB"/>
    <w:rsid w:val="00F875A3"/>
    <w:rsid w:val="00F8775C"/>
    <w:rsid w:val="00F937C0"/>
    <w:rsid w:val="00F95F3D"/>
    <w:rsid w:val="00F974CB"/>
    <w:rsid w:val="00FB23E7"/>
    <w:rsid w:val="00FB5910"/>
    <w:rsid w:val="00FB6CF4"/>
    <w:rsid w:val="00FC0831"/>
    <w:rsid w:val="00FC2E92"/>
    <w:rsid w:val="00FC3709"/>
    <w:rsid w:val="00FC37BF"/>
    <w:rsid w:val="00FC3A59"/>
    <w:rsid w:val="00FC5AE8"/>
    <w:rsid w:val="00FC5B1F"/>
    <w:rsid w:val="00FD1BF5"/>
    <w:rsid w:val="00FD2783"/>
    <w:rsid w:val="00FD4815"/>
    <w:rsid w:val="00FE0AB9"/>
    <w:rsid w:val="00FE2FF0"/>
    <w:rsid w:val="00FE3A41"/>
    <w:rsid w:val="00FF2177"/>
    <w:rsid w:val="00FF6A91"/>
    <w:rsid w:val="08318A5B"/>
    <w:rsid w:val="146F0A23"/>
    <w:rsid w:val="1A7BFE76"/>
    <w:rsid w:val="36CD6EBC"/>
    <w:rsid w:val="465C1CD0"/>
    <w:rsid w:val="72E7B338"/>
    <w:rsid w:val="76B01D4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96630C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uk-UA" w:eastAsia="uk-UA" w:bidi="uk-U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6601"/>
  </w:style>
  <w:style w:type="paragraph" w:styleId="Heading1">
    <w:name w:val="heading 1"/>
    <w:basedOn w:val="Normal"/>
    <w:next w:val="Normal"/>
    <w:link w:val="Heading1Char"/>
    <w:uiPriority w:val="9"/>
    <w:qFormat/>
    <w:rsid w:val="005B6EC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next w:val="Normal"/>
    <w:link w:val="Heading2Char"/>
    <w:uiPriority w:val="9"/>
    <w:unhideWhenUsed/>
    <w:qFormat/>
    <w:rsid w:val="001908BC"/>
    <w:pPr>
      <w:keepNext/>
      <w:keepLines/>
      <w:spacing w:after="0"/>
      <w:outlineLvl w:val="1"/>
    </w:pPr>
    <w:rPr>
      <w:rFonts w:ascii="Times New Roman" w:eastAsia="Times New Roman" w:hAnsi="Times New Roman" w:cs="Times New Roman"/>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2B6601"/>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2B6601"/>
    <w:pPr>
      <w:spacing w:after="240"/>
    </w:pPr>
    <w:rPr>
      <w:rFonts w:asciiTheme="majorHAnsi" w:hAnsiTheme="majorHAnsi"/>
      <w:b/>
      <w:sz w:val="40"/>
    </w:rPr>
  </w:style>
  <w:style w:type="character" w:customStyle="1" w:styleId="ProductList-BodyChar">
    <w:name w:val="Product List - Body Char"/>
    <w:basedOn w:val="DefaultParagraphFont"/>
    <w:link w:val="ProductList-Body"/>
    <w:rsid w:val="002B6601"/>
    <w:rPr>
      <w:sz w:val="18"/>
    </w:rPr>
  </w:style>
  <w:style w:type="character" w:customStyle="1" w:styleId="ProductList-SectionHeadingChar">
    <w:name w:val="Product List - Section Heading Char"/>
    <w:basedOn w:val="ProductList-BodyChar"/>
    <w:link w:val="ProductList-SectionHeading"/>
    <w:rsid w:val="002B6601"/>
    <w:rPr>
      <w:rFonts w:asciiTheme="majorHAnsi" w:hAnsiTheme="majorHAnsi"/>
      <w:b/>
      <w:sz w:val="40"/>
    </w:rPr>
  </w:style>
  <w:style w:type="paragraph" w:styleId="Footer">
    <w:name w:val="footer"/>
    <w:basedOn w:val="Normal"/>
    <w:link w:val="FooterChar"/>
    <w:uiPriority w:val="99"/>
    <w:unhideWhenUsed/>
    <w:rsid w:val="002B6601"/>
    <w:pPr>
      <w:tabs>
        <w:tab w:val="center" w:pos="4680"/>
        <w:tab w:val="right" w:pos="9360"/>
      </w:tabs>
      <w:spacing w:after="0" w:line="240" w:lineRule="auto"/>
    </w:pPr>
  </w:style>
  <w:style w:type="character" w:customStyle="1" w:styleId="FooterChar">
    <w:name w:val="Footer Char"/>
    <w:basedOn w:val="DefaultParagraphFont"/>
    <w:link w:val="Footer"/>
    <w:uiPriority w:val="99"/>
    <w:rsid w:val="002B6601"/>
  </w:style>
  <w:style w:type="table" w:styleId="TableGrid">
    <w:name w:val="Table Grid"/>
    <w:basedOn w:val="TableNormal"/>
    <w:uiPriority w:val="39"/>
    <w:rsid w:val="002B66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B6601"/>
    <w:rPr>
      <w:color w:val="0563C1" w:themeColor="hyperlink"/>
      <w:u w:val="single"/>
    </w:rPr>
  </w:style>
  <w:style w:type="paragraph" w:customStyle="1" w:styleId="ProductList-SubSubSectionHeading">
    <w:name w:val="Product List - SubSubSection Heading"/>
    <w:basedOn w:val="ProductList-Body"/>
    <w:link w:val="ProductList-SubSubSectionHeadingChar"/>
    <w:qFormat/>
    <w:rsid w:val="002B6601"/>
    <w:rPr>
      <w:b/>
      <w:color w:val="00188F"/>
    </w:rPr>
  </w:style>
  <w:style w:type="character" w:customStyle="1" w:styleId="ProductList-SubSubSectionHeadingChar">
    <w:name w:val="Product List - SubSubSection Heading Char"/>
    <w:basedOn w:val="ProductList-BodyChar"/>
    <w:link w:val="ProductList-SubSubSectionHeading"/>
    <w:rsid w:val="002B6601"/>
    <w:rPr>
      <w:b/>
      <w:color w:val="00188F"/>
      <w:sz w:val="18"/>
    </w:rPr>
  </w:style>
  <w:style w:type="paragraph" w:styleId="Header">
    <w:name w:val="header"/>
    <w:basedOn w:val="Normal"/>
    <w:link w:val="HeaderChar"/>
    <w:uiPriority w:val="99"/>
    <w:unhideWhenUsed/>
    <w:rsid w:val="002B6601"/>
    <w:pPr>
      <w:tabs>
        <w:tab w:val="center" w:pos="4680"/>
        <w:tab w:val="right" w:pos="9360"/>
      </w:tabs>
      <w:spacing w:after="0" w:line="240" w:lineRule="auto"/>
    </w:pPr>
  </w:style>
  <w:style w:type="character" w:customStyle="1" w:styleId="HeaderChar">
    <w:name w:val="Header Char"/>
    <w:basedOn w:val="DefaultParagraphFont"/>
    <w:link w:val="Header"/>
    <w:uiPriority w:val="99"/>
    <w:rsid w:val="002B6601"/>
  </w:style>
  <w:style w:type="character" w:styleId="CommentReference">
    <w:name w:val="annotation reference"/>
    <w:basedOn w:val="DefaultParagraphFont"/>
    <w:uiPriority w:val="99"/>
    <w:unhideWhenUsed/>
    <w:rsid w:val="000C1A03"/>
    <w:rPr>
      <w:sz w:val="16"/>
      <w:szCs w:val="16"/>
    </w:rPr>
  </w:style>
  <w:style w:type="paragraph" w:styleId="CommentText">
    <w:name w:val="annotation text"/>
    <w:basedOn w:val="Normal"/>
    <w:link w:val="CommentTextChar"/>
    <w:uiPriority w:val="99"/>
    <w:unhideWhenUsed/>
    <w:rsid w:val="000C1A03"/>
    <w:pPr>
      <w:spacing w:line="240" w:lineRule="auto"/>
    </w:pPr>
    <w:rPr>
      <w:sz w:val="20"/>
      <w:szCs w:val="20"/>
    </w:rPr>
  </w:style>
  <w:style w:type="character" w:customStyle="1" w:styleId="CommentTextChar">
    <w:name w:val="Comment Text Char"/>
    <w:basedOn w:val="DefaultParagraphFont"/>
    <w:link w:val="CommentText"/>
    <w:uiPriority w:val="99"/>
    <w:rsid w:val="000C1A03"/>
    <w:rPr>
      <w:sz w:val="20"/>
      <w:szCs w:val="20"/>
    </w:rPr>
  </w:style>
  <w:style w:type="paragraph" w:styleId="CommentSubject">
    <w:name w:val="annotation subject"/>
    <w:basedOn w:val="CommentText"/>
    <w:next w:val="CommentText"/>
    <w:link w:val="CommentSubjectChar"/>
    <w:uiPriority w:val="99"/>
    <w:semiHidden/>
    <w:unhideWhenUsed/>
    <w:rsid w:val="000C1A03"/>
    <w:rPr>
      <w:b/>
      <w:bCs/>
    </w:rPr>
  </w:style>
  <w:style w:type="character" w:customStyle="1" w:styleId="CommentSubjectChar">
    <w:name w:val="Comment Subject Char"/>
    <w:basedOn w:val="CommentTextChar"/>
    <w:link w:val="CommentSubject"/>
    <w:uiPriority w:val="99"/>
    <w:semiHidden/>
    <w:rsid w:val="000C1A03"/>
    <w:rPr>
      <w:b/>
      <w:bCs/>
      <w:sz w:val="20"/>
      <w:szCs w:val="20"/>
    </w:rPr>
  </w:style>
  <w:style w:type="paragraph" w:styleId="BalloonText">
    <w:name w:val="Balloon Text"/>
    <w:basedOn w:val="Normal"/>
    <w:link w:val="BalloonTextChar"/>
    <w:uiPriority w:val="99"/>
    <w:semiHidden/>
    <w:unhideWhenUsed/>
    <w:rsid w:val="000C1A0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1A03"/>
    <w:rPr>
      <w:rFonts w:ascii="Segoe UI" w:hAnsi="Segoe UI" w:cs="Segoe UI"/>
      <w:sz w:val="18"/>
      <w:szCs w:val="18"/>
    </w:rPr>
  </w:style>
  <w:style w:type="character" w:styleId="FollowedHyperlink">
    <w:name w:val="FollowedHyperlink"/>
    <w:basedOn w:val="DefaultParagraphFont"/>
    <w:uiPriority w:val="99"/>
    <w:semiHidden/>
    <w:unhideWhenUsed/>
    <w:rsid w:val="00505EA4"/>
    <w:rPr>
      <w:color w:val="954F72" w:themeColor="followedHyperlink"/>
      <w:u w:val="single"/>
    </w:rPr>
  </w:style>
  <w:style w:type="paragraph" w:styleId="ListParagraph">
    <w:name w:val="List Paragraph"/>
    <w:basedOn w:val="Normal"/>
    <w:link w:val="ListParagraphChar"/>
    <w:uiPriority w:val="34"/>
    <w:qFormat/>
    <w:rsid w:val="00960DFF"/>
    <w:pPr>
      <w:spacing w:after="0" w:line="240" w:lineRule="auto"/>
      <w:ind w:left="720"/>
    </w:pPr>
    <w:rPr>
      <w:rFonts w:ascii="Calibri" w:hAnsi="Calibri" w:cs="Calibri"/>
    </w:rPr>
  </w:style>
  <w:style w:type="character" w:styleId="UnresolvedMention">
    <w:name w:val="Unresolved Mention"/>
    <w:basedOn w:val="DefaultParagraphFont"/>
    <w:uiPriority w:val="99"/>
    <w:unhideWhenUsed/>
    <w:rsid w:val="000E6A23"/>
    <w:rPr>
      <w:color w:val="605E5C"/>
      <w:shd w:val="clear" w:color="auto" w:fill="E1DFDD"/>
    </w:rPr>
  </w:style>
  <w:style w:type="paragraph" w:styleId="Revision">
    <w:name w:val="Revision"/>
    <w:hidden/>
    <w:uiPriority w:val="99"/>
    <w:semiHidden/>
    <w:rsid w:val="00596EED"/>
    <w:pPr>
      <w:spacing w:after="0" w:line="240" w:lineRule="auto"/>
    </w:pPr>
  </w:style>
  <w:style w:type="character" w:customStyle="1" w:styleId="ListParagraphChar">
    <w:name w:val="List Paragraph Char"/>
    <w:basedOn w:val="DefaultParagraphFont"/>
    <w:link w:val="ListParagraph"/>
    <w:uiPriority w:val="34"/>
    <w:locked/>
    <w:rsid w:val="00CB6D8A"/>
    <w:rPr>
      <w:rFonts w:ascii="Calibri" w:hAnsi="Calibri" w:cs="Calibri"/>
    </w:rPr>
  </w:style>
  <w:style w:type="character" w:styleId="Mention">
    <w:name w:val="Mention"/>
    <w:basedOn w:val="DefaultParagraphFont"/>
    <w:uiPriority w:val="99"/>
    <w:unhideWhenUsed/>
    <w:rsid w:val="006D7FCE"/>
    <w:rPr>
      <w:color w:val="2B579A"/>
      <w:shd w:val="clear" w:color="auto" w:fill="E1DFDD"/>
    </w:rPr>
  </w:style>
  <w:style w:type="character" w:customStyle="1" w:styleId="Heading2Char">
    <w:name w:val="Heading 2 Char"/>
    <w:basedOn w:val="DefaultParagraphFont"/>
    <w:link w:val="Heading2"/>
    <w:uiPriority w:val="9"/>
    <w:rsid w:val="001908BC"/>
    <w:rPr>
      <w:rFonts w:ascii="Times New Roman" w:eastAsia="Times New Roman" w:hAnsi="Times New Roman" w:cs="Times New Roman"/>
      <w:color w:val="000000"/>
    </w:rPr>
  </w:style>
  <w:style w:type="character" w:customStyle="1" w:styleId="Heading1Char">
    <w:name w:val="Heading 1 Char"/>
    <w:basedOn w:val="DefaultParagraphFont"/>
    <w:link w:val="Heading1"/>
    <w:uiPriority w:val="9"/>
    <w:rsid w:val="005B6EC5"/>
    <w:rPr>
      <w:rFonts w:asciiTheme="majorHAnsi" w:eastAsiaTheme="majorEastAsia" w:hAnsiTheme="majorHAnsi" w:cstheme="majorBidi"/>
      <w:color w:val="2F5496" w:themeColor="accent1" w:themeShade="BF"/>
      <w:sz w:val="32"/>
      <w:szCs w:val="32"/>
    </w:rPr>
  </w:style>
  <w:style w:type="table" w:customStyle="1" w:styleId="TableGrid0">
    <w:name w:val="TableGrid"/>
    <w:rsid w:val="005B6EC5"/>
    <w:pPr>
      <w:spacing w:after="0" w:line="240" w:lineRule="auto"/>
    </w:pPr>
    <w:rPr>
      <w:rFonts w:eastAsiaTheme="minorEastAsia"/>
    </w:rPr>
    <w:tblPr>
      <w:tblCellMar>
        <w:top w:w="0" w:type="dxa"/>
        <w:left w:w="0" w:type="dxa"/>
        <w:bottom w:w="0" w:type="dxa"/>
        <w:right w:w="0" w:type="dxa"/>
      </w:tblCellMar>
    </w:tblPr>
  </w:style>
  <w:style w:type="paragraph" w:styleId="TOC1">
    <w:name w:val="toc 1"/>
    <w:basedOn w:val="Normal"/>
    <w:next w:val="Normal"/>
    <w:autoRedefine/>
    <w:uiPriority w:val="39"/>
    <w:unhideWhenUsed/>
    <w:qFormat/>
    <w:rsid w:val="00A91CE1"/>
    <w:pPr>
      <w:tabs>
        <w:tab w:val="right" w:leader="dot" w:pos="5030"/>
      </w:tabs>
      <w:spacing w:before="120" w:after="120" w:line="252" w:lineRule="auto"/>
    </w:pPr>
    <w:rPr>
      <w:b/>
      <w:caps/>
      <w:sz w:val="18"/>
    </w:rPr>
  </w:style>
  <w:style w:type="paragraph" w:styleId="TOC3">
    <w:name w:val="toc 3"/>
    <w:basedOn w:val="Normal"/>
    <w:next w:val="Normal"/>
    <w:autoRedefine/>
    <w:uiPriority w:val="39"/>
    <w:unhideWhenUsed/>
    <w:rsid w:val="002C4382"/>
    <w:pPr>
      <w:tabs>
        <w:tab w:val="right" w:leader="dot" w:pos="5030"/>
      </w:tabs>
      <w:spacing w:after="0" w:line="252" w:lineRule="auto"/>
      <w:ind w:left="158"/>
    </w:pPr>
    <w:rPr>
      <w:b/>
      <w:smallCaps/>
      <w:noProof/>
      <w:sz w:val="18"/>
    </w:rPr>
  </w:style>
  <w:style w:type="paragraph" w:styleId="TOC5">
    <w:name w:val="toc 5"/>
    <w:basedOn w:val="Normal"/>
    <w:next w:val="Normal"/>
    <w:autoRedefine/>
    <w:uiPriority w:val="39"/>
    <w:unhideWhenUsed/>
    <w:rsid w:val="00952F49"/>
    <w:pPr>
      <w:tabs>
        <w:tab w:val="right" w:leader="dot" w:pos="5030"/>
      </w:tabs>
      <w:spacing w:after="0" w:line="252" w:lineRule="auto"/>
      <w:ind w:left="317"/>
    </w:pPr>
    <w:rPr>
      <w:sz w:val="16"/>
    </w:rPr>
  </w:style>
  <w:style w:type="paragraph" w:customStyle="1" w:styleId="ProductList-OfferingBody">
    <w:name w:val="Product List - Offering Body"/>
    <w:basedOn w:val="ProductList-Body"/>
    <w:next w:val="ProductList-Body"/>
    <w:link w:val="ProductList-OfferingBodyChar"/>
    <w:qFormat/>
    <w:rsid w:val="002C4382"/>
    <w:pPr>
      <w:tabs>
        <w:tab w:val="clear" w:pos="158"/>
      </w:tabs>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C4382"/>
    <w:rPr>
      <w:sz w:val="16"/>
    </w:rPr>
  </w:style>
  <w:style w:type="paragraph" w:customStyle="1" w:styleId="ProductList-Offering1Heading">
    <w:name w:val="Product List - Offering 1 Heading"/>
    <w:basedOn w:val="ProductList-Body"/>
    <w:next w:val="ProductList-Body"/>
    <w:link w:val="ProductList-Offering1HeadingChar"/>
    <w:qFormat/>
    <w:rsid w:val="003329F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3329F1"/>
    <w:rPr>
      <w:rFonts w:asciiTheme="majorHAnsi" w:hAnsiTheme="majorHAnsi"/>
      <w:b/>
      <w:color w:val="00188F"/>
      <w:sz w:val="28"/>
    </w:rPr>
  </w:style>
  <w:style w:type="paragraph" w:styleId="TOCHeading">
    <w:name w:val="TOC Heading"/>
    <w:basedOn w:val="Heading1"/>
    <w:next w:val="Normal"/>
    <w:uiPriority w:val="39"/>
    <w:unhideWhenUsed/>
    <w:qFormat/>
    <w:rsid w:val="000058D0"/>
    <w:pPr>
      <w:outlineLvl w:val="9"/>
    </w:pPr>
  </w:style>
  <w:style w:type="paragraph" w:styleId="TOC2">
    <w:name w:val="toc 2"/>
    <w:basedOn w:val="Normal"/>
    <w:next w:val="Normal"/>
    <w:autoRedefine/>
    <w:uiPriority w:val="39"/>
    <w:unhideWhenUsed/>
    <w:rsid w:val="000058D0"/>
    <w:pPr>
      <w:spacing w:after="100"/>
      <w:ind w:left="220"/>
    </w:pPr>
  </w:style>
  <w:style w:type="character" w:customStyle="1" w:styleId="normaltextrun">
    <w:name w:val="normaltextrun"/>
    <w:basedOn w:val="DefaultParagraphFont"/>
    <w:rsid w:val="005F1C2C"/>
  </w:style>
  <w:style w:type="paragraph" w:customStyle="1" w:styleId="xxxxxmsonormal">
    <w:name w:val="xxxxxmsonormal"/>
    <w:basedOn w:val="Normal"/>
    <w:rsid w:val="0011325B"/>
    <w:pPr>
      <w:spacing w:after="0" w:line="240" w:lineRule="auto"/>
    </w:pPr>
    <w:rPr>
      <w:rFonts w:ascii="Calibri" w:hAnsi="Calibri" w:cs="Calibri"/>
    </w:rPr>
  </w:style>
  <w:style w:type="paragraph" w:customStyle="1" w:styleId="xxxxxproductlist-body">
    <w:name w:val="xxxxxproductlist-body"/>
    <w:basedOn w:val="Normal"/>
    <w:rsid w:val="0011325B"/>
    <w:pPr>
      <w:spacing w:after="0" w:line="240" w:lineRule="auto"/>
    </w:pPr>
    <w:rPr>
      <w:rFonts w:ascii="Times New Roman" w:hAnsi="Times New Roman" w:cs="Times New Roman"/>
      <w:sz w:val="20"/>
      <w:szCs w:val="20"/>
    </w:rPr>
  </w:style>
  <w:style w:type="paragraph" w:customStyle="1" w:styleId="Default">
    <w:name w:val="Default"/>
    <w:rsid w:val="00706149"/>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8604384">
      <w:bodyDiv w:val="1"/>
      <w:marLeft w:val="0"/>
      <w:marRight w:val="0"/>
      <w:marTop w:val="0"/>
      <w:marBottom w:val="0"/>
      <w:divBdr>
        <w:top w:val="none" w:sz="0" w:space="0" w:color="auto"/>
        <w:left w:val="none" w:sz="0" w:space="0" w:color="auto"/>
        <w:bottom w:val="none" w:sz="0" w:space="0" w:color="auto"/>
        <w:right w:val="none" w:sz="0" w:space="0" w:color="auto"/>
      </w:divBdr>
    </w:div>
    <w:div w:id="415444836">
      <w:bodyDiv w:val="1"/>
      <w:marLeft w:val="0"/>
      <w:marRight w:val="0"/>
      <w:marTop w:val="0"/>
      <w:marBottom w:val="0"/>
      <w:divBdr>
        <w:top w:val="none" w:sz="0" w:space="0" w:color="auto"/>
        <w:left w:val="none" w:sz="0" w:space="0" w:color="auto"/>
        <w:bottom w:val="none" w:sz="0" w:space="0" w:color="auto"/>
        <w:right w:val="none" w:sz="0" w:space="0" w:color="auto"/>
      </w:divBdr>
      <w:divsChild>
        <w:div w:id="1605648679">
          <w:marLeft w:val="0"/>
          <w:marRight w:val="0"/>
          <w:marTop w:val="0"/>
          <w:marBottom w:val="0"/>
          <w:divBdr>
            <w:top w:val="none" w:sz="0" w:space="0" w:color="auto"/>
            <w:left w:val="none" w:sz="0" w:space="0" w:color="auto"/>
            <w:bottom w:val="none" w:sz="0" w:space="0" w:color="auto"/>
            <w:right w:val="none" w:sz="0" w:space="0" w:color="auto"/>
          </w:divBdr>
        </w:div>
      </w:divsChild>
    </w:div>
    <w:div w:id="753093470">
      <w:bodyDiv w:val="1"/>
      <w:marLeft w:val="0"/>
      <w:marRight w:val="0"/>
      <w:marTop w:val="0"/>
      <w:marBottom w:val="0"/>
      <w:divBdr>
        <w:top w:val="none" w:sz="0" w:space="0" w:color="auto"/>
        <w:left w:val="none" w:sz="0" w:space="0" w:color="auto"/>
        <w:bottom w:val="none" w:sz="0" w:space="0" w:color="auto"/>
        <w:right w:val="none" w:sz="0" w:space="0" w:color="auto"/>
      </w:divBdr>
    </w:div>
    <w:div w:id="871770406">
      <w:bodyDiv w:val="1"/>
      <w:marLeft w:val="0"/>
      <w:marRight w:val="0"/>
      <w:marTop w:val="0"/>
      <w:marBottom w:val="0"/>
      <w:divBdr>
        <w:top w:val="none" w:sz="0" w:space="0" w:color="auto"/>
        <w:left w:val="none" w:sz="0" w:space="0" w:color="auto"/>
        <w:bottom w:val="none" w:sz="0" w:space="0" w:color="auto"/>
        <w:right w:val="none" w:sz="0" w:space="0" w:color="auto"/>
      </w:divBdr>
    </w:div>
    <w:div w:id="959190675">
      <w:bodyDiv w:val="1"/>
      <w:marLeft w:val="0"/>
      <w:marRight w:val="0"/>
      <w:marTop w:val="0"/>
      <w:marBottom w:val="0"/>
      <w:divBdr>
        <w:top w:val="none" w:sz="0" w:space="0" w:color="auto"/>
        <w:left w:val="none" w:sz="0" w:space="0" w:color="auto"/>
        <w:bottom w:val="none" w:sz="0" w:space="0" w:color="auto"/>
        <w:right w:val="none" w:sz="0" w:space="0" w:color="auto"/>
      </w:divBdr>
    </w:div>
    <w:div w:id="1077631553">
      <w:bodyDiv w:val="1"/>
      <w:marLeft w:val="0"/>
      <w:marRight w:val="0"/>
      <w:marTop w:val="0"/>
      <w:marBottom w:val="0"/>
      <w:divBdr>
        <w:top w:val="none" w:sz="0" w:space="0" w:color="auto"/>
        <w:left w:val="none" w:sz="0" w:space="0" w:color="auto"/>
        <w:bottom w:val="none" w:sz="0" w:space="0" w:color="auto"/>
        <w:right w:val="none" w:sz="0" w:space="0" w:color="auto"/>
      </w:divBdr>
      <w:divsChild>
        <w:div w:id="757291333">
          <w:marLeft w:val="0"/>
          <w:marRight w:val="0"/>
          <w:marTop w:val="0"/>
          <w:marBottom w:val="0"/>
          <w:divBdr>
            <w:top w:val="none" w:sz="0" w:space="0" w:color="auto"/>
            <w:left w:val="none" w:sz="0" w:space="0" w:color="auto"/>
            <w:bottom w:val="none" w:sz="0" w:space="0" w:color="auto"/>
            <w:right w:val="none" w:sz="0" w:space="0" w:color="auto"/>
          </w:divBdr>
        </w:div>
      </w:divsChild>
    </w:div>
    <w:div w:id="1144735551">
      <w:bodyDiv w:val="1"/>
      <w:marLeft w:val="0"/>
      <w:marRight w:val="0"/>
      <w:marTop w:val="0"/>
      <w:marBottom w:val="0"/>
      <w:divBdr>
        <w:top w:val="none" w:sz="0" w:space="0" w:color="auto"/>
        <w:left w:val="none" w:sz="0" w:space="0" w:color="auto"/>
        <w:bottom w:val="none" w:sz="0" w:space="0" w:color="auto"/>
        <w:right w:val="none" w:sz="0" w:space="0" w:color="auto"/>
      </w:divBdr>
      <w:divsChild>
        <w:div w:id="346639390">
          <w:marLeft w:val="0"/>
          <w:marRight w:val="0"/>
          <w:marTop w:val="0"/>
          <w:marBottom w:val="0"/>
          <w:divBdr>
            <w:top w:val="none" w:sz="0" w:space="0" w:color="auto"/>
            <w:left w:val="none" w:sz="0" w:space="0" w:color="auto"/>
            <w:bottom w:val="none" w:sz="0" w:space="0" w:color="auto"/>
            <w:right w:val="none" w:sz="0" w:space="0" w:color="auto"/>
          </w:divBdr>
        </w:div>
      </w:divsChild>
    </w:div>
    <w:div w:id="1255089859">
      <w:bodyDiv w:val="1"/>
      <w:marLeft w:val="0"/>
      <w:marRight w:val="0"/>
      <w:marTop w:val="0"/>
      <w:marBottom w:val="0"/>
      <w:divBdr>
        <w:top w:val="none" w:sz="0" w:space="0" w:color="auto"/>
        <w:left w:val="none" w:sz="0" w:space="0" w:color="auto"/>
        <w:bottom w:val="none" w:sz="0" w:space="0" w:color="auto"/>
        <w:right w:val="none" w:sz="0" w:space="0" w:color="auto"/>
      </w:divBdr>
    </w:div>
    <w:div w:id="1262253649">
      <w:bodyDiv w:val="1"/>
      <w:marLeft w:val="0"/>
      <w:marRight w:val="0"/>
      <w:marTop w:val="0"/>
      <w:marBottom w:val="0"/>
      <w:divBdr>
        <w:top w:val="none" w:sz="0" w:space="0" w:color="auto"/>
        <w:left w:val="none" w:sz="0" w:space="0" w:color="auto"/>
        <w:bottom w:val="none" w:sz="0" w:space="0" w:color="auto"/>
        <w:right w:val="none" w:sz="0" w:space="0" w:color="auto"/>
      </w:divBdr>
    </w:div>
    <w:div w:id="1387798185">
      <w:bodyDiv w:val="1"/>
      <w:marLeft w:val="0"/>
      <w:marRight w:val="0"/>
      <w:marTop w:val="0"/>
      <w:marBottom w:val="0"/>
      <w:divBdr>
        <w:top w:val="none" w:sz="0" w:space="0" w:color="auto"/>
        <w:left w:val="none" w:sz="0" w:space="0" w:color="auto"/>
        <w:bottom w:val="none" w:sz="0" w:space="0" w:color="auto"/>
        <w:right w:val="none" w:sz="0" w:space="0" w:color="auto"/>
      </w:divBdr>
      <w:divsChild>
        <w:div w:id="1323772956">
          <w:marLeft w:val="0"/>
          <w:marRight w:val="0"/>
          <w:marTop w:val="0"/>
          <w:marBottom w:val="0"/>
          <w:divBdr>
            <w:top w:val="none" w:sz="0" w:space="0" w:color="auto"/>
            <w:left w:val="none" w:sz="0" w:space="0" w:color="auto"/>
            <w:bottom w:val="none" w:sz="0" w:space="0" w:color="auto"/>
            <w:right w:val="none" w:sz="0" w:space="0" w:color="auto"/>
          </w:divBdr>
        </w:div>
      </w:divsChild>
    </w:div>
    <w:div w:id="1465152806">
      <w:bodyDiv w:val="1"/>
      <w:marLeft w:val="0"/>
      <w:marRight w:val="0"/>
      <w:marTop w:val="0"/>
      <w:marBottom w:val="0"/>
      <w:divBdr>
        <w:top w:val="none" w:sz="0" w:space="0" w:color="auto"/>
        <w:left w:val="none" w:sz="0" w:space="0" w:color="auto"/>
        <w:bottom w:val="none" w:sz="0" w:space="0" w:color="auto"/>
        <w:right w:val="none" w:sz="0" w:space="0" w:color="auto"/>
      </w:divBdr>
      <w:divsChild>
        <w:div w:id="158158045">
          <w:marLeft w:val="0"/>
          <w:marRight w:val="0"/>
          <w:marTop w:val="0"/>
          <w:marBottom w:val="0"/>
          <w:divBdr>
            <w:top w:val="none" w:sz="0" w:space="0" w:color="auto"/>
            <w:left w:val="none" w:sz="0" w:space="0" w:color="auto"/>
            <w:bottom w:val="none" w:sz="0" w:space="0" w:color="auto"/>
            <w:right w:val="none" w:sz="0" w:space="0" w:color="auto"/>
          </w:divBdr>
        </w:div>
      </w:divsChild>
    </w:div>
    <w:div w:id="1610815953">
      <w:bodyDiv w:val="1"/>
      <w:marLeft w:val="0"/>
      <w:marRight w:val="0"/>
      <w:marTop w:val="0"/>
      <w:marBottom w:val="0"/>
      <w:divBdr>
        <w:top w:val="none" w:sz="0" w:space="0" w:color="auto"/>
        <w:left w:val="none" w:sz="0" w:space="0" w:color="auto"/>
        <w:bottom w:val="none" w:sz="0" w:space="0" w:color="auto"/>
        <w:right w:val="none" w:sz="0" w:space="0" w:color="auto"/>
      </w:divBdr>
      <w:divsChild>
        <w:div w:id="1791701538">
          <w:marLeft w:val="0"/>
          <w:marRight w:val="0"/>
          <w:marTop w:val="0"/>
          <w:marBottom w:val="0"/>
          <w:divBdr>
            <w:top w:val="none" w:sz="0" w:space="0" w:color="auto"/>
            <w:left w:val="none" w:sz="0" w:space="0" w:color="auto"/>
            <w:bottom w:val="none" w:sz="0" w:space="0" w:color="auto"/>
            <w:right w:val="none" w:sz="0" w:space="0" w:color="auto"/>
          </w:divBdr>
        </w:div>
      </w:divsChild>
    </w:div>
    <w:div w:id="1699818745">
      <w:bodyDiv w:val="1"/>
      <w:marLeft w:val="0"/>
      <w:marRight w:val="0"/>
      <w:marTop w:val="0"/>
      <w:marBottom w:val="0"/>
      <w:divBdr>
        <w:top w:val="none" w:sz="0" w:space="0" w:color="auto"/>
        <w:left w:val="none" w:sz="0" w:space="0" w:color="auto"/>
        <w:bottom w:val="none" w:sz="0" w:space="0" w:color="auto"/>
        <w:right w:val="none" w:sz="0" w:space="0" w:color="auto"/>
      </w:divBdr>
    </w:div>
    <w:div w:id="1943151192">
      <w:bodyDiv w:val="1"/>
      <w:marLeft w:val="0"/>
      <w:marRight w:val="0"/>
      <w:marTop w:val="0"/>
      <w:marBottom w:val="0"/>
      <w:divBdr>
        <w:top w:val="none" w:sz="0" w:space="0" w:color="auto"/>
        <w:left w:val="none" w:sz="0" w:space="0" w:color="auto"/>
        <w:bottom w:val="none" w:sz="0" w:space="0" w:color="auto"/>
        <w:right w:val="none" w:sz="0" w:space="0" w:color="auto"/>
      </w:divBdr>
    </w:div>
    <w:div w:id="19993849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 Type="http://schemas.openxmlformats.org/officeDocument/2006/relationships/customXml" Target="../customXml/item3.xml"/><Relationship Id="rId21" Type="http://schemas.openxmlformats.org/officeDocument/2006/relationships/footer" Target="footer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hyperlink" Target="http://go.microsoft.com/?linkid=9846224"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aka.ms/consultingapprovedsuppliers"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s://servicetrust.microsoft.com/" TargetMode="External"/><Relationship Id="rId23" Type="http://schemas.openxmlformats.org/officeDocument/2006/relationships/footer" Target="footer4.xml"/><Relationship Id="rId10" Type="http://schemas.openxmlformats.org/officeDocument/2006/relationships/endnotes" Target="endnotes.xml"/><Relationship Id="rId19" Type="http://schemas.openxmlformats.org/officeDocument/2006/relationships/header" Target="header4.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aka.ms/mpstomosdpa" TargetMode="External"/><Relationship Id="rId22" Type="http://schemas.openxmlformats.org/officeDocument/2006/relationships/header" Target="header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DE2F810F447154D9279C8CFA019D89D" ma:contentTypeVersion="8" ma:contentTypeDescription="Create a new document." ma:contentTypeScope="" ma:versionID="39d58a3c6cf0f531ab3b6106f8f96989">
  <xsd:schema xmlns:xsd="http://www.w3.org/2001/XMLSchema" xmlns:xs="http://www.w3.org/2001/XMLSchema" xmlns:p="http://schemas.microsoft.com/office/2006/metadata/properties" xmlns:ns1="http://schemas.microsoft.com/sharepoint/v3" xmlns:ns2="84f4c9ab-8075-4354-8460-96e1e8ab6069" xmlns:ns3="d109893f-62c0-4ac9-9781-94ec8df53ea9" targetNamespace="http://schemas.microsoft.com/office/2006/metadata/properties" ma:root="true" ma:fieldsID="828ddfe9be772fa1c9beb5475eb5e0cd" ns1:_="" ns2:_="" ns3:_="">
    <xsd:import namespace="http://schemas.microsoft.com/sharepoint/v3"/>
    <xsd:import namespace="84f4c9ab-8075-4354-8460-96e1e8ab6069"/>
    <xsd:import namespace="d109893f-62c0-4ac9-9781-94ec8df53ea9"/>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4" nillable="true" ma:displayName="Unified Compliance Policy Properties" ma:hidden="true" ma:internalName="_ip_UnifiedCompliancePolicyProperties">
      <xsd:simpleType>
        <xsd:restriction base="dms:Note"/>
      </xsd:simpleType>
    </xsd:element>
    <xsd:element name="_ip_UnifiedCompliancePolicyUIAction" ma:index="15"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4f4c9ab-8075-4354-8460-96e1e8ab606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109893f-62c0-4ac9-9781-94ec8df53ea9"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CDEC6701-8887-42D4-918C-22B14B6E179D}">
  <ds:schemaRefs>
    <ds:schemaRef ds:uri="http://schemas.microsoft.com/sharepoint/v3/contenttype/forms"/>
  </ds:schemaRefs>
</ds:datastoreItem>
</file>

<file path=customXml/itemProps2.xml><?xml version="1.0" encoding="utf-8"?>
<ds:datastoreItem xmlns:ds="http://schemas.openxmlformats.org/officeDocument/2006/customXml" ds:itemID="{C15668B5-3260-4C79-9EC6-E445815D6C5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84f4c9ab-8075-4354-8460-96e1e8ab6069"/>
    <ds:schemaRef ds:uri="d109893f-62c0-4ac9-9781-94ec8df53ea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78A169A-525E-4311-94EB-5D6EAC236C62}">
  <ds:schemaRefs>
    <ds:schemaRef ds:uri="http://schemas.openxmlformats.org/officeDocument/2006/bibliography"/>
  </ds:schemaRefs>
</ds:datastoreItem>
</file>

<file path=customXml/itemProps4.xml><?xml version="1.0" encoding="utf-8"?>
<ds:datastoreItem xmlns:ds="http://schemas.openxmlformats.org/officeDocument/2006/customXml" ds:itemID="{DEC5ACE9-AA46-4CC7-A30F-AD4F137C66B1}">
  <ds:schemaRefs>
    <ds:schemaRef ds:uri="http://schemas.microsoft.com/office/2006/metadata/properties"/>
    <ds:schemaRef ds:uri="http://schemas.microsoft.com/office/infopath/2007/PartnerControls"/>
    <ds:schemaRef ds:uri="http://schemas.microsoft.com/sharepoint/v3"/>
  </ds:schemaRefs>
</ds:datastoreItem>
</file>

<file path=docMetadata/LabelInfo.xml><?xml version="1.0" encoding="utf-8"?>
<clbl:labelList xmlns:clbl="http://schemas.microsoft.com/office/2020/mipLabelMetadata">
  <clbl:label id="{f42aa342-8706-4288-bd11-ebb85995028c}" enabled="1" method="Standard" siteId="{72f988bf-86f1-41af-91ab-2d7cd011db47}" removed="0"/>
</clbl:labelList>
</file>

<file path=docProps/app.xml><?xml version="1.0" encoding="utf-8"?>
<Properties xmlns="http://schemas.openxmlformats.org/officeDocument/2006/extended-properties" xmlns:vt="http://schemas.openxmlformats.org/officeDocument/2006/docPropsVTypes">
  <Template>Normal</Template>
  <TotalTime>0</TotalTime>
  <Pages>19</Pages>
  <Words>10111</Words>
  <Characters>57635</Characters>
  <Application>Microsoft Office Word</Application>
  <DocSecurity>8</DocSecurity>
  <Lines>480</Lines>
  <Paragraphs>135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67611</CharactersWithSpaces>
  <SharedDoc>false</SharedDoc>
  <HLinks>
    <vt:vector size="228" baseType="variant">
      <vt:variant>
        <vt:i4>6815860</vt:i4>
      </vt:variant>
      <vt:variant>
        <vt:i4>174</vt:i4>
      </vt:variant>
      <vt:variant>
        <vt:i4>0</vt:i4>
      </vt:variant>
      <vt:variant>
        <vt:i4>5</vt:i4>
      </vt:variant>
      <vt:variant>
        <vt:lpwstr>http://go.microsoft.com/?linkid=9846224</vt:lpwstr>
      </vt:variant>
      <vt:variant>
        <vt:lpwstr/>
      </vt:variant>
      <vt:variant>
        <vt:i4>2556018</vt:i4>
      </vt:variant>
      <vt:variant>
        <vt:i4>171</vt:i4>
      </vt:variant>
      <vt:variant>
        <vt:i4>0</vt:i4>
      </vt:variant>
      <vt:variant>
        <vt:i4>5</vt:i4>
      </vt:variant>
      <vt:variant>
        <vt:lpwstr>https://aka.ms/consultingapprovedsuppliers</vt:lpwstr>
      </vt:variant>
      <vt:variant>
        <vt:lpwstr/>
      </vt:variant>
      <vt:variant>
        <vt:i4>6291501</vt:i4>
      </vt:variant>
      <vt:variant>
        <vt:i4>168</vt:i4>
      </vt:variant>
      <vt:variant>
        <vt:i4>0</vt:i4>
      </vt:variant>
      <vt:variant>
        <vt:i4>5</vt:i4>
      </vt:variant>
      <vt:variant>
        <vt:lpwstr>https://servicetrust.microsoft.com/</vt:lpwstr>
      </vt:variant>
      <vt:variant>
        <vt:lpwstr/>
      </vt:variant>
      <vt:variant>
        <vt:i4>196677</vt:i4>
      </vt:variant>
      <vt:variant>
        <vt:i4>165</vt:i4>
      </vt:variant>
      <vt:variant>
        <vt:i4>0</vt:i4>
      </vt:variant>
      <vt:variant>
        <vt:i4>5</vt:i4>
      </vt:variant>
      <vt:variant>
        <vt:lpwstr>http://aka.ms/mpstomosdpa</vt:lpwstr>
      </vt:variant>
      <vt:variant>
        <vt:lpwstr/>
      </vt:variant>
      <vt:variant>
        <vt:i4>6619251</vt:i4>
      </vt:variant>
      <vt:variant>
        <vt:i4>162</vt:i4>
      </vt:variant>
      <vt:variant>
        <vt:i4>0</vt:i4>
      </vt:variant>
      <vt:variant>
        <vt:i4>5</vt:i4>
      </vt:variant>
      <vt:variant>
        <vt:lpwstr>http://go.microsoft.com/?linkid=9839207</vt:lpwstr>
      </vt:variant>
      <vt:variant>
        <vt:lpwstr/>
      </vt:variant>
      <vt:variant>
        <vt:i4>1179664</vt:i4>
      </vt:variant>
      <vt:variant>
        <vt:i4>159</vt:i4>
      </vt:variant>
      <vt:variant>
        <vt:i4>0</vt:i4>
      </vt:variant>
      <vt:variant>
        <vt:i4>5</vt:i4>
      </vt:variant>
      <vt:variant>
        <vt:lpwstr>http://aka.ms/MPSDPA-Archive</vt:lpwstr>
      </vt:variant>
      <vt:variant>
        <vt:lpwstr/>
      </vt:variant>
      <vt:variant>
        <vt:i4>1245238</vt:i4>
      </vt:variant>
      <vt:variant>
        <vt:i4>152</vt:i4>
      </vt:variant>
      <vt:variant>
        <vt:i4>0</vt:i4>
      </vt:variant>
      <vt:variant>
        <vt:i4>5</vt:i4>
      </vt:variant>
      <vt:variant>
        <vt:lpwstr/>
      </vt:variant>
      <vt:variant>
        <vt:lpwstr>_Toc55166245</vt:lpwstr>
      </vt:variant>
      <vt:variant>
        <vt:i4>1179702</vt:i4>
      </vt:variant>
      <vt:variant>
        <vt:i4>146</vt:i4>
      </vt:variant>
      <vt:variant>
        <vt:i4>0</vt:i4>
      </vt:variant>
      <vt:variant>
        <vt:i4>5</vt:i4>
      </vt:variant>
      <vt:variant>
        <vt:lpwstr/>
      </vt:variant>
      <vt:variant>
        <vt:lpwstr>_Toc55166244</vt:lpwstr>
      </vt:variant>
      <vt:variant>
        <vt:i4>1376310</vt:i4>
      </vt:variant>
      <vt:variant>
        <vt:i4>140</vt:i4>
      </vt:variant>
      <vt:variant>
        <vt:i4>0</vt:i4>
      </vt:variant>
      <vt:variant>
        <vt:i4>5</vt:i4>
      </vt:variant>
      <vt:variant>
        <vt:lpwstr/>
      </vt:variant>
      <vt:variant>
        <vt:lpwstr>_Toc55166243</vt:lpwstr>
      </vt:variant>
      <vt:variant>
        <vt:i4>1310774</vt:i4>
      </vt:variant>
      <vt:variant>
        <vt:i4>134</vt:i4>
      </vt:variant>
      <vt:variant>
        <vt:i4>0</vt:i4>
      </vt:variant>
      <vt:variant>
        <vt:i4>5</vt:i4>
      </vt:variant>
      <vt:variant>
        <vt:lpwstr/>
      </vt:variant>
      <vt:variant>
        <vt:lpwstr>_Toc55166242</vt:lpwstr>
      </vt:variant>
      <vt:variant>
        <vt:i4>1507382</vt:i4>
      </vt:variant>
      <vt:variant>
        <vt:i4>128</vt:i4>
      </vt:variant>
      <vt:variant>
        <vt:i4>0</vt:i4>
      </vt:variant>
      <vt:variant>
        <vt:i4>5</vt:i4>
      </vt:variant>
      <vt:variant>
        <vt:lpwstr/>
      </vt:variant>
      <vt:variant>
        <vt:lpwstr>_Toc55166241</vt:lpwstr>
      </vt:variant>
      <vt:variant>
        <vt:i4>1441846</vt:i4>
      </vt:variant>
      <vt:variant>
        <vt:i4>122</vt:i4>
      </vt:variant>
      <vt:variant>
        <vt:i4>0</vt:i4>
      </vt:variant>
      <vt:variant>
        <vt:i4>5</vt:i4>
      </vt:variant>
      <vt:variant>
        <vt:lpwstr/>
      </vt:variant>
      <vt:variant>
        <vt:lpwstr>_Toc55166240</vt:lpwstr>
      </vt:variant>
      <vt:variant>
        <vt:i4>2031665</vt:i4>
      </vt:variant>
      <vt:variant>
        <vt:i4>116</vt:i4>
      </vt:variant>
      <vt:variant>
        <vt:i4>0</vt:i4>
      </vt:variant>
      <vt:variant>
        <vt:i4>5</vt:i4>
      </vt:variant>
      <vt:variant>
        <vt:lpwstr/>
      </vt:variant>
      <vt:variant>
        <vt:lpwstr>_Toc55166239</vt:lpwstr>
      </vt:variant>
      <vt:variant>
        <vt:i4>1966129</vt:i4>
      </vt:variant>
      <vt:variant>
        <vt:i4>110</vt:i4>
      </vt:variant>
      <vt:variant>
        <vt:i4>0</vt:i4>
      </vt:variant>
      <vt:variant>
        <vt:i4>5</vt:i4>
      </vt:variant>
      <vt:variant>
        <vt:lpwstr/>
      </vt:variant>
      <vt:variant>
        <vt:lpwstr>_Toc55166238</vt:lpwstr>
      </vt:variant>
      <vt:variant>
        <vt:i4>1114161</vt:i4>
      </vt:variant>
      <vt:variant>
        <vt:i4>104</vt:i4>
      </vt:variant>
      <vt:variant>
        <vt:i4>0</vt:i4>
      </vt:variant>
      <vt:variant>
        <vt:i4>5</vt:i4>
      </vt:variant>
      <vt:variant>
        <vt:lpwstr/>
      </vt:variant>
      <vt:variant>
        <vt:lpwstr>_Toc55166237</vt:lpwstr>
      </vt:variant>
      <vt:variant>
        <vt:i4>1048625</vt:i4>
      </vt:variant>
      <vt:variant>
        <vt:i4>98</vt:i4>
      </vt:variant>
      <vt:variant>
        <vt:i4>0</vt:i4>
      </vt:variant>
      <vt:variant>
        <vt:i4>5</vt:i4>
      </vt:variant>
      <vt:variant>
        <vt:lpwstr/>
      </vt:variant>
      <vt:variant>
        <vt:lpwstr>_Toc55166236</vt:lpwstr>
      </vt:variant>
      <vt:variant>
        <vt:i4>1245233</vt:i4>
      </vt:variant>
      <vt:variant>
        <vt:i4>92</vt:i4>
      </vt:variant>
      <vt:variant>
        <vt:i4>0</vt:i4>
      </vt:variant>
      <vt:variant>
        <vt:i4>5</vt:i4>
      </vt:variant>
      <vt:variant>
        <vt:lpwstr/>
      </vt:variant>
      <vt:variant>
        <vt:lpwstr>_Toc55166235</vt:lpwstr>
      </vt:variant>
      <vt:variant>
        <vt:i4>1179697</vt:i4>
      </vt:variant>
      <vt:variant>
        <vt:i4>86</vt:i4>
      </vt:variant>
      <vt:variant>
        <vt:i4>0</vt:i4>
      </vt:variant>
      <vt:variant>
        <vt:i4>5</vt:i4>
      </vt:variant>
      <vt:variant>
        <vt:lpwstr/>
      </vt:variant>
      <vt:variant>
        <vt:lpwstr>_Toc55166234</vt:lpwstr>
      </vt:variant>
      <vt:variant>
        <vt:i4>1376305</vt:i4>
      </vt:variant>
      <vt:variant>
        <vt:i4>80</vt:i4>
      </vt:variant>
      <vt:variant>
        <vt:i4>0</vt:i4>
      </vt:variant>
      <vt:variant>
        <vt:i4>5</vt:i4>
      </vt:variant>
      <vt:variant>
        <vt:lpwstr/>
      </vt:variant>
      <vt:variant>
        <vt:lpwstr>_Toc55166233</vt:lpwstr>
      </vt:variant>
      <vt:variant>
        <vt:i4>1310769</vt:i4>
      </vt:variant>
      <vt:variant>
        <vt:i4>74</vt:i4>
      </vt:variant>
      <vt:variant>
        <vt:i4>0</vt:i4>
      </vt:variant>
      <vt:variant>
        <vt:i4>5</vt:i4>
      </vt:variant>
      <vt:variant>
        <vt:lpwstr/>
      </vt:variant>
      <vt:variant>
        <vt:lpwstr>_Toc55166232</vt:lpwstr>
      </vt:variant>
      <vt:variant>
        <vt:i4>1507377</vt:i4>
      </vt:variant>
      <vt:variant>
        <vt:i4>68</vt:i4>
      </vt:variant>
      <vt:variant>
        <vt:i4>0</vt:i4>
      </vt:variant>
      <vt:variant>
        <vt:i4>5</vt:i4>
      </vt:variant>
      <vt:variant>
        <vt:lpwstr/>
      </vt:variant>
      <vt:variant>
        <vt:lpwstr>_Toc55166231</vt:lpwstr>
      </vt:variant>
      <vt:variant>
        <vt:i4>1441841</vt:i4>
      </vt:variant>
      <vt:variant>
        <vt:i4>62</vt:i4>
      </vt:variant>
      <vt:variant>
        <vt:i4>0</vt:i4>
      </vt:variant>
      <vt:variant>
        <vt:i4>5</vt:i4>
      </vt:variant>
      <vt:variant>
        <vt:lpwstr/>
      </vt:variant>
      <vt:variant>
        <vt:lpwstr>_Toc55166230</vt:lpwstr>
      </vt:variant>
      <vt:variant>
        <vt:i4>2031664</vt:i4>
      </vt:variant>
      <vt:variant>
        <vt:i4>56</vt:i4>
      </vt:variant>
      <vt:variant>
        <vt:i4>0</vt:i4>
      </vt:variant>
      <vt:variant>
        <vt:i4>5</vt:i4>
      </vt:variant>
      <vt:variant>
        <vt:lpwstr/>
      </vt:variant>
      <vt:variant>
        <vt:lpwstr>_Toc55166229</vt:lpwstr>
      </vt:variant>
      <vt:variant>
        <vt:i4>1966128</vt:i4>
      </vt:variant>
      <vt:variant>
        <vt:i4>50</vt:i4>
      </vt:variant>
      <vt:variant>
        <vt:i4>0</vt:i4>
      </vt:variant>
      <vt:variant>
        <vt:i4>5</vt:i4>
      </vt:variant>
      <vt:variant>
        <vt:lpwstr/>
      </vt:variant>
      <vt:variant>
        <vt:lpwstr>_Toc55166228</vt:lpwstr>
      </vt:variant>
      <vt:variant>
        <vt:i4>1114160</vt:i4>
      </vt:variant>
      <vt:variant>
        <vt:i4>44</vt:i4>
      </vt:variant>
      <vt:variant>
        <vt:i4>0</vt:i4>
      </vt:variant>
      <vt:variant>
        <vt:i4>5</vt:i4>
      </vt:variant>
      <vt:variant>
        <vt:lpwstr/>
      </vt:variant>
      <vt:variant>
        <vt:lpwstr>_Toc55166227</vt:lpwstr>
      </vt:variant>
      <vt:variant>
        <vt:i4>1048624</vt:i4>
      </vt:variant>
      <vt:variant>
        <vt:i4>38</vt:i4>
      </vt:variant>
      <vt:variant>
        <vt:i4>0</vt:i4>
      </vt:variant>
      <vt:variant>
        <vt:i4>5</vt:i4>
      </vt:variant>
      <vt:variant>
        <vt:lpwstr/>
      </vt:variant>
      <vt:variant>
        <vt:lpwstr>_Toc55166226</vt:lpwstr>
      </vt:variant>
      <vt:variant>
        <vt:i4>1245232</vt:i4>
      </vt:variant>
      <vt:variant>
        <vt:i4>32</vt:i4>
      </vt:variant>
      <vt:variant>
        <vt:i4>0</vt:i4>
      </vt:variant>
      <vt:variant>
        <vt:i4>5</vt:i4>
      </vt:variant>
      <vt:variant>
        <vt:lpwstr/>
      </vt:variant>
      <vt:variant>
        <vt:lpwstr>_Toc55166225</vt:lpwstr>
      </vt:variant>
      <vt:variant>
        <vt:i4>1179696</vt:i4>
      </vt:variant>
      <vt:variant>
        <vt:i4>26</vt:i4>
      </vt:variant>
      <vt:variant>
        <vt:i4>0</vt:i4>
      </vt:variant>
      <vt:variant>
        <vt:i4>5</vt:i4>
      </vt:variant>
      <vt:variant>
        <vt:lpwstr/>
      </vt:variant>
      <vt:variant>
        <vt:lpwstr>_Toc55166224</vt:lpwstr>
      </vt:variant>
      <vt:variant>
        <vt:i4>1376304</vt:i4>
      </vt:variant>
      <vt:variant>
        <vt:i4>20</vt:i4>
      </vt:variant>
      <vt:variant>
        <vt:i4>0</vt:i4>
      </vt:variant>
      <vt:variant>
        <vt:i4>5</vt:i4>
      </vt:variant>
      <vt:variant>
        <vt:lpwstr/>
      </vt:variant>
      <vt:variant>
        <vt:lpwstr>_Toc55166223</vt:lpwstr>
      </vt:variant>
      <vt:variant>
        <vt:i4>1310768</vt:i4>
      </vt:variant>
      <vt:variant>
        <vt:i4>14</vt:i4>
      </vt:variant>
      <vt:variant>
        <vt:i4>0</vt:i4>
      </vt:variant>
      <vt:variant>
        <vt:i4>5</vt:i4>
      </vt:variant>
      <vt:variant>
        <vt:lpwstr/>
      </vt:variant>
      <vt:variant>
        <vt:lpwstr>_Toc55166222</vt:lpwstr>
      </vt:variant>
      <vt:variant>
        <vt:i4>1507376</vt:i4>
      </vt:variant>
      <vt:variant>
        <vt:i4>8</vt:i4>
      </vt:variant>
      <vt:variant>
        <vt:i4>0</vt:i4>
      </vt:variant>
      <vt:variant>
        <vt:i4>5</vt:i4>
      </vt:variant>
      <vt:variant>
        <vt:lpwstr/>
      </vt:variant>
      <vt:variant>
        <vt:lpwstr>_Toc55166221</vt:lpwstr>
      </vt:variant>
      <vt:variant>
        <vt:i4>1441840</vt:i4>
      </vt:variant>
      <vt:variant>
        <vt:i4>2</vt:i4>
      </vt:variant>
      <vt:variant>
        <vt:i4>0</vt:i4>
      </vt:variant>
      <vt:variant>
        <vt:i4>5</vt:i4>
      </vt:variant>
      <vt:variant>
        <vt:lpwstr/>
      </vt:variant>
      <vt:variant>
        <vt:lpwstr>_Toc55166220</vt:lpwstr>
      </vt:variant>
      <vt:variant>
        <vt:i4>7078005</vt:i4>
      </vt:variant>
      <vt:variant>
        <vt:i4>21</vt:i4>
      </vt:variant>
      <vt:variant>
        <vt:i4>0</vt:i4>
      </vt:variant>
      <vt:variant>
        <vt:i4>5</vt:i4>
      </vt:variant>
      <vt:variant>
        <vt:lpwstr/>
      </vt:variant>
      <vt:variant>
        <vt:lpwstr>Attachment1</vt:lpwstr>
      </vt:variant>
      <vt:variant>
        <vt:i4>7405694</vt:i4>
      </vt:variant>
      <vt:variant>
        <vt:i4>18</vt:i4>
      </vt:variant>
      <vt:variant>
        <vt:i4>0</vt:i4>
      </vt:variant>
      <vt:variant>
        <vt:i4>5</vt:i4>
      </vt:variant>
      <vt:variant>
        <vt:lpwstr/>
      </vt:variant>
      <vt:variant>
        <vt:lpwstr>OnlineServiceSpecificTerms</vt:lpwstr>
      </vt:variant>
      <vt:variant>
        <vt:i4>6946943</vt:i4>
      </vt:variant>
      <vt:variant>
        <vt:i4>15</vt:i4>
      </vt:variant>
      <vt:variant>
        <vt:i4>0</vt:i4>
      </vt:variant>
      <vt:variant>
        <vt:i4>5</vt:i4>
      </vt:variant>
      <vt:variant>
        <vt:lpwstr/>
      </vt:variant>
      <vt:variant>
        <vt:lpwstr>PrivacyandSecurityTerms</vt:lpwstr>
      </vt:variant>
      <vt:variant>
        <vt:i4>1310751</vt:i4>
      </vt:variant>
      <vt:variant>
        <vt:i4>12</vt:i4>
      </vt:variant>
      <vt:variant>
        <vt:i4>0</vt:i4>
      </vt:variant>
      <vt:variant>
        <vt:i4>5</vt:i4>
      </vt:variant>
      <vt:variant>
        <vt:lpwstr/>
      </vt:variant>
      <vt:variant>
        <vt:lpwstr>GeneralTerms</vt:lpwstr>
      </vt:variant>
      <vt:variant>
        <vt:i4>1835036</vt:i4>
      </vt:variant>
      <vt:variant>
        <vt:i4>9</vt:i4>
      </vt:variant>
      <vt:variant>
        <vt:i4>0</vt:i4>
      </vt:variant>
      <vt:variant>
        <vt:i4>5</vt:i4>
      </vt:variant>
      <vt:variant>
        <vt:lpwstr/>
      </vt:variant>
      <vt:variant>
        <vt:lpwstr>Introduction</vt:lpwstr>
      </vt:variant>
      <vt:variant>
        <vt:i4>8257632</vt:i4>
      </vt:variant>
      <vt:variant>
        <vt:i4>6</vt:i4>
      </vt:variant>
      <vt:variant>
        <vt:i4>0</vt:i4>
      </vt:variant>
      <vt:variant>
        <vt:i4>5</vt:i4>
      </vt:variant>
      <vt:variant>
        <vt:lpwstr/>
      </vt:variant>
      <vt:variant>
        <vt:lpwstr>TableofContents</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2022-10-10T19:17:00Z</dcterms:created>
  <dcterms:modified xsi:type="dcterms:W3CDTF">2022-10-10T19:17:00Z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0x0101007DE2F810F447154D9279C8CFA019D89D</vt:lpwstr>
  </property>
</Properties>
</file>